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5C" w:rsidRDefault="0076595C">
      <w:bookmarkStart w:id="0" w:name="_GoBack"/>
      <w:bookmarkEnd w:id="0"/>
    </w:p>
    <w:p w:rsidR="008C52C6" w:rsidRPr="00923361" w:rsidRDefault="008C52C6" w:rsidP="00923361">
      <w:pPr>
        <w:spacing w:line="360" w:lineRule="auto"/>
        <w:rPr>
          <w:rFonts w:ascii="Times New Roman" w:hAnsi="Times New Roman" w:cs="Times New Roman"/>
        </w:rPr>
      </w:pPr>
    </w:p>
    <w:p w:rsidR="00B4554C" w:rsidRPr="00923361" w:rsidRDefault="00B4554C" w:rsidP="009233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61">
        <w:rPr>
          <w:rFonts w:ascii="Times New Roman" w:hAnsi="Times New Roman" w:cs="Times New Roman"/>
          <w:b/>
          <w:sz w:val="24"/>
          <w:szCs w:val="24"/>
        </w:rPr>
        <w:t xml:space="preserve">CARTA DE ENCAMINHAMENTO DA REFORMULAÇÃO </w:t>
      </w:r>
    </w:p>
    <w:p w:rsidR="00B4554C" w:rsidRPr="00923361" w:rsidRDefault="00B4554C" w:rsidP="009233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361" w:rsidRPr="00923361" w:rsidRDefault="00923361" w:rsidP="00923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Prezados Senhores</w:t>
      </w:r>
    </w:p>
    <w:p w:rsidR="00923361" w:rsidRPr="00923361" w:rsidRDefault="00923361" w:rsidP="00923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Telmo Mota </w:t>
      </w:r>
      <w:proofErr w:type="spellStart"/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Ronzani</w:t>
      </w:r>
      <w:proofErr w:type="spellEnd"/>
    </w:p>
    <w:p w:rsidR="00923361" w:rsidRPr="00923361" w:rsidRDefault="00923361" w:rsidP="00923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Fernando Santana</w:t>
      </w:r>
    </w:p>
    <w:p w:rsidR="00923361" w:rsidRPr="00923361" w:rsidRDefault="00923361" w:rsidP="00923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Jáder Leite</w:t>
      </w:r>
    </w:p>
    <w:p w:rsidR="00923361" w:rsidRPr="00923361" w:rsidRDefault="00923361" w:rsidP="00923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23361" w:rsidRPr="00923361" w:rsidRDefault="00923361" w:rsidP="00923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Editores do Número Especial – Revista Psicologia em Pesquisa</w:t>
      </w:r>
    </w:p>
    <w:p w:rsidR="00923361" w:rsidRPr="00923361" w:rsidRDefault="00923361" w:rsidP="009233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54C" w:rsidRPr="00923361" w:rsidRDefault="00B4554C" w:rsidP="009233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61">
        <w:rPr>
          <w:rFonts w:ascii="Times New Roman" w:hAnsi="Times New Roman" w:cs="Times New Roman"/>
          <w:sz w:val="24"/>
          <w:szCs w:val="24"/>
        </w:rPr>
        <w:t xml:space="preserve">Agradecemos as avaliações realizadas em nosso manuscrito. As sugestões sinalizadas pelos avaliadores para o aperfeiçoamento do texto foram consideradas </w:t>
      </w:r>
      <w:r w:rsidR="00923361">
        <w:rPr>
          <w:rFonts w:ascii="Times New Roman" w:hAnsi="Times New Roman" w:cs="Times New Roman"/>
          <w:sz w:val="24"/>
          <w:szCs w:val="24"/>
        </w:rPr>
        <w:t xml:space="preserve">muito </w:t>
      </w:r>
      <w:r w:rsidRPr="00923361">
        <w:rPr>
          <w:rFonts w:ascii="Times New Roman" w:hAnsi="Times New Roman" w:cs="Times New Roman"/>
          <w:sz w:val="24"/>
          <w:szCs w:val="24"/>
        </w:rPr>
        <w:t xml:space="preserve">relevantes e foram todas acolhidas. Assim, o manuscrito foi modificado e as alterações realizadas encontram-se destacadas no texto </w:t>
      </w:r>
      <w:r w:rsidR="00E544BE">
        <w:rPr>
          <w:rFonts w:ascii="Times New Roman" w:hAnsi="Times New Roman" w:cs="Times New Roman"/>
          <w:sz w:val="24"/>
          <w:szCs w:val="24"/>
        </w:rPr>
        <w:t xml:space="preserve">na cor </w:t>
      </w:r>
      <w:r w:rsidR="00E67AAF">
        <w:rPr>
          <w:rFonts w:ascii="Times New Roman" w:hAnsi="Times New Roman" w:cs="Times New Roman"/>
          <w:sz w:val="24"/>
          <w:szCs w:val="24"/>
        </w:rPr>
        <w:t>vermelha</w:t>
      </w:r>
      <w:r w:rsidRPr="009233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54C" w:rsidRPr="00923361" w:rsidRDefault="00B4554C" w:rsidP="009233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61">
        <w:rPr>
          <w:rFonts w:ascii="Times New Roman" w:hAnsi="Times New Roman" w:cs="Times New Roman"/>
          <w:sz w:val="24"/>
          <w:szCs w:val="24"/>
        </w:rPr>
        <w:t xml:space="preserve">Entretanto, em virtude de tais alterações, que julgamos fundamentais, houve um aumento no número de páginas para 26. </w:t>
      </w:r>
      <w:r w:rsidR="00E67AAF">
        <w:rPr>
          <w:rFonts w:ascii="Times New Roman" w:hAnsi="Times New Roman" w:cs="Times New Roman"/>
          <w:sz w:val="24"/>
          <w:szCs w:val="24"/>
        </w:rPr>
        <w:t>Ainda que tenhamos reduzido onde foi possível, e</w:t>
      </w:r>
      <w:r w:rsidRPr="00923361">
        <w:rPr>
          <w:rFonts w:ascii="Times New Roman" w:hAnsi="Times New Roman" w:cs="Times New Roman"/>
          <w:sz w:val="24"/>
          <w:szCs w:val="24"/>
        </w:rPr>
        <w:t>ntendemos que retirar informações do texto pode comprometer a sua compreensão.</w:t>
      </w:r>
    </w:p>
    <w:p w:rsidR="00E67AAF" w:rsidRDefault="00E67AAF" w:rsidP="009233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3361">
        <w:rPr>
          <w:rFonts w:ascii="Times New Roman" w:hAnsi="Times New Roman" w:cs="Times New Roman"/>
          <w:sz w:val="24"/>
          <w:szCs w:val="24"/>
        </w:rPr>
        <w:t xml:space="preserve">A seguir apresentamos uma síntese das principais alterações sugeridas nos pareceres e as ações tomadas pelos autores.  </w:t>
      </w:r>
    </w:p>
    <w:p w:rsidR="00B4554C" w:rsidRPr="00923361" w:rsidRDefault="00B4554C" w:rsidP="0092336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3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6750" w:rsidRPr="00923361" w:rsidRDefault="00F86750" w:rsidP="00923361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Solicitação 1: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Introdução, foi solicitado enunciar, para além da complexidade do construto “apoio social”, a diversidade de referenciais teóricos que fundamentam distintas compreensões acerca do fenômeno. Verificar, por exemplo, a este respeito, o trabalho de </w:t>
      </w:r>
      <w:proofErr w:type="spellStart"/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Canesqui</w:t>
      </w:r>
      <w:proofErr w:type="spellEnd"/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proofErr w:type="spellStart"/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Barsaglini</w:t>
      </w:r>
      <w:proofErr w:type="spellEnd"/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“Apoio social e saúde: pontos de vista das ciências sociais e humanas”.</w:t>
      </w:r>
    </w:p>
    <w:p w:rsidR="00F86750" w:rsidRPr="00923361" w:rsidRDefault="00F86750" w:rsidP="009233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Ação: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Solicitação atendida. </w:t>
      </w:r>
    </w:p>
    <w:p w:rsidR="00F86750" w:rsidRPr="00923361" w:rsidRDefault="00F86750" w:rsidP="00923361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1F9C" w:rsidRPr="00923361" w:rsidRDefault="002D1F9C" w:rsidP="00923361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Solicitação </w:t>
      </w:r>
      <w:r w:rsidR="00F86750"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Ambos os pareceristas apontam a necessidade de aprimorar a discussão dos resultados à luz da Teoria </w:t>
      </w:r>
      <w:proofErr w:type="spellStart"/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Bioecológica</w:t>
      </w:r>
      <w:proofErr w:type="spellEnd"/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Desenvolvimento Humano. </w:t>
      </w:r>
    </w:p>
    <w:p w:rsidR="007D5241" w:rsidRPr="00923361" w:rsidRDefault="002D1F9C" w:rsidP="00923361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Ação: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4554C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Buscamos destacar </w:t>
      </w:r>
      <w:r w:rsidR="007D5241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nos </w:t>
      </w:r>
      <w:r w:rsidR="00B4554C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resultados e considerações finais os aspectos do referencial </w:t>
      </w:r>
      <w:proofErr w:type="spellStart"/>
      <w:r w:rsidR="00B4554C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Bioecológico</w:t>
      </w:r>
      <w:proofErr w:type="spellEnd"/>
      <w:r w:rsidR="00B4554C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contribuíram para a análise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incorporando alterações nesse sentido</w:t>
      </w:r>
      <w:r w:rsidR="00B4554C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7D5241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Registramos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também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7D5241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muitos dos autores citados ao longo do texto utilizam-se da Teoria </w:t>
      </w:r>
      <w:proofErr w:type="spellStart"/>
      <w:r w:rsidR="007D5241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Bioecológica</w:t>
      </w:r>
      <w:proofErr w:type="spellEnd"/>
      <w:r w:rsidR="007D5241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suas análises, e foram, por este motivo, utilizados como apoio na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discussões</w:t>
      </w:r>
      <w:r w:rsidR="007D5241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86750" w:rsidRPr="00923361" w:rsidRDefault="00F86750" w:rsidP="00923361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2C6" w:rsidRPr="00923361" w:rsidRDefault="00F3299E" w:rsidP="00923361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hAnsi="Times New Roman" w:cs="Times New Roman"/>
          <w:b/>
          <w:sz w:val="24"/>
          <w:szCs w:val="24"/>
        </w:rPr>
        <w:t xml:space="preserve">Solicitação </w:t>
      </w:r>
      <w:r w:rsidR="00F86750" w:rsidRPr="00923361">
        <w:rPr>
          <w:rFonts w:ascii="Times New Roman" w:hAnsi="Times New Roman" w:cs="Times New Roman"/>
          <w:b/>
          <w:sz w:val="24"/>
          <w:szCs w:val="24"/>
        </w:rPr>
        <w:t>3</w:t>
      </w:r>
      <w:r w:rsidRPr="00923361">
        <w:rPr>
          <w:rFonts w:ascii="Times New Roman" w:hAnsi="Times New Roman" w:cs="Times New Roman"/>
          <w:b/>
          <w:sz w:val="24"/>
          <w:szCs w:val="24"/>
        </w:rPr>
        <w:t>:</w:t>
      </w:r>
      <w:r w:rsidRPr="00923361">
        <w:rPr>
          <w:rFonts w:ascii="Times New Roman" w:hAnsi="Times New Roman" w:cs="Times New Roman"/>
          <w:sz w:val="24"/>
          <w:szCs w:val="24"/>
        </w:rPr>
        <w:t xml:space="preserve"> </w:t>
      </w:r>
      <w:r w:rsidR="00F86750" w:rsidRPr="00923361">
        <w:rPr>
          <w:rFonts w:ascii="Times New Roman" w:hAnsi="Times New Roman" w:cs="Times New Roman"/>
          <w:sz w:val="24"/>
          <w:szCs w:val="24"/>
        </w:rPr>
        <w:t>Ainda em termos de análise, u</w:t>
      </w:r>
      <w:r w:rsidR="009F4C79" w:rsidRPr="00923361">
        <w:rPr>
          <w:rFonts w:ascii="Times New Roman" w:hAnsi="Times New Roman" w:cs="Times New Roman"/>
          <w:sz w:val="24"/>
          <w:szCs w:val="24"/>
        </w:rPr>
        <w:t xml:space="preserve">m parecerista </w:t>
      </w:r>
      <w:r w:rsidR="00F86750" w:rsidRPr="00923361">
        <w:rPr>
          <w:rFonts w:ascii="Times New Roman" w:hAnsi="Times New Roman" w:cs="Times New Roman"/>
          <w:sz w:val="24"/>
          <w:szCs w:val="24"/>
        </w:rPr>
        <w:t xml:space="preserve">sugere ampliar a discussão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relação à</w:t>
      </w:r>
      <w:r w:rsidR="00F86750"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referência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educadores sociais constituem junto aos adolescentes, questionando por que tal resultado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tem sido alcançad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outros espaços institucionais constituintes da sociabilidade dessas crianças e adolescentes, como a família, a escola e os abrigos, por exemplo. </w:t>
      </w:r>
    </w:p>
    <w:p w:rsidR="008C52C6" w:rsidRPr="00923361" w:rsidRDefault="00F3299E" w:rsidP="00923361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Ação: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oram incorporadas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alterações n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texto, especialmente n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último parágrafo antes das Considerações finais. </w:t>
      </w:r>
    </w:p>
    <w:p w:rsidR="00F3299E" w:rsidRPr="00923361" w:rsidRDefault="00F3299E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52C6" w:rsidRPr="00923361" w:rsidRDefault="00F3299E" w:rsidP="00923361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Solicitação 4: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relação ao uso da expressão “integração dialética”, visto que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termo “dialética” tem um contexto teórico distinto,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sugerido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substituir por uma expressão equivalente.</w:t>
      </w:r>
    </w:p>
    <w:p w:rsidR="00F3299E" w:rsidRPr="00923361" w:rsidRDefault="00F3299E" w:rsidP="00923361">
      <w:pPr>
        <w:pStyle w:val="PargrafodaLista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Ação: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Termo foi suprimido e frase alterada.</w:t>
      </w:r>
    </w:p>
    <w:p w:rsidR="008C52C6" w:rsidRPr="00923361" w:rsidRDefault="008C52C6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299E" w:rsidRPr="00923361" w:rsidRDefault="00F3299E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Solicitação 5: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parecerista apontou que, n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que se refere à Metodologia, em especial na seção Análise dos Dados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haveria uma dissonância metodológica, uma vez que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pressupostos para a análise de evidências indicados no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manual de Robert Yin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(2005) se ade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quam a estudos de caso único ou múltiplo, o</w:t>
      </w:r>
      <w:r w:rsidR="009F4C79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não corresponde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ria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desenho do estudo em questão. </w:t>
      </w:r>
    </w:p>
    <w:p w:rsidR="00F3299E" w:rsidRPr="00923361" w:rsidRDefault="00F3299E" w:rsidP="00923361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Ação: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Foi incluíd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contextualização 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final da introdução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esclarecendo que o artigo em questão é parte de um estudo maior, o qual utilizou os pressupostos de Yin</w:t>
      </w:r>
      <w:r w:rsidR="00E544B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compreender o Serviço Ação Rua como um caso.</w:t>
      </w:r>
    </w:p>
    <w:p w:rsidR="00F3299E" w:rsidRPr="00923361" w:rsidRDefault="00F3299E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1F9C" w:rsidRPr="00923361" w:rsidRDefault="002D1F9C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Solicitação 6: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apresentação dos Resultados e Discussão,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parecerista apontou que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uso do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conceito “clínica ampliada” tem um contexto teórico que é preciso</w:t>
      </w:r>
      <w:r w:rsidR="009F4C79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aqui, caso venha a ser utilizado. </w:t>
      </w:r>
    </w:p>
    <w:p w:rsidR="002D1F9C" w:rsidRPr="00923361" w:rsidRDefault="002D1F9C" w:rsidP="009233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Ação: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Frase foi complementada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esperamos que tenha esclarecido o contexto de utilização da expressão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D1F9C" w:rsidRPr="00923361" w:rsidRDefault="002D1F9C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1F9C" w:rsidRPr="00923361" w:rsidRDefault="002D1F9C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Solicitação 7: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outra passagem, não fica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clara a distinção adotada entre “educadores” e “técnicos”. </w:t>
      </w:r>
    </w:p>
    <w:p w:rsidR="002D1F9C" w:rsidRPr="00923361" w:rsidRDefault="002D1F9C" w:rsidP="00923361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Ação: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foram incluídos esclarecimentos em dois locais do texto, na introdução e nos resultados, onde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informado que a equipe do Serviço Ação Rua é composta por técnicos (psicólogos e assistentes sociais) e educadores sociais.</w:t>
      </w:r>
    </w:p>
    <w:p w:rsidR="002D1F9C" w:rsidRPr="00923361" w:rsidRDefault="002D1F9C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52C6" w:rsidRPr="00923361" w:rsidRDefault="002D1F9C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Solicitação 8: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sugeri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mencionar as violações de direitos humanos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identificadas em comunidades terapêuticas nos levantamentos do CFP e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52C6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CRP-SP.</w:t>
      </w:r>
    </w:p>
    <w:p w:rsidR="008C52C6" w:rsidRPr="00923361" w:rsidRDefault="002D1F9C" w:rsidP="00923361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Ação: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Sugestão acolhida.</w:t>
      </w:r>
    </w:p>
    <w:p w:rsidR="002D1F9C" w:rsidRPr="00923361" w:rsidRDefault="002D1F9C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4C79" w:rsidRPr="00923361" w:rsidRDefault="009F4C79" w:rsidP="009233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fim, as demais sugestões relacionadas a ajustes em relação às normas da APA, assim como aspectos de correção gramatical </w:t>
      </w:r>
      <w:r w:rsidR="00F86750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haviam sido </w:t>
      </w:r>
      <w:r w:rsidR="00923361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indicados diretamente no texto 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 tod</w:t>
      </w:r>
      <w:r w:rsidR="00923361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acolhid</w:t>
      </w:r>
      <w:r w:rsidR="00923361"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e as alterações realizadas</w:t>
      </w:r>
      <w:r w:rsidR="00E67A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Como estas referem-se a itálicos, acentuação e configurações, essas alterações não estão marcadas em vermelho</w:t>
      </w:r>
      <w:r w:rsidRPr="009233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C52C6" w:rsidRPr="00923361" w:rsidRDefault="008C52C6" w:rsidP="0092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361" w:rsidRDefault="00A57A84" w:rsidP="0092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Esperamos ter atendido as expectativas e qualificado o manuscrito de modo que sua publicação possa ser aceita.</w:t>
      </w:r>
    </w:p>
    <w:p w:rsidR="00A57A84" w:rsidRDefault="00A57A84" w:rsidP="0092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A84" w:rsidRDefault="00A57A84" w:rsidP="0092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A57A84" w:rsidRDefault="00A57A84" w:rsidP="0092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A84" w:rsidRPr="00923361" w:rsidRDefault="00A57A84" w:rsidP="00923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autoras</w:t>
      </w:r>
    </w:p>
    <w:sectPr w:rsidR="00A57A84" w:rsidRPr="00923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CCA"/>
    <w:multiLevelType w:val="hybridMultilevel"/>
    <w:tmpl w:val="CBE818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C6"/>
    <w:rsid w:val="002D1F9C"/>
    <w:rsid w:val="004E0DD6"/>
    <w:rsid w:val="006D61D1"/>
    <w:rsid w:val="0076595C"/>
    <w:rsid w:val="007D5241"/>
    <w:rsid w:val="008C52C6"/>
    <w:rsid w:val="00923361"/>
    <w:rsid w:val="009F4C79"/>
    <w:rsid w:val="00A57A84"/>
    <w:rsid w:val="00B4554C"/>
    <w:rsid w:val="00E544BE"/>
    <w:rsid w:val="00E67AAF"/>
    <w:rsid w:val="00F3299E"/>
    <w:rsid w:val="00F86750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F5FBC-3820-4432-B950-FF69EE4A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lirene finkler</dc:creator>
  <cp:keywords/>
  <dc:description/>
  <cp:lastModifiedBy>Lirene Finkler</cp:lastModifiedBy>
  <cp:revision>2</cp:revision>
  <dcterms:created xsi:type="dcterms:W3CDTF">2017-08-18T21:33:00Z</dcterms:created>
  <dcterms:modified xsi:type="dcterms:W3CDTF">2017-08-18T21:33:00Z</dcterms:modified>
</cp:coreProperties>
</file>