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EE5F8" w14:textId="5468344E" w:rsidR="007A3A16" w:rsidRPr="001B4084" w:rsidRDefault="00DD69EC" w:rsidP="00535F3E">
      <w:pPr>
        <w:spacing w:after="0" w:line="480" w:lineRule="auto"/>
        <w:ind w:right="1134"/>
        <w:jc w:val="both"/>
        <w:rPr>
          <w:b/>
          <w:sz w:val="24"/>
          <w:szCs w:val="24"/>
        </w:rPr>
      </w:pPr>
      <w:r w:rsidRPr="001B4084">
        <w:rPr>
          <w:b/>
          <w:sz w:val="24"/>
          <w:szCs w:val="24"/>
        </w:rPr>
        <w:t xml:space="preserve"> </w:t>
      </w:r>
      <w:r w:rsidR="007A3A16" w:rsidRPr="001B4084">
        <w:rPr>
          <w:b/>
          <w:sz w:val="24"/>
          <w:szCs w:val="24"/>
        </w:rPr>
        <w:t>ODONTODISPLASIA REGIONAL: RELATO DE CASO CLÍNICO</w:t>
      </w:r>
    </w:p>
    <w:p w14:paraId="7E8F4071" w14:textId="0AE1044E" w:rsidR="00E6162E" w:rsidRPr="001B4084" w:rsidRDefault="007A3A16" w:rsidP="00535F3E">
      <w:pPr>
        <w:spacing w:after="0" w:line="480" w:lineRule="auto"/>
        <w:ind w:right="1134"/>
        <w:jc w:val="both"/>
        <w:rPr>
          <w:b/>
          <w:sz w:val="24"/>
          <w:szCs w:val="24"/>
        </w:rPr>
      </w:pPr>
      <w:r w:rsidRPr="001B4084">
        <w:rPr>
          <w:b/>
          <w:sz w:val="24"/>
          <w:szCs w:val="24"/>
        </w:rPr>
        <w:t xml:space="preserve"> REGIONAL ODONTODYSPLASIA: CLINICAL CASE REPORT</w:t>
      </w:r>
    </w:p>
    <w:p w14:paraId="26BF9AD0" w14:textId="3188D6A0" w:rsidR="009B2494" w:rsidRPr="001B4084" w:rsidRDefault="009B2494" w:rsidP="00535F3E">
      <w:pPr>
        <w:spacing w:line="480" w:lineRule="auto"/>
        <w:jc w:val="both"/>
        <w:rPr>
          <w:b/>
          <w:sz w:val="24"/>
          <w:szCs w:val="24"/>
        </w:rPr>
      </w:pPr>
    </w:p>
    <w:p w14:paraId="699E8C44" w14:textId="02780C3C" w:rsidR="009B2494" w:rsidRPr="001B4084" w:rsidRDefault="009B2494" w:rsidP="00535F3E">
      <w:pPr>
        <w:spacing w:line="480" w:lineRule="auto"/>
        <w:jc w:val="both"/>
        <w:rPr>
          <w:sz w:val="24"/>
          <w:szCs w:val="24"/>
        </w:rPr>
      </w:pPr>
    </w:p>
    <w:p w14:paraId="527A131E" w14:textId="051A066A" w:rsidR="009B2494" w:rsidRPr="00664E3C" w:rsidRDefault="009B2494" w:rsidP="00535F3E">
      <w:pPr>
        <w:spacing w:line="480" w:lineRule="auto"/>
        <w:jc w:val="both"/>
        <w:rPr>
          <w:b/>
          <w:sz w:val="24"/>
          <w:szCs w:val="24"/>
        </w:rPr>
      </w:pPr>
      <w:r w:rsidRPr="00664E3C">
        <w:rPr>
          <w:b/>
          <w:sz w:val="24"/>
          <w:szCs w:val="24"/>
        </w:rPr>
        <w:t>RESUMO</w:t>
      </w:r>
    </w:p>
    <w:p w14:paraId="61E3AE50" w14:textId="2B4F5020" w:rsidR="005F6E77" w:rsidRPr="001B4084" w:rsidRDefault="007D02F5" w:rsidP="00535F3E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INTRODUÇÃO</w:t>
      </w:r>
      <w:r w:rsidR="001B46B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="00205585" w:rsidRPr="007D02F5">
        <w:rPr>
          <w:sz w:val="24"/>
          <w:szCs w:val="24"/>
        </w:rPr>
        <w:t>Odontodisplasia</w:t>
      </w:r>
      <w:proofErr w:type="spellEnd"/>
      <w:r w:rsidR="00205585" w:rsidRPr="007D02F5">
        <w:rPr>
          <w:sz w:val="24"/>
          <w:szCs w:val="24"/>
        </w:rPr>
        <w:t xml:space="preserve"> regional</w:t>
      </w:r>
      <w:r w:rsidR="00020B45" w:rsidRPr="007D02F5">
        <w:rPr>
          <w:sz w:val="24"/>
          <w:szCs w:val="24"/>
        </w:rPr>
        <w:t xml:space="preserve"> é uma anomalia dental rara, </w:t>
      </w:r>
      <w:r w:rsidR="005F2C27" w:rsidRPr="007D02F5">
        <w:rPr>
          <w:sz w:val="24"/>
          <w:szCs w:val="24"/>
        </w:rPr>
        <w:t>que envolve</w:t>
      </w:r>
      <w:r w:rsidR="00020B45" w:rsidRPr="007D02F5">
        <w:rPr>
          <w:sz w:val="24"/>
          <w:szCs w:val="24"/>
        </w:rPr>
        <w:t xml:space="preserve"> os tecidos dentários de origem ectodérmica (esmalte) e mesodérmica (dentina, polpa e </w:t>
      </w:r>
      <w:proofErr w:type="spellStart"/>
      <w:r w:rsidR="00020B45" w:rsidRPr="007D02F5">
        <w:rPr>
          <w:sz w:val="24"/>
          <w:szCs w:val="24"/>
        </w:rPr>
        <w:t>cemento</w:t>
      </w:r>
      <w:proofErr w:type="spellEnd"/>
      <w:r w:rsidR="00020B45" w:rsidRPr="007D02F5">
        <w:rPr>
          <w:sz w:val="24"/>
          <w:szCs w:val="24"/>
        </w:rPr>
        <w:t>).</w:t>
      </w:r>
      <w:r w:rsidR="001B46B4">
        <w:rPr>
          <w:sz w:val="24"/>
          <w:szCs w:val="24"/>
        </w:rPr>
        <w:t xml:space="preserve"> </w:t>
      </w:r>
      <w:r>
        <w:rPr>
          <w:sz w:val="24"/>
          <w:szCs w:val="24"/>
        </w:rPr>
        <w:t>OBJETIVO</w:t>
      </w:r>
      <w:r w:rsidR="001B46B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2F436F" w:rsidRPr="007D02F5">
        <w:rPr>
          <w:sz w:val="24"/>
          <w:szCs w:val="24"/>
        </w:rPr>
        <w:t xml:space="preserve">O objetivo deste trabalho foi relatar </w:t>
      </w:r>
      <w:r w:rsidR="00E87575" w:rsidRPr="007D02F5">
        <w:rPr>
          <w:sz w:val="24"/>
          <w:szCs w:val="24"/>
        </w:rPr>
        <w:t xml:space="preserve">um caso clínico de </w:t>
      </w:r>
      <w:proofErr w:type="spellStart"/>
      <w:r w:rsidR="00E87575" w:rsidRPr="007D02F5">
        <w:rPr>
          <w:sz w:val="24"/>
          <w:szCs w:val="24"/>
        </w:rPr>
        <w:t>odontodisplasia</w:t>
      </w:r>
      <w:proofErr w:type="spellEnd"/>
      <w:r w:rsidR="00E87575" w:rsidRPr="007D02F5">
        <w:rPr>
          <w:sz w:val="24"/>
          <w:szCs w:val="24"/>
        </w:rPr>
        <w:t xml:space="preserve"> regional</w:t>
      </w:r>
      <w:r w:rsidR="00D93BE2">
        <w:rPr>
          <w:sz w:val="24"/>
          <w:szCs w:val="24"/>
        </w:rPr>
        <w:t>.</w:t>
      </w:r>
      <w:r w:rsidR="001B46B4">
        <w:rPr>
          <w:sz w:val="24"/>
          <w:szCs w:val="24"/>
        </w:rPr>
        <w:t xml:space="preserve"> </w:t>
      </w:r>
      <w:r>
        <w:rPr>
          <w:sz w:val="24"/>
          <w:szCs w:val="24"/>
        </w:rPr>
        <w:t>RELATO DO CASO</w:t>
      </w:r>
      <w:r w:rsidR="001B46B4">
        <w:rPr>
          <w:sz w:val="24"/>
          <w:szCs w:val="24"/>
        </w:rPr>
        <w:t>.</w:t>
      </w:r>
      <w:r w:rsidR="00D93BE2">
        <w:rPr>
          <w:sz w:val="24"/>
          <w:szCs w:val="24"/>
        </w:rPr>
        <w:t xml:space="preserve"> C</w:t>
      </w:r>
      <w:r w:rsidR="00D93BE2" w:rsidRPr="007D02F5">
        <w:rPr>
          <w:sz w:val="24"/>
          <w:szCs w:val="24"/>
        </w:rPr>
        <w:t xml:space="preserve">riança de nove anos, sexo masculino </w:t>
      </w:r>
      <w:r w:rsidR="00D93BE2">
        <w:rPr>
          <w:sz w:val="24"/>
          <w:szCs w:val="24"/>
        </w:rPr>
        <w:t xml:space="preserve">com </w:t>
      </w:r>
      <w:r w:rsidR="00F06DA1" w:rsidRPr="007D02F5">
        <w:rPr>
          <w:sz w:val="24"/>
          <w:szCs w:val="24"/>
        </w:rPr>
        <w:t xml:space="preserve">queixa principal </w:t>
      </w:r>
      <w:r w:rsidR="00D93BE2">
        <w:rPr>
          <w:sz w:val="24"/>
          <w:szCs w:val="24"/>
        </w:rPr>
        <w:t xml:space="preserve">de </w:t>
      </w:r>
      <w:r w:rsidR="00F06DA1" w:rsidRPr="007D02F5">
        <w:rPr>
          <w:sz w:val="24"/>
          <w:szCs w:val="24"/>
        </w:rPr>
        <w:t>ausência de alguns dentes decíduos e a não irrupção dos dentes permanentes em determinada região da maxila.</w:t>
      </w:r>
      <w:r w:rsidR="00D93BE2">
        <w:rPr>
          <w:sz w:val="24"/>
          <w:szCs w:val="24"/>
        </w:rPr>
        <w:t xml:space="preserve"> </w:t>
      </w:r>
      <w:r w:rsidR="00E13E33" w:rsidRPr="007D02F5">
        <w:rPr>
          <w:sz w:val="24"/>
          <w:szCs w:val="24"/>
        </w:rPr>
        <w:t>O dente 16</w:t>
      </w:r>
      <w:r w:rsidR="00850DCC">
        <w:rPr>
          <w:sz w:val="24"/>
          <w:szCs w:val="24"/>
        </w:rPr>
        <w:t xml:space="preserve"> </w:t>
      </w:r>
      <w:r w:rsidR="0012183F" w:rsidRPr="007D02F5">
        <w:rPr>
          <w:sz w:val="24"/>
          <w:szCs w:val="24"/>
        </w:rPr>
        <w:t xml:space="preserve">apresentava um esmalte hipoplásico, </w:t>
      </w:r>
      <w:proofErr w:type="spellStart"/>
      <w:r w:rsidR="0012183F" w:rsidRPr="007D02F5">
        <w:rPr>
          <w:sz w:val="24"/>
          <w:szCs w:val="24"/>
        </w:rPr>
        <w:t>hipomineralizado</w:t>
      </w:r>
      <w:proofErr w:type="spellEnd"/>
      <w:r w:rsidR="0012183F" w:rsidRPr="007D02F5">
        <w:rPr>
          <w:sz w:val="24"/>
          <w:szCs w:val="24"/>
        </w:rPr>
        <w:t xml:space="preserve"> </w:t>
      </w:r>
      <w:r w:rsidR="006E0354" w:rsidRPr="007D02F5">
        <w:rPr>
          <w:sz w:val="24"/>
          <w:szCs w:val="24"/>
        </w:rPr>
        <w:t>com uma imagem radiográfica bastante tênue, por isso sendo conhecido como “dente fantasma”.</w:t>
      </w:r>
      <w:r w:rsidR="00A11F58" w:rsidRPr="007D02F5">
        <w:rPr>
          <w:sz w:val="24"/>
          <w:szCs w:val="24"/>
        </w:rPr>
        <w:t xml:space="preserve"> Nesse relato de caso, </w:t>
      </w:r>
      <w:r w:rsidR="00D93BE2">
        <w:rPr>
          <w:sz w:val="24"/>
          <w:szCs w:val="24"/>
        </w:rPr>
        <w:t xml:space="preserve">foram </w:t>
      </w:r>
      <w:r w:rsidR="00A11F58" w:rsidRPr="007D02F5">
        <w:rPr>
          <w:sz w:val="24"/>
          <w:szCs w:val="24"/>
        </w:rPr>
        <w:t>apresenta</w:t>
      </w:r>
      <w:r w:rsidR="00D93BE2">
        <w:rPr>
          <w:sz w:val="24"/>
          <w:szCs w:val="24"/>
        </w:rPr>
        <w:t>das</w:t>
      </w:r>
      <w:r w:rsidR="00A11F58" w:rsidRPr="007D02F5">
        <w:rPr>
          <w:sz w:val="24"/>
          <w:szCs w:val="24"/>
        </w:rPr>
        <w:t xml:space="preserve"> as características clínicas e radiográficas, bem com</w:t>
      </w:r>
      <w:r w:rsidR="00EC638B" w:rsidRPr="007D02F5">
        <w:rPr>
          <w:sz w:val="24"/>
          <w:szCs w:val="24"/>
        </w:rPr>
        <w:t>o</w:t>
      </w:r>
      <w:r w:rsidR="00A11F58" w:rsidRPr="007D02F5">
        <w:rPr>
          <w:sz w:val="24"/>
          <w:szCs w:val="24"/>
        </w:rPr>
        <w:t xml:space="preserve"> </w:t>
      </w:r>
      <w:r w:rsidR="00D778C7" w:rsidRPr="007D02F5">
        <w:rPr>
          <w:sz w:val="24"/>
          <w:szCs w:val="24"/>
        </w:rPr>
        <w:t xml:space="preserve">uma </w:t>
      </w:r>
      <w:r w:rsidR="00B77EB2" w:rsidRPr="007D02F5">
        <w:rPr>
          <w:sz w:val="24"/>
          <w:szCs w:val="24"/>
        </w:rPr>
        <w:t xml:space="preserve">das </w:t>
      </w:r>
      <w:r w:rsidR="00A11F58" w:rsidRPr="007D02F5">
        <w:rPr>
          <w:sz w:val="24"/>
          <w:szCs w:val="24"/>
        </w:rPr>
        <w:t>possibilidade</w:t>
      </w:r>
      <w:r w:rsidR="005F106E" w:rsidRPr="007D02F5">
        <w:rPr>
          <w:sz w:val="24"/>
          <w:szCs w:val="24"/>
        </w:rPr>
        <w:t>s</w:t>
      </w:r>
      <w:r w:rsidR="00A11F58" w:rsidRPr="007D02F5">
        <w:rPr>
          <w:sz w:val="24"/>
          <w:szCs w:val="24"/>
        </w:rPr>
        <w:t xml:space="preserve"> de tratamento da referida anomalia.</w:t>
      </w:r>
      <w:r w:rsidR="001B46B4">
        <w:rPr>
          <w:sz w:val="24"/>
          <w:szCs w:val="24"/>
        </w:rPr>
        <w:t xml:space="preserve"> </w:t>
      </w:r>
      <w:r>
        <w:rPr>
          <w:sz w:val="24"/>
          <w:szCs w:val="24"/>
        </w:rPr>
        <w:t>DISCUSSÃO</w:t>
      </w:r>
      <w:r w:rsidR="001B46B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1B4084">
        <w:rPr>
          <w:sz w:val="24"/>
          <w:szCs w:val="24"/>
        </w:rPr>
        <w:t xml:space="preserve">Não há evidências científicas disponíveis sobre </w:t>
      </w:r>
      <w:r w:rsidR="00D93BE2">
        <w:rPr>
          <w:sz w:val="24"/>
          <w:szCs w:val="24"/>
        </w:rPr>
        <w:t>a</w:t>
      </w:r>
      <w:r w:rsidRPr="001B4084">
        <w:rPr>
          <w:sz w:val="24"/>
          <w:szCs w:val="24"/>
        </w:rPr>
        <w:t xml:space="preserve"> prevalência</w:t>
      </w:r>
      <w:r w:rsidR="00D93BE2">
        <w:rPr>
          <w:sz w:val="24"/>
          <w:szCs w:val="24"/>
        </w:rPr>
        <w:t xml:space="preserve"> da </w:t>
      </w:r>
      <w:proofErr w:type="spellStart"/>
      <w:r w:rsidR="00D93BE2">
        <w:rPr>
          <w:sz w:val="24"/>
          <w:szCs w:val="24"/>
        </w:rPr>
        <w:t>odontodisplasia</w:t>
      </w:r>
      <w:proofErr w:type="spellEnd"/>
      <w:r w:rsidR="00D93BE2">
        <w:rPr>
          <w:sz w:val="24"/>
          <w:szCs w:val="24"/>
        </w:rPr>
        <w:t xml:space="preserve"> regional </w:t>
      </w:r>
      <w:r w:rsidRPr="001B4084">
        <w:rPr>
          <w:sz w:val="24"/>
          <w:szCs w:val="24"/>
        </w:rPr>
        <w:t>na população</w:t>
      </w:r>
      <w:r>
        <w:rPr>
          <w:sz w:val="24"/>
          <w:szCs w:val="24"/>
        </w:rPr>
        <w:t xml:space="preserve"> e a</w:t>
      </w:r>
      <w:r w:rsidRPr="001B4084">
        <w:rPr>
          <w:sz w:val="24"/>
          <w:szCs w:val="24"/>
        </w:rPr>
        <w:t xml:space="preserve"> literatura disponível baseia-se em relatos de casos publicados</w:t>
      </w:r>
      <w:r w:rsidR="001B46B4">
        <w:rPr>
          <w:sz w:val="24"/>
          <w:szCs w:val="24"/>
        </w:rPr>
        <w:t xml:space="preserve">. O </w:t>
      </w:r>
      <w:r w:rsidRPr="001B4084">
        <w:rPr>
          <w:sz w:val="24"/>
          <w:szCs w:val="24"/>
        </w:rPr>
        <w:t xml:space="preserve">planejamento do tratamento </w:t>
      </w:r>
      <w:r w:rsidR="001B46B4" w:rsidRPr="001B4084">
        <w:rPr>
          <w:sz w:val="24"/>
          <w:szCs w:val="24"/>
        </w:rPr>
        <w:t xml:space="preserve">deve </w:t>
      </w:r>
      <w:r w:rsidR="001B46B4">
        <w:rPr>
          <w:sz w:val="24"/>
          <w:szCs w:val="24"/>
        </w:rPr>
        <w:t>ser fundamentado</w:t>
      </w:r>
      <w:r w:rsidR="001B46B4" w:rsidRPr="001B4084">
        <w:rPr>
          <w:sz w:val="24"/>
          <w:szCs w:val="24"/>
        </w:rPr>
        <w:t xml:space="preserve"> na avaliação de cada caso específico</w:t>
      </w:r>
      <w:r w:rsidR="001B46B4">
        <w:rPr>
          <w:sz w:val="24"/>
          <w:szCs w:val="24"/>
        </w:rPr>
        <w:t xml:space="preserve">. </w:t>
      </w:r>
      <w:r w:rsidR="005F6E77">
        <w:rPr>
          <w:sz w:val="24"/>
          <w:szCs w:val="24"/>
        </w:rPr>
        <w:t>CONCLUSÃO</w:t>
      </w:r>
      <w:r w:rsidR="001B46B4">
        <w:rPr>
          <w:sz w:val="24"/>
          <w:szCs w:val="24"/>
        </w:rPr>
        <w:t>.</w:t>
      </w:r>
      <w:r w:rsidR="005F6E77">
        <w:rPr>
          <w:sz w:val="24"/>
          <w:szCs w:val="24"/>
        </w:rPr>
        <w:t xml:space="preserve"> É</w:t>
      </w:r>
      <w:r w:rsidR="005F6E77" w:rsidRPr="001B4084">
        <w:rPr>
          <w:sz w:val="24"/>
          <w:szCs w:val="24"/>
        </w:rPr>
        <w:t xml:space="preserve"> de </w:t>
      </w:r>
      <w:r w:rsidR="001B46B4" w:rsidRPr="001B4084">
        <w:rPr>
          <w:sz w:val="24"/>
          <w:szCs w:val="24"/>
        </w:rPr>
        <w:t>capital</w:t>
      </w:r>
      <w:r w:rsidR="005F6E77" w:rsidRPr="001B4084">
        <w:rPr>
          <w:sz w:val="24"/>
          <w:szCs w:val="24"/>
        </w:rPr>
        <w:t xml:space="preserve"> importância o profissional </w:t>
      </w:r>
      <w:r w:rsidR="001B46B4" w:rsidRPr="001B4084">
        <w:rPr>
          <w:sz w:val="24"/>
          <w:szCs w:val="24"/>
        </w:rPr>
        <w:t>avaliar</w:t>
      </w:r>
      <w:r w:rsidR="005F6E77" w:rsidRPr="001B4084">
        <w:rPr>
          <w:sz w:val="24"/>
          <w:szCs w:val="24"/>
        </w:rPr>
        <w:t xml:space="preserve"> as características clínicas e radiográficas desta anomalia, além de uma anamnese completa e bem detalhada, para um diagnóstico diferencial correto.</w:t>
      </w:r>
    </w:p>
    <w:p w14:paraId="35803D60" w14:textId="320314E3" w:rsidR="005F6E77" w:rsidRPr="001B4084" w:rsidRDefault="005F6E77" w:rsidP="00535F3E">
      <w:pPr>
        <w:spacing w:before="120" w:after="120" w:line="480" w:lineRule="auto"/>
        <w:jc w:val="both"/>
        <w:rPr>
          <w:sz w:val="24"/>
          <w:szCs w:val="24"/>
        </w:rPr>
      </w:pPr>
    </w:p>
    <w:p w14:paraId="77DF9313" w14:textId="623B0BCF" w:rsidR="00535F3E" w:rsidRDefault="00E87575" w:rsidP="00535F3E">
      <w:pPr>
        <w:spacing w:line="480" w:lineRule="auto"/>
        <w:jc w:val="both"/>
        <w:rPr>
          <w:sz w:val="24"/>
          <w:szCs w:val="24"/>
        </w:rPr>
      </w:pPr>
      <w:r w:rsidRPr="001B4084">
        <w:rPr>
          <w:sz w:val="24"/>
          <w:szCs w:val="24"/>
        </w:rPr>
        <w:t xml:space="preserve">Palavras-chave: </w:t>
      </w:r>
      <w:proofErr w:type="spellStart"/>
      <w:r w:rsidRPr="001B4084">
        <w:rPr>
          <w:sz w:val="24"/>
          <w:szCs w:val="24"/>
        </w:rPr>
        <w:t>Odontodisplasia</w:t>
      </w:r>
      <w:proofErr w:type="spellEnd"/>
      <w:r w:rsidRPr="001B4084">
        <w:rPr>
          <w:sz w:val="24"/>
          <w:szCs w:val="24"/>
        </w:rPr>
        <w:t xml:space="preserve"> Regional, Dentes Fantasmas, Displasia Dentária.</w:t>
      </w:r>
    </w:p>
    <w:p w14:paraId="0E41000F" w14:textId="77777777" w:rsidR="00535F3E" w:rsidRPr="00535F3E" w:rsidRDefault="00535F3E" w:rsidP="00535F3E">
      <w:pPr>
        <w:spacing w:line="480" w:lineRule="auto"/>
        <w:jc w:val="both"/>
        <w:rPr>
          <w:sz w:val="24"/>
          <w:szCs w:val="24"/>
        </w:rPr>
      </w:pPr>
    </w:p>
    <w:p w14:paraId="57060F16" w14:textId="141160A7" w:rsidR="00535F3E" w:rsidRPr="00535F3E" w:rsidRDefault="00535F3E" w:rsidP="00535F3E">
      <w:pPr>
        <w:spacing w:line="480" w:lineRule="auto"/>
        <w:jc w:val="both"/>
        <w:rPr>
          <w:b/>
          <w:sz w:val="24"/>
          <w:szCs w:val="24"/>
          <w:lang w:val="en-US"/>
        </w:rPr>
      </w:pPr>
      <w:r w:rsidRPr="00535F3E">
        <w:rPr>
          <w:b/>
          <w:sz w:val="24"/>
          <w:szCs w:val="24"/>
          <w:lang w:val="en-US"/>
        </w:rPr>
        <w:t>ABSTRACT</w:t>
      </w:r>
    </w:p>
    <w:p w14:paraId="5027D6CA" w14:textId="051E404F" w:rsidR="00256656" w:rsidRPr="001B4084" w:rsidRDefault="00256656" w:rsidP="00535F3E">
      <w:pPr>
        <w:spacing w:line="480" w:lineRule="auto"/>
        <w:jc w:val="both"/>
        <w:rPr>
          <w:sz w:val="24"/>
          <w:szCs w:val="24"/>
          <w:lang w:val="en-US"/>
        </w:rPr>
      </w:pPr>
      <w:r w:rsidRPr="00256656">
        <w:rPr>
          <w:sz w:val="24"/>
          <w:szCs w:val="24"/>
          <w:lang w:val="en-US"/>
        </w:rPr>
        <w:lastRenderedPageBreak/>
        <w:t xml:space="preserve">INTRODUCTION. Regional </w:t>
      </w:r>
      <w:proofErr w:type="spellStart"/>
      <w:r w:rsidRPr="00256656">
        <w:rPr>
          <w:sz w:val="24"/>
          <w:szCs w:val="24"/>
          <w:lang w:val="en-US"/>
        </w:rPr>
        <w:t>odontodysplasia</w:t>
      </w:r>
      <w:proofErr w:type="spellEnd"/>
      <w:r w:rsidRPr="00256656">
        <w:rPr>
          <w:sz w:val="24"/>
          <w:szCs w:val="24"/>
          <w:lang w:val="en-US"/>
        </w:rPr>
        <w:t xml:space="preserve"> is a rare dental anomaly, involving </w:t>
      </w:r>
      <w:r>
        <w:rPr>
          <w:sz w:val="24"/>
          <w:szCs w:val="24"/>
          <w:lang w:val="en-US"/>
        </w:rPr>
        <w:t xml:space="preserve">the </w:t>
      </w:r>
      <w:r w:rsidRPr="00256656">
        <w:rPr>
          <w:sz w:val="24"/>
          <w:szCs w:val="24"/>
          <w:lang w:val="en-US"/>
        </w:rPr>
        <w:t xml:space="preserve">dental tissues of ectodermal (enamel) and mesodermal origin (dentin, pulp and cement). GOAL. The </w:t>
      </w:r>
      <w:r>
        <w:rPr>
          <w:sz w:val="24"/>
          <w:szCs w:val="24"/>
          <w:lang w:val="en-US"/>
        </w:rPr>
        <w:t xml:space="preserve">aim </w:t>
      </w:r>
      <w:r w:rsidRPr="00256656">
        <w:rPr>
          <w:sz w:val="24"/>
          <w:szCs w:val="24"/>
          <w:lang w:val="en-US"/>
        </w:rPr>
        <w:t xml:space="preserve">of this study was to report a clinical case of regional </w:t>
      </w:r>
      <w:proofErr w:type="spellStart"/>
      <w:r w:rsidRPr="00256656">
        <w:rPr>
          <w:sz w:val="24"/>
          <w:szCs w:val="24"/>
          <w:lang w:val="en-US"/>
        </w:rPr>
        <w:t>odontodysplasia</w:t>
      </w:r>
      <w:proofErr w:type="spellEnd"/>
      <w:r w:rsidRPr="00256656">
        <w:rPr>
          <w:sz w:val="24"/>
          <w:szCs w:val="24"/>
          <w:lang w:val="en-US"/>
        </w:rPr>
        <w:t xml:space="preserve">. CASE REPORT. A nine-year-old male, with a main complaint of </w:t>
      </w:r>
      <w:r>
        <w:rPr>
          <w:sz w:val="24"/>
          <w:szCs w:val="24"/>
          <w:lang w:val="en-US"/>
        </w:rPr>
        <w:t xml:space="preserve">absence </w:t>
      </w:r>
      <w:r w:rsidRPr="00256656">
        <w:rPr>
          <w:sz w:val="24"/>
          <w:szCs w:val="24"/>
          <w:lang w:val="en-US"/>
        </w:rPr>
        <w:t xml:space="preserve">some deciduous teeth and non-eruption of permanent teeth in a specific </w:t>
      </w:r>
      <w:r>
        <w:rPr>
          <w:sz w:val="24"/>
          <w:szCs w:val="24"/>
          <w:lang w:val="en-US"/>
        </w:rPr>
        <w:t xml:space="preserve">area </w:t>
      </w:r>
      <w:r w:rsidRPr="00256656">
        <w:rPr>
          <w:sz w:val="24"/>
          <w:szCs w:val="24"/>
          <w:lang w:val="en-US"/>
        </w:rPr>
        <w:t xml:space="preserve">of the maxilla. The tooth 16 had hypoplastic </w:t>
      </w:r>
      <w:r>
        <w:rPr>
          <w:sz w:val="24"/>
          <w:szCs w:val="24"/>
          <w:lang w:val="en-US"/>
        </w:rPr>
        <w:t xml:space="preserve">and </w:t>
      </w:r>
      <w:proofErr w:type="spellStart"/>
      <w:r w:rsidRPr="00256656">
        <w:rPr>
          <w:sz w:val="24"/>
          <w:szCs w:val="24"/>
          <w:lang w:val="en-US"/>
        </w:rPr>
        <w:t>hypomineralized</w:t>
      </w:r>
      <w:proofErr w:type="spellEnd"/>
      <w:r w:rsidR="00592101">
        <w:rPr>
          <w:sz w:val="24"/>
          <w:szCs w:val="24"/>
          <w:lang w:val="en-US"/>
        </w:rPr>
        <w:t xml:space="preserve"> </w:t>
      </w:r>
      <w:r w:rsidRPr="00256656">
        <w:rPr>
          <w:sz w:val="24"/>
          <w:szCs w:val="24"/>
          <w:lang w:val="en-US"/>
        </w:rPr>
        <w:t xml:space="preserve">enamel, </w:t>
      </w:r>
      <w:r w:rsidR="00592101" w:rsidRPr="001B4084">
        <w:rPr>
          <w:sz w:val="24"/>
          <w:szCs w:val="24"/>
          <w:lang w:val="en-US"/>
        </w:rPr>
        <w:t>presenting a radiographic image lacking clearness, for that reason</w:t>
      </w:r>
      <w:r w:rsidR="00416D2F">
        <w:rPr>
          <w:sz w:val="24"/>
          <w:szCs w:val="24"/>
          <w:lang w:val="en-US"/>
        </w:rPr>
        <w:t>,</w:t>
      </w:r>
      <w:r w:rsidR="00592101" w:rsidRPr="001B4084">
        <w:rPr>
          <w:sz w:val="24"/>
          <w:szCs w:val="24"/>
          <w:lang w:val="en-US"/>
        </w:rPr>
        <w:t xml:space="preserve"> being known as "ghost teeth". </w:t>
      </w:r>
      <w:r w:rsidRPr="00256656">
        <w:rPr>
          <w:sz w:val="24"/>
          <w:szCs w:val="24"/>
          <w:lang w:val="en-US"/>
        </w:rPr>
        <w:t xml:space="preserve">In this case report, clinical and radiographic characteristics </w:t>
      </w:r>
      <w:r w:rsidR="001C6C72">
        <w:rPr>
          <w:sz w:val="24"/>
          <w:szCs w:val="24"/>
          <w:lang w:val="en-US"/>
        </w:rPr>
        <w:t>are</w:t>
      </w:r>
      <w:r w:rsidRPr="00256656">
        <w:rPr>
          <w:sz w:val="24"/>
          <w:szCs w:val="24"/>
          <w:lang w:val="en-US"/>
        </w:rPr>
        <w:t xml:space="preserve"> presented,</w:t>
      </w:r>
      <w:r w:rsidR="00592101" w:rsidRPr="00592101">
        <w:rPr>
          <w:sz w:val="24"/>
          <w:szCs w:val="24"/>
          <w:lang w:val="en-US"/>
        </w:rPr>
        <w:t xml:space="preserve"> </w:t>
      </w:r>
      <w:r w:rsidR="00592101" w:rsidRPr="001B4084">
        <w:rPr>
          <w:sz w:val="24"/>
          <w:szCs w:val="24"/>
          <w:lang w:val="en-US"/>
        </w:rPr>
        <w:t>a</w:t>
      </w:r>
      <w:r w:rsidR="001C6C72">
        <w:rPr>
          <w:sz w:val="24"/>
          <w:szCs w:val="24"/>
          <w:lang w:val="en-US"/>
        </w:rPr>
        <w:t>s well as</w:t>
      </w:r>
      <w:r w:rsidR="00592101" w:rsidRPr="001B4084">
        <w:rPr>
          <w:sz w:val="24"/>
          <w:szCs w:val="24"/>
          <w:lang w:val="en-US"/>
        </w:rPr>
        <w:t xml:space="preserve"> one of the possibilities of treatment for this anomaly.</w:t>
      </w:r>
      <w:r w:rsidR="00592101">
        <w:rPr>
          <w:sz w:val="24"/>
          <w:szCs w:val="24"/>
          <w:lang w:val="en-US"/>
        </w:rPr>
        <w:t xml:space="preserve"> </w:t>
      </w:r>
      <w:r w:rsidRPr="00256656">
        <w:rPr>
          <w:sz w:val="24"/>
          <w:szCs w:val="24"/>
          <w:lang w:val="en-US"/>
        </w:rPr>
        <w:t xml:space="preserve">DISCUSSION. There is no available scientific evidence </w:t>
      </w:r>
      <w:r w:rsidR="00535F3E">
        <w:rPr>
          <w:sz w:val="24"/>
          <w:szCs w:val="24"/>
          <w:lang w:val="en-US"/>
        </w:rPr>
        <w:t>about</w:t>
      </w:r>
      <w:r w:rsidRPr="00256656">
        <w:rPr>
          <w:sz w:val="24"/>
          <w:szCs w:val="24"/>
          <w:lang w:val="en-US"/>
        </w:rPr>
        <w:t xml:space="preserve"> the prevalence of regional </w:t>
      </w:r>
      <w:proofErr w:type="spellStart"/>
      <w:r w:rsidRPr="00256656">
        <w:rPr>
          <w:sz w:val="24"/>
          <w:szCs w:val="24"/>
          <w:lang w:val="en-US"/>
        </w:rPr>
        <w:t>odontodysplasia</w:t>
      </w:r>
      <w:proofErr w:type="spellEnd"/>
      <w:r w:rsidRPr="00256656">
        <w:rPr>
          <w:sz w:val="24"/>
          <w:szCs w:val="24"/>
          <w:lang w:val="en-US"/>
        </w:rPr>
        <w:t xml:space="preserve"> in the population</w:t>
      </w:r>
      <w:r w:rsidR="001C6C72">
        <w:rPr>
          <w:sz w:val="24"/>
          <w:szCs w:val="24"/>
          <w:lang w:val="en-US"/>
        </w:rPr>
        <w:t>,</w:t>
      </w:r>
      <w:r w:rsidRPr="00256656">
        <w:rPr>
          <w:sz w:val="24"/>
          <w:szCs w:val="24"/>
          <w:lang w:val="en-US"/>
        </w:rPr>
        <w:t xml:space="preserve"> and the available literature is based on published case reports. Treatment planning should be based on the evaluation of each specific case. CONCLUSION. It is </w:t>
      </w:r>
      <w:r w:rsidR="00592101">
        <w:rPr>
          <w:sz w:val="24"/>
          <w:szCs w:val="24"/>
          <w:lang w:val="en-US"/>
        </w:rPr>
        <w:t xml:space="preserve">extremely important </w:t>
      </w:r>
      <w:r w:rsidRPr="00256656">
        <w:rPr>
          <w:sz w:val="24"/>
          <w:szCs w:val="24"/>
          <w:lang w:val="en-US"/>
        </w:rPr>
        <w:t>for the professional to evaluate the clinical and radiographic characteristics of this anomaly, as well as a complete and detailed anamnesis, for a correct differential diagnosis.</w:t>
      </w:r>
    </w:p>
    <w:p w14:paraId="21D21090" w14:textId="6C880C91" w:rsidR="00ED5FE6" w:rsidRPr="001B4084" w:rsidRDefault="00ED5FE6" w:rsidP="00535F3E">
      <w:pPr>
        <w:spacing w:line="480" w:lineRule="auto"/>
        <w:jc w:val="both"/>
        <w:rPr>
          <w:sz w:val="24"/>
          <w:szCs w:val="24"/>
          <w:lang w:val="en-US"/>
        </w:rPr>
      </w:pPr>
      <w:r w:rsidRPr="001B4084">
        <w:rPr>
          <w:sz w:val="24"/>
          <w:szCs w:val="24"/>
          <w:lang w:val="en-US"/>
        </w:rPr>
        <w:t>Key</w:t>
      </w:r>
      <w:r w:rsidR="00E06CCB" w:rsidRPr="001B4084">
        <w:rPr>
          <w:sz w:val="24"/>
          <w:szCs w:val="24"/>
          <w:lang w:val="en-US"/>
        </w:rPr>
        <w:t>-W</w:t>
      </w:r>
      <w:r w:rsidRPr="001B4084">
        <w:rPr>
          <w:sz w:val="24"/>
          <w:szCs w:val="24"/>
          <w:lang w:val="en-US"/>
        </w:rPr>
        <w:t xml:space="preserve">ords: Regional </w:t>
      </w:r>
      <w:proofErr w:type="spellStart"/>
      <w:r w:rsidRPr="001B4084">
        <w:rPr>
          <w:sz w:val="24"/>
          <w:szCs w:val="24"/>
          <w:lang w:val="en-US"/>
        </w:rPr>
        <w:t>Odontodysplasia</w:t>
      </w:r>
      <w:proofErr w:type="spellEnd"/>
      <w:r w:rsidRPr="001B4084">
        <w:rPr>
          <w:sz w:val="24"/>
          <w:szCs w:val="24"/>
          <w:lang w:val="en-US"/>
        </w:rPr>
        <w:t>, Ghost Teeth, Dental Dysplasia.</w:t>
      </w:r>
    </w:p>
    <w:p w14:paraId="3A57117C" w14:textId="394690CC" w:rsidR="00C1024E" w:rsidRPr="001B4084" w:rsidRDefault="00C1024E" w:rsidP="00535F3E">
      <w:pPr>
        <w:spacing w:line="480" w:lineRule="auto"/>
        <w:jc w:val="both"/>
        <w:rPr>
          <w:sz w:val="24"/>
          <w:szCs w:val="24"/>
          <w:lang w:val="en-US"/>
        </w:rPr>
      </w:pPr>
    </w:p>
    <w:p w14:paraId="632DB846" w14:textId="5FC3B0AD" w:rsidR="00C1024E" w:rsidRPr="001B4084" w:rsidRDefault="00C1024E" w:rsidP="00535F3E">
      <w:pPr>
        <w:pStyle w:val="PargrafodaLista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b/>
        </w:rPr>
      </w:pPr>
      <w:r w:rsidRPr="001B4084">
        <w:rPr>
          <w:rFonts w:ascii="Times New Roman" w:hAnsi="Times New Roman" w:cs="Times New Roman"/>
          <w:b/>
        </w:rPr>
        <w:t>INTRODUÇÃO</w:t>
      </w:r>
    </w:p>
    <w:p w14:paraId="74199926" w14:textId="1AF999F6" w:rsidR="00B92DB0" w:rsidRPr="001B4084" w:rsidRDefault="00B92DB0" w:rsidP="00535F3E">
      <w:pPr>
        <w:spacing w:line="480" w:lineRule="auto"/>
        <w:ind w:firstLine="565"/>
        <w:jc w:val="both"/>
        <w:rPr>
          <w:sz w:val="24"/>
          <w:szCs w:val="24"/>
        </w:rPr>
      </w:pPr>
      <w:r w:rsidRPr="001B4084">
        <w:rPr>
          <w:sz w:val="24"/>
          <w:szCs w:val="24"/>
        </w:rPr>
        <w:t xml:space="preserve">A </w:t>
      </w:r>
      <w:proofErr w:type="spellStart"/>
      <w:r w:rsidRPr="001B4084">
        <w:rPr>
          <w:sz w:val="24"/>
          <w:szCs w:val="24"/>
        </w:rPr>
        <w:t>odontodisplasia</w:t>
      </w:r>
      <w:proofErr w:type="spellEnd"/>
      <w:r w:rsidRPr="001B4084">
        <w:rPr>
          <w:sz w:val="24"/>
          <w:szCs w:val="24"/>
        </w:rPr>
        <w:t xml:space="preserve"> regional é uma anomalia localizada, não hereditária, com efeitos importantes sobre o esmalte, a dentina e a polpa. É um acontecimento pouco comum que ocorre em ambas as dentições</w:t>
      </w:r>
      <w:r w:rsidR="005A21C4" w:rsidRPr="001B4084">
        <w:rPr>
          <w:sz w:val="24"/>
          <w:szCs w:val="24"/>
        </w:rPr>
        <w:t xml:space="preserve">. </w:t>
      </w:r>
      <w:r w:rsidRPr="001B4084">
        <w:rPr>
          <w:sz w:val="24"/>
          <w:szCs w:val="24"/>
        </w:rPr>
        <w:t>Não apresenta predileção por grupos étnicos, ocorre mais no sexo feminin</w:t>
      </w:r>
      <w:r w:rsidR="005A21C4" w:rsidRPr="001B4084">
        <w:rPr>
          <w:sz w:val="24"/>
          <w:szCs w:val="24"/>
        </w:rPr>
        <w:t>o</w:t>
      </w:r>
      <w:r w:rsidR="00212C08" w:rsidRPr="001B4084">
        <w:rPr>
          <w:sz w:val="24"/>
          <w:szCs w:val="24"/>
        </w:rPr>
        <w:t xml:space="preserve"> e </w:t>
      </w:r>
      <w:r w:rsidRPr="001B4084">
        <w:rPr>
          <w:sz w:val="24"/>
          <w:szCs w:val="24"/>
        </w:rPr>
        <w:t>há uma predominância pelos dentes superiores anteriores</w:t>
      </w:r>
      <w:r w:rsidR="00212C08" w:rsidRPr="001B4084">
        <w:rPr>
          <w:sz w:val="24"/>
          <w:szCs w:val="24"/>
          <w:vertAlign w:val="superscript"/>
        </w:rPr>
        <w:t xml:space="preserve"> </w:t>
      </w:r>
      <w:r w:rsidR="00212C08" w:rsidRPr="001B4084">
        <w:rPr>
          <w:sz w:val="24"/>
          <w:szCs w:val="24"/>
        </w:rPr>
        <w:t>(NEVILLE;</w:t>
      </w:r>
      <w:r w:rsidR="00C7175D" w:rsidRPr="001B4084">
        <w:rPr>
          <w:sz w:val="24"/>
          <w:szCs w:val="24"/>
        </w:rPr>
        <w:t xml:space="preserve"> </w:t>
      </w:r>
      <w:r w:rsidR="00212C08" w:rsidRPr="001B4084">
        <w:rPr>
          <w:sz w:val="24"/>
          <w:szCs w:val="24"/>
        </w:rPr>
        <w:t>BOUQUOT,1998; VPATO et al., 2008). Acomete tanto a dentição decídua como a permanente. Quando os dentes decíduos estão envolvidos os seus sucessores permanentes também são afetados e é comum em um mesmo quadrante ter dentes afetados em diferentes graus (SP</w:t>
      </w:r>
      <w:r w:rsidR="006C6A6A" w:rsidRPr="001B4084">
        <w:rPr>
          <w:sz w:val="24"/>
          <w:szCs w:val="24"/>
        </w:rPr>
        <w:t>I</w:t>
      </w:r>
      <w:r w:rsidR="00212C08" w:rsidRPr="001B4084">
        <w:rPr>
          <w:sz w:val="24"/>
          <w:szCs w:val="24"/>
        </w:rPr>
        <w:t>NI et al., 2007, PUNDIR et al., 2011</w:t>
      </w:r>
      <w:r w:rsidR="008450DE" w:rsidRPr="001B4084">
        <w:rPr>
          <w:sz w:val="24"/>
          <w:szCs w:val="24"/>
        </w:rPr>
        <w:t>).</w:t>
      </w:r>
    </w:p>
    <w:p w14:paraId="15153028" w14:textId="18B92F92" w:rsidR="00B92DB0" w:rsidRPr="001B4084" w:rsidRDefault="00B92DB0" w:rsidP="00535F3E">
      <w:pPr>
        <w:spacing w:line="480" w:lineRule="auto"/>
        <w:ind w:firstLine="565"/>
        <w:jc w:val="both"/>
        <w:rPr>
          <w:sz w:val="24"/>
          <w:szCs w:val="24"/>
        </w:rPr>
      </w:pPr>
      <w:r w:rsidRPr="001B4084">
        <w:rPr>
          <w:sz w:val="24"/>
          <w:szCs w:val="24"/>
        </w:rPr>
        <w:lastRenderedPageBreak/>
        <w:t>Clinicamente os dentes afetados apresentam coroas pequenas, irregulares, com coloração amarela ou amarronzada</w:t>
      </w:r>
      <w:r w:rsidR="00D77671" w:rsidRPr="001B4084">
        <w:rPr>
          <w:sz w:val="24"/>
          <w:szCs w:val="24"/>
          <w:vertAlign w:val="superscript"/>
        </w:rPr>
        <w:t xml:space="preserve"> </w:t>
      </w:r>
      <w:r w:rsidR="00D77671" w:rsidRPr="001B4084">
        <w:rPr>
          <w:sz w:val="24"/>
          <w:szCs w:val="24"/>
        </w:rPr>
        <w:t>(NEVILLE; BOUQUOT,1998).</w:t>
      </w:r>
      <w:r w:rsidRPr="001B4084">
        <w:rPr>
          <w:sz w:val="24"/>
          <w:szCs w:val="24"/>
        </w:rPr>
        <w:t xml:space="preserve"> A irrupção dos dentes pode estar retardada ou até não ocorrer</w:t>
      </w:r>
      <w:r w:rsidR="00D77671" w:rsidRPr="001B4084">
        <w:rPr>
          <w:sz w:val="24"/>
          <w:szCs w:val="24"/>
          <w:vertAlign w:val="superscript"/>
        </w:rPr>
        <w:t xml:space="preserve"> </w:t>
      </w:r>
      <w:r w:rsidR="00D77671" w:rsidRPr="001B4084">
        <w:rPr>
          <w:sz w:val="24"/>
          <w:szCs w:val="24"/>
        </w:rPr>
        <w:t>(KAHN,1991; VOLPATO et al.</w:t>
      </w:r>
      <w:r w:rsidR="003025BC" w:rsidRPr="001B4084">
        <w:rPr>
          <w:sz w:val="24"/>
          <w:szCs w:val="24"/>
        </w:rPr>
        <w:t xml:space="preserve">; </w:t>
      </w:r>
      <w:r w:rsidR="00D77671" w:rsidRPr="001B4084">
        <w:rPr>
          <w:sz w:val="24"/>
          <w:szCs w:val="24"/>
        </w:rPr>
        <w:t>MAGALHÃES; PESSAN; DELBEM, 2007)</w:t>
      </w:r>
      <w:r w:rsidRPr="001B4084">
        <w:rPr>
          <w:sz w:val="24"/>
          <w:szCs w:val="24"/>
        </w:rPr>
        <w:t>. Outros sintomas como edema gengival e gengivite foram relatados, bem como abscesso e dor na área afetada</w:t>
      </w:r>
      <w:r w:rsidR="00D77671" w:rsidRPr="001B4084">
        <w:rPr>
          <w:sz w:val="24"/>
          <w:szCs w:val="24"/>
          <w:vertAlign w:val="superscript"/>
        </w:rPr>
        <w:t xml:space="preserve"> </w:t>
      </w:r>
      <w:r w:rsidR="00D77671" w:rsidRPr="001B4084">
        <w:rPr>
          <w:sz w:val="24"/>
          <w:szCs w:val="24"/>
        </w:rPr>
        <w:t>(PANDIS; BELL,1991; RAEZ,1990)</w:t>
      </w:r>
      <w:r w:rsidRPr="001B4084">
        <w:rPr>
          <w:sz w:val="24"/>
          <w:szCs w:val="24"/>
        </w:rPr>
        <w:t xml:space="preserve">. Radiograficamente, os dentes alterados apresentam esmalte muito delgado e dentina em torno de uma polpa alargada e </w:t>
      </w:r>
      <w:proofErr w:type="spellStart"/>
      <w:r w:rsidRPr="001B4084">
        <w:rPr>
          <w:sz w:val="24"/>
          <w:szCs w:val="24"/>
        </w:rPr>
        <w:t>radiolúcida</w:t>
      </w:r>
      <w:proofErr w:type="spellEnd"/>
      <w:r w:rsidRPr="001B4084">
        <w:rPr>
          <w:sz w:val="24"/>
          <w:szCs w:val="24"/>
        </w:rPr>
        <w:t>, resultando em uma imagem pálida e tênue; dando origem ao termo “dente fantasma”</w:t>
      </w:r>
      <w:r w:rsidR="00D77671" w:rsidRPr="001B4084">
        <w:rPr>
          <w:sz w:val="24"/>
          <w:szCs w:val="24"/>
          <w:vertAlign w:val="superscript"/>
        </w:rPr>
        <w:t xml:space="preserve"> </w:t>
      </w:r>
      <w:r w:rsidR="00D77671" w:rsidRPr="001B4084">
        <w:rPr>
          <w:sz w:val="24"/>
          <w:szCs w:val="24"/>
        </w:rPr>
        <w:t>(NEVILLE; BOUQUOT,1998).</w:t>
      </w:r>
    </w:p>
    <w:p w14:paraId="68E530FE" w14:textId="41D01EF2" w:rsidR="00B92DB0" w:rsidRPr="001B4084" w:rsidRDefault="00B92DB0" w:rsidP="00535F3E">
      <w:pPr>
        <w:spacing w:line="480" w:lineRule="auto"/>
        <w:ind w:firstLine="565"/>
        <w:jc w:val="both"/>
        <w:rPr>
          <w:sz w:val="24"/>
          <w:szCs w:val="24"/>
          <w:vertAlign w:val="superscript"/>
        </w:rPr>
      </w:pPr>
      <w:r w:rsidRPr="001B4084">
        <w:rPr>
          <w:sz w:val="24"/>
          <w:szCs w:val="24"/>
        </w:rPr>
        <w:t xml:space="preserve">O tratamento da </w:t>
      </w:r>
      <w:proofErr w:type="spellStart"/>
      <w:r w:rsidRPr="001B4084">
        <w:rPr>
          <w:sz w:val="24"/>
          <w:szCs w:val="24"/>
        </w:rPr>
        <w:t>odontodisplasia</w:t>
      </w:r>
      <w:proofErr w:type="spellEnd"/>
      <w:r w:rsidRPr="001B4084">
        <w:rPr>
          <w:sz w:val="24"/>
          <w:szCs w:val="24"/>
        </w:rPr>
        <w:t xml:space="preserve"> regional é controverso. O cirurgião dentista deve levar em conta a idade do paciente, a história médica, o número de dentes afetados, assim como os desejos do paciente, incluindo medidas que visem corrigir a mastigação e fonação, promovendo o desenvolvimento ósseo e redução dos impactos emocionai</w:t>
      </w:r>
      <w:r w:rsidR="00F76F42" w:rsidRPr="001B4084">
        <w:rPr>
          <w:sz w:val="24"/>
          <w:szCs w:val="24"/>
        </w:rPr>
        <w:t>s (CARRERA et al.,2011)</w:t>
      </w:r>
      <w:r w:rsidRPr="001B4084">
        <w:rPr>
          <w:sz w:val="24"/>
          <w:szCs w:val="24"/>
        </w:rPr>
        <w:t xml:space="preserve">. O plano de tratamento varia de procedimentos conservadores, que ajudarão a manter os dentes por períodos mais longos, autotransplantes, extrações seguidas de reabilitação protética e implantes após o crescimento </w:t>
      </w:r>
      <w:proofErr w:type="spellStart"/>
      <w:r w:rsidRPr="001B4084">
        <w:rPr>
          <w:sz w:val="24"/>
          <w:szCs w:val="24"/>
        </w:rPr>
        <w:t>puberal</w:t>
      </w:r>
      <w:proofErr w:type="spellEnd"/>
      <w:r w:rsidRPr="001B4084">
        <w:rPr>
          <w:sz w:val="24"/>
          <w:szCs w:val="24"/>
        </w:rPr>
        <w:t xml:space="preserve"> terminado</w:t>
      </w:r>
      <w:r w:rsidR="00F76F42" w:rsidRPr="001B4084">
        <w:rPr>
          <w:sz w:val="24"/>
          <w:szCs w:val="24"/>
          <w:vertAlign w:val="superscript"/>
        </w:rPr>
        <w:t xml:space="preserve"> </w:t>
      </w:r>
      <w:r w:rsidR="00F76F42" w:rsidRPr="001B4084">
        <w:rPr>
          <w:sz w:val="24"/>
          <w:szCs w:val="24"/>
        </w:rPr>
        <w:t>(SRINDHI; RAGHAVENDRA,2011).</w:t>
      </w:r>
      <w:r w:rsidRPr="001B4084">
        <w:rPr>
          <w:sz w:val="24"/>
          <w:szCs w:val="24"/>
        </w:rPr>
        <w:t xml:space="preserve"> Alguns protocolos de tratamento, incluem a exodontia dos dentes permanentes com abscesso, a manutenção dos elementos retidos, até que uma prótese permanente possa ser instalada, priorizando-se, em crianças menores, a preservação de tantos dentes afetados quanto possível, para garantir o desenvolvimento normal dos ossos</w:t>
      </w:r>
      <w:r w:rsidR="00F76F42" w:rsidRPr="001B4084">
        <w:rPr>
          <w:sz w:val="24"/>
          <w:szCs w:val="24"/>
        </w:rPr>
        <w:t xml:space="preserve"> (KAHN,1991).</w:t>
      </w:r>
    </w:p>
    <w:p w14:paraId="3B955E89" w14:textId="2DB5CA05" w:rsidR="00B92DB0" w:rsidRPr="001B4084" w:rsidRDefault="00B92DB0" w:rsidP="00535F3E">
      <w:pPr>
        <w:spacing w:line="480" w:lineRule="auto"/>
        <w:ind w:firstLine="565"/>
        <w:jc w:val="both"/>
        <w:rPr>
          <w:sz w:val="24"/>
          <w:szCs w:val="24"/>
        </w:rPr>
      </w:pPr>
      <w:r w:rsidRPr="001B4084">
        <w:rPr>
          <w:sz w:val="24"/>
          <w:szCs w:val="24"/>
        </w:rPr>
        <w:t xml:space="preserve">A </w:t>
      </w:r>
      <w:proofErr w:type="spellStart"/>
      <w:r w:rsidRPr="001B4084">
        <w:rPr>
          <w:sz w:val="24"/>
          <w:szCs w:val="24"/>
        </w:rPr>
        <w:t>odontodisplasia</w:t>
      </w:r>
      <w:proofErr w:type="spellEnd"/>
      <w:r w:rsidRPr="001B4084">
        <w:rPr>
          <w:sz w:val="24"/>
          <w:szCs w:val="24"/>
        </w:rPr>
        <w:t xml:space="preserve"> regional é uma anomalia rara e, que, por não ter a sua patogênese ainda bem esclarecida, novos estudos merecem ser realizados</w:t>
      </w:r>
      <w:r w:rsidR="00F76F42" w:rsidRPr="001B4084">
        <w:rPr>
          <w:sz w:val="24"/>
          <w:szCs w:val="24"/>
          <w:vertAlign w:val="superscript"/>
        </w:rPr>
        <w:t xml:space="preserve"> </w:t>
      </w:r>
      <w:r w:rsidR="00F76F42" w:rsidRPr="001B4084">
        <w:rPr>
          <w:sz w:val="24"/>
          <w:szCs w:val="24"/>
        </w:rPr>
        <w:t>(RIBEIRO; DANTAS; SILVA,2008).</w:t>
      </w:r>
      <w:r w:rsidRPr="001B4084">
        <w:rPr>
          <w:sz w:val="24"/>
          <w:szCs w:val="24"/>
        </w:rPr>
        <w:t xml:space="preserve"> O objetivo desse artigo é relatar um caso clínico da referida anomalia em uma criança de 9 anos</w:t>
      </w:r>
      <w:r w:rsidR="00F76F42" w:rsidRPr="001B4084">
        <w:rPr>
          <w:sz w:val="24"/>
          <w:szCs w:val="24"/>
        </w:rPr>
        <w:t>,</w:t>
      </w:r>
      <w:r w:rsidRPr="001B4084">
        <w:rPr>
          <w:sz w:val="24"/>
          <w:szCs w:val="24"/>
        </w:rPr>
        <w:t xml:space="preserve"> na região de maxila,</w:t>
      </w:r>
      <w:r w:rsidR="008450DE" w:rsidRPr="001B4084">
        <w:rPr>
          <w:sz w:val="24"/>
          <w:szCs w:val="24"/>
        </w:rPr>
        <w:t xml:space="preserve"> </w:t>
      </w:r>
      <w:r w:rsidR="003D2C18" w:rsidRPr="001B4084">
        <w:rPr>
          <w:sz w:val="24"/>
          <w:szCs w:val="24"/>
        </w:rPr>
        <w:t>destacando as possibilidades de tratamento.</w:t>
      </w:r>
    </w:p>
    <w:p w14:paraId="11EF295D" w14:textId="77777777" w:rsidR="00715C9D" w:rsidRPr="001B4084" w:rsidRDefault="00715C9D" w:rsidP="00535F3E">
      <w:pPr>
        <w:spacing w:line="480" w:lineRule="auto"/>
        <w:ind w:firstLine="565"/>
        <w:jc w:val="both"/>
        <w:rPr>
          <w:sz w:val="24"/>
          <w:szCs w:val="24"/>
        </w:rPr>
      </w:pPr>
    </w:p>
    <w:p w14:paraId="279553D9" w14:textId="6AC59410" w:rsidR="00715C9D" w:rsidRPr="001B4084" w:rsidRDefault="00715C9D" w:rsidP="00535F3E">
      <w:pPr>
        <w:pStyle w:val="PargrafodaLista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b/>
        </w:rPr>
      </w:pPr>
      <w:r w:rsidRPr="001B4084">
        <w:rPr>
          <w:rFonts w:ascii="Times New Roman" w:hAnsi="Times New Roman" w:cs="Times New Roman"/>
          <w:b/>
        </w:rPr>
        <w:lastRenderedPageBreak/>
        <w:t>RELATO D</w:t>
      </w:r>
      <w:r w:rsidR="001B4084" w:rsidRPr="001B4084">
        <w:rPr>
          <w:rFonts w:ascii="Times New Roman" w:hAnsi="Times New Roman" w:cs="Times New Roman"/>
          <w:b/>
        </w:rPr>
        <w:t>O</w:t>
      </w:r>
      <w:r w:rsidRPr="001B4084">
        <w:rPr>
          <w:rFonts w:ascii="Times New Roman" w:hAnsi="Times New Roman" w:cs="Times New Roman"/>
          <w:b/>
        </w:rPr>
        <w:t xml:space="preserve"> CASO CLÍNICO</w:t>
      </w:r>
    </w:p>
    <w:p w14:paraId="10FA4B15" w14:textId="4ADC9BEE" w:rsidR="00146482" w:rsidRPr="001B4084" w:rsidRDefault="00146482" w:rsidP="00535F3E">
      <w:pPr>
        <w:spacing w:line="480" w:lineRule="auto"/>
        <w:ind w:firstLine="565"/>
        <w:jc w:val="both"/>
        <w:rPr>
          <w:sz w:val="24"/>
          <w:szCs w:val="24"/>
        </w:rPr>
      </w:pPr>
      <w:r w:rsidRPr="001B4084">
        <w:rPr>
          <w:sz w:val="24"/>
          <w:szCs w:val="24"/>
        </w:rPr>
        <w:t xml:space="preserve">Paciente de 9 anos de idade, sexo masculino, acompanhado de seu responsável, procurou a clínica de Especialização em </w:t>
      </w:r>
      <w:proofErr w:type="spellStart"/>
      <w:r w:rsidRPr="001B4084">
        <w:rPr>
          <w:sz w:val="24"/>
          <w:szCs w:val="24"/>
        </w:rPr>
        <w:t>Odon</w:t>
      </w:r>
      <w:r w:rsidR="004F21A4" w:rsidRPr="001B4084">
        <w:rPr>
          <w:sz w:val="24"/>
          <w:szCs w:val="24"/>
        </w:rPr>
        <w:t>topediatria</w:t>
      </w:r>
      <w:proofErr w:type="spellEnd"/>
      <w:r w:rsidR="004F21A4" w:rsidRPr="001B4084">
        <w:rPr>
          <w:sz w:val="24"/>
          <w:szCs w:val="24"/>
        </w:rPr>
        <w:t xml:space="preserve"> da Faculdade São Leopoldo</w:t>
      </w:r>
      <w:r w:rsidRPr="001B4084">
        <w:rPr>
          <w:sz w:val="24"/>
          <w:szCs w:val="24"/>
        </w:rPr>
        <w:t xml:space="preserve"> </w:t>
      </w:r>
      <w:proofErr w:type="spellStart"/>
      <w:r w:rsidRPr="001B4084">
        <w:rPr>
          <w:sz w:val="24"/>
          <w:szCs w:val="24"/>
        </w:rPr>
        <w:t>Mandic</w:t>
      </w:r>
      <w:proofErr w:type="spellEnd"/>
      <w:r w:rsidRPr="001B4084">
        <w:rPr>
          <w:sz w:val="24"/>
          <w:szCs w:val="24"/>
        </w:rPr>
        <w:t xml:space="preserve"> em Campinas-SP, tendo como queixa principal a ausência de alguns dentes decíduos e a não irrupção dos dente</w:t>
      </w:r>
      <w:r w:rsidR="00654659" w:rsidRPr="001B4084">
        <w:rPr>
          <w:sz w:val="24"/>
          <w:szCs w:val="24"/>
        </w:rPr>
        <w:t>s</w:t>
      </w:r>
      <w:r w:rsidRPr="001B4084">
        <w:rPr>
          <w:sz w:val="24"/>
          <w:szCs w:val="24"/>
        </w:rPr>
        <w:t xml:space="preserve"> permanentes em determinada região da maxila</w:t>
      </w:r>
      <w:r w:rsidR="008A7212" w:rsidRPr="001B4084">
        <w:rPr>
          <w:sz w:val="24"/>
          <w:szCs w:val="24"/>
        </w:rPr>
        <w:t xml:space="preserve"> (F</w:t>
      </w:r>
      <w:r w:rsidR="00D748D9" w:rsidRPr="001B4084">
        <w:rPr>
          <w:sz w:val="24"/>
          <w:szCs w:val="24"/>
        </w:rPr>
        <w:t>igura</w:t>
      </w:r>
      <w:r w:rsidR="008A7212" w:rsidRPr="001B4084">
        <w:rPr>
          <w:sz w:val="24"/>
          <w:szCs w:val="24"/>
        </w:rPr>
        <w:t xml:space="preserve"> 1).</w:t>
      </w:r>
    </w:p>
    <w:p w14:paraId="0C56E403" w14:textId="3213E4BB" w:rsidR="001A41FD" w:rsidRPr="001B4084" w:rsidRDefault="001A41FD" w:rsidP="00535F3E">
      <w:pPr>
        <w:spacing w:line="480" w:lineRule="auto"/>
        <w:ind w:firstLine="565"/>
        <w:jc w:val="both"/>
        <w:rPr>
          <w:sz w:val="24"/>
          <w:szCs w:val="24"/>
        </w:rPr>
      </w:pPr>
      <w:r w:rsidRPr="001B4084">
        <w:rPr>
          <w:sz w:val="24"/>
          <w:szCs w:val="24"/>
        </w:rPr>
        <w:t>O responsável</w:t>
      </w:r>
      <w:r w:rsidR="003676C8" w:rsidRPr="001B4084">
        <w:rPr>
          <w:sz w:val="24"/>
          <w:szCs w:val="24"/>
        </w:rPr>
        <w:t xml:space="preserve"> autorizou</w:t>
      </w:r>
      <w:r w:rsidR="001C7299" w:rsidRPr="001B4084">
        <w:rPr>
          <w:sz w:val="24"/>
          <w:szCs w:val="24"/>
        </w:rPr>
        <w:t xml:space="preserve"> a divulgação</w:t>
      </w:r>
      <w:r w:rsidR="003676C8" w:rsidRPr="001B4084">
        <w:rPr>
          <w:sz w:val="24"/>
          <w:szCs w:val="24"/>
        </w:rPr>
        <w:t xml:space="preserve"> do caso clínico em questão</w:t>
      </w:r>
      <w:r w:rsidR="003B23ED" w:rsidRPr="001B4084">
        <w:rPr>
          <w:sz w:val="24"/>
          <w:szCs w:val="24"/>
        </w:rPr>
        <w:t>,</w:t>
      </w:r>
      <w:r w:rsidR="003676C8" w:rsidRPr="001B4084">
        <w:rPr>
          <w:sz w:val="24"/>
          <w:szCs w:val="24"/>
        </w:rPr>
        <w:t xml:space="preserve"> através de Termo de Consentimento Livre e Esclarecido</w:t>
      </w:r>
      <w:r w:rsidR="008E1809" w:rsidRPr="001B4084">
        <w:rPr>
          <w:sz w:val="24"/>
          <w:szCs w:val="24"/>
        </w:rPr>
        <w:t>, sendo o referido</w:t>
      </w:r>
      <w:r w:rsidR="007F193C" w:rsidRPr="001B4084">
        <w:rPr>
          <w:sz w:val="24"/>
          <w:szCs w:val="24"/>
        </w:rPr>
        <w:t xml:space="preserve"> caso dispensado de submissão à análise ética sob o protocolo número 0069/13.</w:t>
      </w:r>
    </w:p>
    <w:p w14:paraId="31EC6735" w14:textId="677878E7" w:rsidR="00096FE7" w:rsidRPr="001B4084" w:rsidRDefault="00096FE7" w:rsidP="00535F3E">
      <w:pPr>
        <w:spacing w:line="480" w:lineRule="auto"/>
        <w:ind w:firstLine="565"/>
        <w:jc w:val="both"/>
        <w:rPr>
          <w:sz w:val="24"/>
          <w:szCs w:val="24"/>
        </w:rPr>
      </w:pPr>
      <w:r w:rsidRPr="001B4084">
        <w:rPr>
          <w:sz w:val="24"/>
          <w:szCs w:val="24"/>
        </w:rPr>
        <w:t xml:space="preserve">Na anamnese não foi relatada nenhuma anormalidade, a gestação </w:t>
      </w:r>
      <w:r w:rsidR="003A1BC0" w:rsidRPr="001B4084">
        <w:rPr>
          <w:sz w:val="24"/>
          <w:szCs w:val="24"/>
        </w:rPr>
        <w:t xml:space="preserve">da mãe </w:t>
      </w:r>
      <w:r w:rsidRPr="001B4084">
        <w:rPr>
          <w:sz w:val="24"/>
          <w:szCs w:val="24"/>
        </w:rPr>
        <w:t>não teve intercorrências e nenhum membro da família apresentava essa anomalia.</w:t>
      </w:r>
    </w:p>
    <w:p w14:paraId="08A77ADC" w14:textId="1C2109FD" w:rsidR="001C5667" w:rsidRPr="001B4084" w:rsidRDefault="00146482" w:rsidP="00535F3E">
      <w:pPr>
        <w:spacing w:line="480" w:lineRule="auto"/>
        <w:ind w:firstLine="565"/>
        <w:jc w:val="both"/>
        <w:rPr>
          <w:sz w:val="24"/>
          <w:szCs w:val="24"/>
        </w:rPr>
      </w:pPr>
      <w:r w:rsidRPr="001B4084">
        <w:rPr>
          <w:sz w:val="24"/>
          <w:szCs w:val="24"/>
        </w:rPr>
        <w:t xml:space="preserve">No exame clínico foi constatada boa higienização e a ausência de vários elementos na </w:t>
      </w:r>
      <w:r w:rsidR="00EA0FE0" w:rsidRPr="001B4084">
        <w:rPr>
          <w:sz w:val="24"/>
          <w:szCs w:val="24"/>
        </w:rPr>
        <w:t>r</w:t>
      </w:r>
      <w:r w:rsidRPr="001B4084">
        <w:rPr>
          <w:sz w:val="24"/>
          <w:szCs w:val="24"/>
        </w:rPr>
        <w:t>egião de maxila, do lado direito</w:t>
      </w:r>
      <w:r w:rsidR="00EA0FE0" w:rsidRPr="001B4084">
        <w:rPr>
          <w:sz w:val="24"/>
          <w:szCs w:val="24"/>
        </w:rPr>
        <w:t xml:space="preserve">. Encontrava-se, na região afetada pela anomalia, o dente que corresponderia ao elemento 16, apresentando uma coloração amarelo-acastanhada, com estrutura de esmalte hipoplásica, </w:t>
      </w:r>
      <w:proofErr w:type="spellStart"/>
      <w:r w:rsidR="00EA0FE0" w:rsidRPr="001B4084">
        <w:rPr>
          <w:sz w:val="24"/>
          <w:szCs w:val="24"/>
        </w:rPr>
        <w:t>hipomineralizada</w:t>
      </w:r>
      <w:proofErr w:type="spellEnd"/>
      <w:r w:rsidR="00EA0FE0" w:rsidRPr="001B4084">
        <w:rPr>
          <w:sz w:val="24"/>
          <w:szCs w:val="24"/>
        </w:rPr>
        <w:t>, macio à sondagem e com cavidade na face oclusal apresentando comunicação pulpar. A gengiva apesentava hiperemia e sensibilidade ao redor do dente</w:t>
      </w:r>
      <w:r w:rsidR="008A7212" w:rsidRPr="001B4084">
        <w:rPr>
          <w:sz w:val="24"/>
          <w:szCs w:val="24"/>
        </w:rPr>
        <w:t xml:space="preserve"> (F</w:t>
      </w:r>
      <w:r w:rsidR="00D748D9" w:rsidRPr="001B4084">
        <w:rPr>
          <w:sz w:val="24"/>
          <w:szCs w:val="24"/>
        </w:rPr>
        <w:t>igura</w:t>
      </w:r>
      <w:r w:rsidR="008A7212" w:rsidRPr="001B4084">
        <w:rPr>
          <w:sz w:val="24"/>
          <w:szCs w:val="24"/>
        </w:rPr>
        <w:t xml:space="preserve"> 2).</w:t>
      </w:r>
    </w:p>
    <w:p w14:paraId="7E26CC6C" w14:textId="77777777" w:rsidR="008A7212" w:rsidRPr="001B4084" w:rsidRDefault="00D1756D" w:rsidP="00535F3E">
      <w:pPr>
        <w:spacing w:line="480" w:lineRule="auto"/>
        <w:jc w:val="both"/>
        <w:rPr>
          <w:noProof/>
          <w:sz w:val="24"/>
          <w:szCs w:val="24"/>
        </w:rPr>
      </w:pPr>
      <w:r w:rsidRPr="001B4084">
        <w:rPr>
          <w:noProof/>
          <w:sz w:val="24"/>
          <w:szCs w:val="24"/>
        </w:rPr>
        <w:drawing>
          <wp:inline distT="0" distB="0" distL="0" distR="0" wp14:anchorId="3C3F7D58" wp14:editId="7AEAF3B2">
            <wp:extent cx="2076450" cy="1949279"/>
            <wp:effectExtent l="19050" t="19050" r="19050" b="133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79" b="12553"/>
                    <a:stretch/>
                  </pic:blipFill>
                  <pic:spPr bwMode="auto">
                    <a:xfrm>
                      <a:off x="0" y="0"/>
                      <a:ext cx="2123715" cy="199364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softEdge rad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9020C1" w14:textId="7BC5B7EC" w:rsidR="008A7212" w:rsidRPr="001B4084" w:rsidRDefault="00532B91" w:rsidP="00535F3E">
      <w:pPr>
        <w:spacing w:line="480" w:lineRule="auto"/>
        <w:jc w:val="both"/>
        <w:rPr>
          <w:noProof/>
          <w:sz w:val="24"/>
          <w:szCs w:val="24"/>
        </w:rPr>
      </w:pPr>
      <w:r w:rsidRPr="001B4084">
        <w:rPr>
          <w:sz w:val="24"/>
          <w:szCs w:val="24"/>
        </w:rPr>
        <w:t xml:space="preserve"> </w:t>
      </w:r>
      <w:r w:rsidR="008A7212" w:rsidRPr="001B4084">
        <w:rPr>
          <w:sz w:val="24"/>
          <w:szCs w:val="24"/>
        </w:rPr>
        <w:t>F</w:t>
      </w:r>
      <w:r w:rsidR="007B3D20" w:rsidRPr="001B4084">
        <w:rPr>
          <w:sz w:val="24"/>
          <w:szCs w:val="24"/>
        </w:rPr>
        <w:t>igura</w:t>
      </w:r>
      <w:r w:rsidR="008A7212" w:rsidRPr="001B4084">
        <w:rPr>
          <w:sz w:val="24"/>
          <w:szCs w:val="24"/>
        </w:rPr>
        <w:t xml:space="preserve"> 1</w:t>
      </w:r>
      <w:r w:rsidR="00063AB8" w:rsidRPr="001B4084">
        <w:rPr>
          <w:sz w:val="24"/>
          <w:szCs w:val="24"/>
        </w:rPr>
        <w:t>- Vista lateral direita</w:t>
      </w:r>
      <w:r w:rsidR="008A7212" w:rsidRPr="001B4084">
        <w:rPr>
          <w:sz w:val="24"/>
          <w:szCs w:val="24"/>
        </w:rPr>
        <w:t>.</w:t>
      </w:r>
    </w:p>
    <w:p w14:paraId="1D131C6B" w14:textId="0E548616" w:rsidR="008A7212" w:rsidRPr="001B4084" w:rsidRDefault="008A7212" w:rsidP="00535F3E">
      <w:pPr>
        <w:spacing w:line="480" w:lineRule="auto"/>
        <w:jc w:val="both"/>
        <w:rPr>
          <w:noProof/>
          <w:sz w:val="24"/>
          <w:szCs w:val="24"/>
        </w:rPr>
      </w:pPr>
      <w:r w:rsidRPr="001B4084">
        <w:rPr>
          <w:sz w:val="24"/>
          <w:szCs w:val="24"/>
        </w:rPr>
        <w:lastRenderedPageBreak/>
        <w:t xml:space="preserve"> Fonte: Os autores</w:t>
      </w:r>
      <w:r w:rsidR="003A11EC" w:rsidRPr="001B4084">
        <w:rPr>
          <w:sz w:val="24"/>
          <w:szCs w:val="24"/>
        </w:rPr>
        <w:t xml:space="preserve"> (2013).</w:t>
      </w:r>
    </w:p>
    <w:p w14:paraId="55D6ADA1" w14:textId="77777777" w:rsidR="00D1756D" w:rsidRPr="001B4084" w:rsidRDefault="00D1756D" w:rsidP="00535F3E">
      <w:pPr>
        <w:spacing w:line="480" w:lineRule="auto"/>
        <w:jc w:val="both"/>
        <w:rPr>
          <w:sz w:val="24"/>
          <w:szCs w:val="24"/>
        </w:rPr>
      </w:pPr>
    </w:p>
    <w:p w14:paraId="3F5C5625" w14:textId="77777777" w:rsidR="00D1756D" w:rsidRPr="001B4084" w:rsidRDefault="00D1756D" w:rsidP="00535F3E">
      <w:pPr>
        <w:spacing w:line="480" w:lineRule="auto"/>
        <w:jc w:val="both"/>
        <w:rPr>
          <w:sz w:val="24"/>
          <w:szCs w:val="24"/>
        </w:rPr>
      </w:pPr>
      <w:r w:rsidRPr="001B4084">
        <w:rPr>
          <w:noProof/>
          <w:sz w:val="24"/>
          <w:szCs w:val="24"/>
        </w:rPr>
        <w:drawing>
          <wp:inline distT="0" distB="0" distL="0" distR="0" wp14:anchorId="66C39F8F" wp14:editId="62A12D4B">
            <wp:extent cx="2677795" cy="1394872"/>
            <wp:effectExtent l="57150" t="57150" r="65405" b="5334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1" t="36448"/>
                    <a:stretch/>
                  </pic:blipFill>
                  <pic:spPr bwMode="auto">
                    <a:xfrm>
                      <a:off x="0" y="0"/>
                      <a:ext cx="2817285" cy="14675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26C4EC" w14:textId="5298B382" w:rsidR="00D1756D" w:rsidRPr="001B4084" w:rsidRDefault="008A7212" w:rsidP="00535F3E">
      <w:pPr>
        <w:spacing w:line="480" w:lineRule="auto"/>
        <w:jc w:val="both"/>
        <w:rPr>
          <w:sz w:val="24"/>
          <w:szCs w:val="24"/>
        </w:rPr>
      </w:pPr>
      <w:r w:rsidRPr="001B4084">
        <w:rPr>
          <w:sz w:val="24"/>
          <w:szCs w:val="24"/>
        </w:rPr>
        <w:t>F</w:t>
      </w:r>
      <w:r w:rsidR="00D748D9" w:rsidRPr="001B4084">
        <w:rPr>
          <w:sz w:val="24"/>
          <w:szCs w:val="24"/>
        </w:rPr>
        <w:t>igura</w:t>
      </w:r>
      <w:r w:rsidRPr="001B4084">
        <w:rPr>
          <w:sz w:val="24"/>
          <w:szCs w:val="24"/>
        </w:rPr>
        <w:t xml:space="preserve"> 2</w:t>
      </w:r>
      <w:r w:rsidR="00D1756D" w:rsidRPr="001B4084">
        <w:rPr>
          <w:sz w:val="24"/>
          <w:szCs w:val="24"/>
        </w:rPr>
        <w:t>- Vista oclusal</w:t>
      </w:r>
      <w:r w:rsidR="00D93E3B" w:rsidRPr="001B4084">
        <w:rPr>
          <w:sz w:val="24"/>
          <w:szCs w:val="24"/>
        </w:rPr>
        <w:t xml:space="preserve"> do dente 16</w:t>
      </w:r>
      <w:r w:rsidRPr="001B4084">
        <w:rPr>
          <w:sz w:val="24"/>
          <w:szCs w:val="24"/>
        </w:rPr>
        <w:t>.</w:t>
      </w:r>
    </w:p>
    <w:p w14:paraId="16176037" w14:textId="329000AC" w:rsidR="008A7212" w:rsidRPr="001B4084" w:rsidRDefault="008A7212" w:rsidP="00535F3E">
      <w:pPr>
        <w:spacing w:line="480" w:lineRule="auto"/>
        <w:jc w:val="both"/>
        <w:rPr>
          <w:sz w:val="24"/>
          <w:szCs w:val="24"/>
        </w:rPr>
      </w:pPr>
      <w:r w:rsidRPr="001B4084">
        <w:rPr>
          <w:sz w:val="24"/>
          <w:szCs w:val="24"/>
        </w:rPr>
        <w:t>Fonte: Os autores</w:t>
      </w:r>
      <w:r w:rsidR="003A11EC" w:rsidRPr="001B4084">
        <w:rPr>
          <w:sz w:val="24"/>
          <w:szCs w:val="24"/>
        </w:rPr>
        <w:t xml:space="preserve"> (2013).</w:t>
      </w:r>
    </w:p>
    <w:p w14:paraId="526E03FB" w14:textId="619BA699" w:rsidR="00D1756D" w:rsidRPr="001B4084" w:rsidRDefault="00D1756D" w:rsidP="00535F3E">
      <w:pPr>
        <w:spacing w:line="480" w:lineRule="auto"/>
        <w:jc w:val="both"/>
        <w:rPr>
          <w:sz w:val="24"/>
          <w:szCs w:val="24"/>
        </w:rPr>
      </w:pPr>
    </w:p>
    <w:p w14:paraId="2B53236F" w14:textId="2F8329B9" w:rsidR="00D1756D" w:rsidRPr="001B4084" w:rsidRDefault="00D1756D" w:rsidP="00535F3E">
      <w:pPr>
        <w:spacing w:line="480" w:lineRule="auto"/>
        <w:jc w:val="both"/>
        <w:rPr>
          <w:sz w:val="24"/>
          <w:szCs w:val="24"/>
        </w:rPr>
      </w:pPr>
    </w:p>
    <w:p w14:paraId="0CE91762" w14:textId="0C9FB866" w:rsidR="00EA0FE0" w:rsidRPr="001B4084" w:rsidRDefault="00EA0FE0" w:rsidP="00535F3E">
      <w:pPr>
        <w:spacing w:line="480" w:lineRule="auto"/>
        <w:jc w:val="both"/>
        <w:rPr>
          <w:sz w:val="24"/>
          <w:szCs w:val="24"/>
        </w:rPr>
      </w:pPr>
      <w:r w:rsidRPr="001B4084">
        <w:rPr>
          <w:sz w:val="24"/>
          <w:szCs w:val="24"/>
        </w:rPr>
        <w:t xml:space="preserve">No exame radiográfico notou-se a presença de vários dentes, ainda intraósseos, fora dos padrões em relação ao estágio </w:t>
      </w:r>
      <w:r w:rsidR="00AB4134" w:rsidRPr="001B4084">
        <w:rPr>
          <w:sz w:val="24"/>
          <w:szCs w:val="24"/>
        </w:rPr>
        <w:t xml:space="preserve">de </w:t>
      </w:r>
      <w:proofErr w:type="spellStart"/>
      <w:r w:rsidR="00AB4134" w:rsidRPr="001B4084">
        <w:rPr>
          <w:sz w:val="24"/>
          <w:szCs w:val="24"/>
        </w:rPr>
        <w:t>Nolla</w:t>
      </w:r>
      <w:proofErr w:type="spellEnd"/>
      <w:r w:rsidRPr="001B4084">
        <w:rPr>
          <w:sz w:val="24"/>
          <w:szCs w:val="24"/>
        </w:rPr>
        <w:t xml:space="preserve"> e idade do paciente. O dente 16, que estava presente na cavidade, não apresentava um limite entre esmalte e dentina</w:t>
      </w:r>
      <w:r w:rsidR="00993315" w:rsidRPr="001B4084">
        <w:rPr>
          <w:sz w:val="24"/>
          <w:szCs w:val="24"/>
        </w:rPr>
        <w:t xml:space="preserve">, possuía </w:t>
      </w:r>
      <w:proofErr w:type="gramStart"/>
      <w:r w:rsidR="00993315" w:rsidRPr="001B4084">
        <w:rPr>
          <w:sz w:val="24"/>
          <w:szCs w:val="24"/>
        </w:rPr>
        <w:t>câmara</w:t>
      </w:r>
      <w:proofErr w:type="gramEnd"/>
      <w:r w:rsidR="00993315" w:rsidRPr="001B4084">
        <w:rPr>
          <w:sz w:val="24"/>
          <w:szCs w:val="24"/>
        </w:rPr>
        <w:t xml:space="preserve"> pulpar ampla, </w:t>
      </w:r>
      <w:r w:rsidR="001406DB" w:rsidRPr="001B4084">
        <w:rPr>
          <w:sz w:val="24"/>
          <w:szCs w:val="24"/>
        </w:rPr>
        <w:t xml:space="preserve">imagem </w:t>
      </w:r>
      <w:proofErr w:type="spellStart"/>
      <w:r w:rsidR="001406DB" w:rsidRPr="001B4084">
        <w:rPr>
          <w:sz w:val="24"/>
          <w:szCs w:val="24"/>
        </w:rPr>
        <w:t>radiolúcida</w:t>
      </w:r>
      <w:proofErr w:type="spellEnd"/>
      <w:r w:rsidR="001406DB" w:rsidRPr="001B4084">
        <w:rPr>
          <w:sz w:val="24"/>
          <w:szCs w:val="24"/>
        </w:rPr>
        <w:t xml:space="preserve"> sugestiva d</w:t>
      </w:r>
      <w:r w:rsidR="009B7BF8" w:rsidRPr="001B4084">
        <w:rPr>
          <w:sz w:val="24"/>
          <w:szCs w:val="24"/>
        </w:rPr>
        <w:t xml:space="preserve">e </w:t>
      </w:r>
      <w:r w:rsidR="001406DB" w:rsidRPr="001B4084">
        <w:rPr>
          <w:sz w:val="24"/>
          <w:szCs w:val="24"/>
        </w:rPr>
        <w:t xml:space="preserve">lesão com comprometimento pulpar, </w:t>
      </w:r>
      <w:r w:rsidR="00993315" w:rsidRPr="001B4084">
        <w:rPr>
          <w:sz w:val="24"/>
          <w:szCs w:val="24"/>
        </w:rPr>
        <w:t>raízes fusionadas, curtas e com ápice aberto, características essas determinantes da anomalia</w:t>
      </w:r>
      <w:r w:rsidR="003A11EC" w:rsidRPr="001B4084">
        <w:rPr>
          <w:sz w:val="24"/>
          <w:szCs w:val="24"/>
        </w:rPr>
        <w:t xml:space="preserve"> (F</w:t>
      </w:r>
      <w:r w:rsidR="003D2C18" w:rsidRPr="001B4084">
        <w:rPr>
          <w:sz w:val="24"/>
          <w:szCs w:val="24"/>
        </w:rPr>
        <w:t>iguras</w:t>
      </w:r>
      <w:r w:rsidR="003A11EC" w:rsidRPr="001B4084">
        <w:rPr>
          <w:sz w:val="24"/>
          <w:szCs w:val="24"/>
        </w:rPr>
        <w:t xml:space="preserve"> 3 e 4).</w:t>
      </w:r>
    </w:p>
    <w:p w14:paraId="54120883" w14:textId="182A287A" w:rsidR="00AE07E9" w:rsidRPr="001B4084" w:rsidRDefault="00993315" w:rsidP="00535F3E">
      <w:pPr>
        <w:spacing w:line="480" w:lineRule="auto"/>
        <w:ind w:firstLine="565"/>
        <w:jc w:val="both"/>
        <w:rPr>
          <w:sz w:val="24"/>
          <w:szCs w:val="24"/>
        </w:rPr>
      </w:pPr>
      <w:r w:rsidRPr="001B4084">
        <w:rPr>
          <w:sz w:val="24"/>
          <w:szCs w:val="24"/>
        </w:rPr>
        <w:t>A mãe relatou que por volta de 1 ano e 7 meses irrompeu na cavidade oral, mais precisamente na região do 55, uma estrutura semelhante à um fóssil, sem nenhuma característica de um dente, que já apresentava mobilidade e logo esfoliou.</w:t>
      </w:r>
    </w:p>
    <w:p w14:paraId="70E7D7BE" w14:textId="0D0815D5" w:rsidR="00AE07E9" w:rsidRPr="001B4084" w:rsidRDefault="00AE07E9" w:rsidP="00535F3E">
      <w:pPr>
        <w:spacing w:line="480" w:lineRule="auto"/>
        <w:ind w:firstLine="565"/>
        <w:jc w:val="both"/>
        <w:rPr>
          <w:sz w:val="24"/>
          <w:szCs w:val="24"/>
        </w:rPr>
      </w:pPr>
    </w:p>
    <w:p w14:paraId="3996613B" w14:textId="46140166" w:rsidR="00AE07E9" w:rsidRPr="001B4084" w:rsidRDefault="00D94215" w:rsidP="00535F3E">
      <w:pPr>
        <w:spacing w:line="480" w:lineRule="auto"/>
        <w:ind w:firstLine="565"/>
        <w:jc w:val="both"/>
        <w:rPr>
          <w:sz w:val="24"/>
          <w:szCs w:val="24"/>
        </w:rPr>
      </w:pPr>
      <w:r w:rsidRPr="001B4084">
        <w:rPr>
          <w:noProof/>
          <w:sz w:val="24"/>
          <w:szCs w:val="24"/>
        </w:rPr>
        <w:lastRenderedPageBreak/>
        <w:drawing>
          <wp:inline distT="0" distB="0" distL="0" distR="0" wp14:anchorId="50732FCC" wp14:editId="5300EC4E">
            <wp:extent cx="2376978" cy="1823483"/>
            <wp:effectExtent l="19050" t="19050" r="23495" b="2476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836" cy="185099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868837" w14:textId="1040F26A" w:rsidR="00D94215" w:rsidRPr="001B4084" w:rsidRDefault="00D94215" w:rsidP="00535F3E">
      <w:pPr>
        <w:spacing w:line="480" w:lineRule="auto"/>
        <w:ind w:firstLine="565"/>
        <w:jc w:val="both"/>
        <w:rPr>
          <w:sz w:val="24"/>
          <w:szCs w:val="24"/>
        </w:rPr>
      </w:pPr>
      <w:r w:rsidRPr="001B4084">
        <w:rPr>
          <w:sz w:val="24"/>
          <w:szCs w:val="24"/>
        </w:rPr>
        <w:t>F</w:t>
      </w:r>
      <w:r w:rsidR="002F436F" w:rsidRPr="001B4084">
        <w:rPr>
          <w:sz w:val="24"/>
          <w:szCs w:val="24"/>
        </w:rPr>
        <w:t>igura</w:t>
      </w:r>
      <w:r w:rsidR="003A11EC" w:rsidRPr="001B4084">
        <w:rPr>
          <w:sz w:val="24"/>
          <w:szCs w:val="24"/>
        </w:rPr>
        <w:t xml:space="preserve"> 3</w:t>
      </w:r>
      <w:r w:rsidRPr="001B4084">
        <w:rPr>
          <w:sz w:val="24"/>
          <w:szCs w:val="24"/>
        </w:rPr>
        <w:t>- Radiografia periapical da região do 16</w:t>
      </w:r>
      <w:r w:rsidR="003A11EC" w:rsidRPr="001B4084">
        <w:rPr>
          <w:sz w:val="24"/>
          <w:szCs w:val="24"/>
        </w:rPr>
        <w:t>.</w:t>
      </w:r>
    </w:p>
    <w:p w14:paraId="545EF461" w14:textId="7A0B7F8D" w:rsidR="003A11EC" w:rsidRPr="001B4084" w:rsidRDefault="003A11EC" w:rsidP="00535F3E">
      <w:pPr>
        <w:spacing w:line="480" w:lineRule="auto"/>
        <w:ind w:firstLine="565"/>
        <w:jc w:val="both"/>
        <w:rPr>
          <w:sz w:val="24"/>
          <w:szCs w:val="24"/>
        </w:rPr>
      </w:pPr>
      <w:r w:rsidRPr="001B4084">
        <w:rPr>
          <w:sz w:val="24"/>
          <w:szCs w:val="24"/>
        </w:rPr>
        <w:t>Fonte: Os autores (2013).</w:t>
      </w:r>
    </w:p>
    <w:p w14:paraId="697E770D" w14:textId="77777777" w:rsidR="00AE07E9" w:rsidRPr="001B4084" w:rsidRDefault="00AE07E9" w:rsidP="00535F3E">
      <w:pPr>
        <w:spacing w:line="480" w:lineRule="auto"/>
        <w:ind w:firstLine="565"/>
        <w:jc w:val="both"/>
        <w:rPr>
          <w:sz w:val="24"/>
          <w:szCs w:val="24"/>
        </w:rPr>
      </w:pPr>
    </w:p>
    <w:p w14:paraId="35DF5D09" w14:textId="77777777" w:rsidR="00AE07E9" w:rsidRPr="001B4084" w:rsidRDefault="00AE07E9" w:rsidP="00535F3E">
      <w:pPr>
        <w:spacing w:line="480" w:lineRule="auto"/>
        <w:jc w:val="both"/>
        <w:rPr>
          <w:sz w:val="24"/>
          <w:szCs w:val="24"/>
        </w:rPr>
      </w:pPr>
      <w:r w:rsidRPr="001B4084">
        <w:rPr>
          <w:noProof/>
          <w:sz w:val="24"/>
          <w:szCs w:val="24"/>
        </w:rPr>
        <w:drawing>
          <wp:inline distT="0" distB="0" distL="0" distR="0" wp14:anchorId="2B63DEEB" wp14:editId="03833A42">
            <wp:extent cx="3525461" cy="2092229"/>
            <wp:effectExtent l="19050" t="19050" r="18415" b="2286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016" cy="227593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04D5AF" w14:textId="551602C4" w:rsidR="00532B91" w:rsidRPr="001B4084" w:rsidRDefault="00D838B7" w:rsidP="00535F3E">
      <w:pPr>
        <w:spacing w:line="480" w:lineRule="auto"/>
        <w:jc w:val="both"/>
        <w:rPr>
          <w:sz w:val="24"/>
          <w:szCs w:val="24"/>
        </w:rPr>
      </w:pPr>
      <w:r w:rsidRPr="001B4084">
        <w:rPr>
          <w:sz w:val="24"/>
          <w:szCs w:val="24"/>
        </w:rPr>
        <w:t>F</w:t>
      </w:r>
      <w:r w:rsidR="002F436F" w:rsidRPr="001B4084">
        <w:rPr>
          <w:sz w:val="24"/>
          <w:szCs w:val="24"/>
        </w:rPr>
        <w:t>igura</w:t>
      </w:r>
      <w:r w:rsidR="003A11EC" w:rsidRPr="001B4084">
        <w:rPr>
          <w:sz w:val="24"/>
          <w:szCs w:val="24"/>
        </w:rPr>
        <w:t xml:space="preserve"> 4</w:t>
      </w:r>
      <w:r w:rsidRPr="001B4084">
        <w:rPr>
          <w:sz w:val="24"/>
          <w:szCs w:val="24"/>
        </w:rPr>
        <w:t xml:space="preserve">- Radiografia </w:t>
      </w:r>
      <w:r w:rsidR="00AE07E9" w:rsidRPr="001B4084">
        <w:rPr>
          <w:sz w:val="24"/>
          <w:szCs w:val="24"/>
        </w:rPr>
        <w:t>Panorâ</w:t>
      </w:r>
      <w:r w:rsidR="00D93E3B" w:rsidRPr="001B4084">
        <w:rPr>
          <w:sz w:val="24"/>
          <w:szCs w:val="24"/>
        </w:rPr>
        <w:t>mica</w:t>
      </w:r>
      <w:r w:rsidR="003A11EC" w:rsidRPr="001B4084">
        <w:rPr>
          <w:sz w:val="24"/>
          <w:szCs w:val="24"/>
        </w:rPr>
        <w:t>.</w:t>
      </w:r>
    </w:p>
    <w:p w14:paraId="75090DBF" w14:textId="3683942C" w:rsidR="003A11EC" w:rsidRPr="001B4084" w:rsidRDefault="003A11EC" w:rsidP="00535F3E">
      <w:pPr>
        <w:spacing w:line="480" w:lineRule="auto"/>
        <w:jc w:val="both"/>
        <w:rPr>
          <w:sz w:val="24"/>
          <w:szCs w:val="24"/>
        </w:rPr>
      </w:pPr>
      <w:r w:rsidRPr="001B4084">
        <w:rPr>
          <w:sz w:val="24"/>
          <w:szCs w:val="24"/>
        </w:rPr>
        <w:t>Fonte: Os autores (2013).</w:t>
      </w:r>
    </w:p>
    <w:p w14:paraId="4B72579B" w14:textId="7C97B2BE" w:rsidR="00532B91" w:rsidRPr="001B4084" w:rsidRDefault="00532B91" w:rsidP="00535F3E">
      <w:pPr>
        <w:spacing w:line="480" w:lineRule="auto"/>
        <w:ind w:firstLine="565"/>
        <w:jc w:val="both"/>
        <w:rPr>
          <w:sz w:val="24"/>
          <w:szCs w:val="24"/>
        </w:rPr>
      </w:pPr>
    </w:p>
    <w:p w14:paraId="08637A31" w14:textId="4E46B597" w:rsidR="00993315" w:rsidRPr="001B4084" w:rsidRDefault="00E2787C" w:rsidP="00535F3E">
      <w:pPr>
        <w:spacing w:line="480" w:lineRule="auto"/>
        <w:jc w:val="both"/>
        <w:rPr>
          <w:sz w:val="24"/>
          <w:szCs w:val="24"/>
        </w:rPr>
      </w:pPr>
      <w:r w:rsidRPr="001B4084">
        <w:rPr>
          <w:sz w:val="24"/>
          <w:szCs w:val="24"/>
        </w:rPr>
        <w:t xml:space="preserve">     </w:t>
      </w:r>
      <w:r w:rsidR="00993315" w:rsidRPr="001B4084">
        <w:rPr>
          <w:sz w:val="24"/>
          <w:szCs w:val="24"/>
        </w:rPr>
        <w:t>Os dentes antagonistas encontravam-se anquilosados perante o exame clínico realizado e os dentes permanentes, ainda intraósseos, apresentavam desvio do eixo de irrupção. Analisando-se a face do paciente na região do lado afetado pela anomalia, observou-se hipotonia muscular e perda da dimensão vertical.</w:t>
      </w:r>
    </w:p>
    <w:p w14:paraId="70328785" w14:textId="224AB71E" w:rsidR="000D249F" w:rsidRPr="001B4084" w:rsidRDefault="000D249F" w:rsidP="00535F3E">
      <w:pPr>
        <w:spacing w:line="480" w:lineRule="auto"/>
        <w:ind w:firstLine="565"/>
        <w:jc w:val="both"/>
        <w:rPr>
          <w:sz w:val="24"/>
          <w:szCs w:val="24"/>
        </w:rPr>
      </w:pPr>
      <w:r w:rsidRPr="001B4084">
        <w:rPr>
          <w:sz w:val="24"/>
          <w:szCs w:val="24"/>
        </w:rPr>
        <w:lastRenderedPageBreak/>
        <w:t>Chegou-se ao diagnóstico</w:t>
      </w:r>
      <w:r w:rsidR="00E2068F" w:rsidRPr="001B4084">
        <w:rPr>
          <w:sz w:val="24"/>
          <w:szCs w:val="24"/>
        </w:rPr>
        <w:t xml:space="preserve"> sugestivo</w:t>
      </w:r>
      <w:r w:rsidRPr="001B4084">
        <w:rPr>
          <w:sz w:val="24"/>
          <w:szCs w:val="24"/>
        </w:rPr>
        <w:t xml:space="preserve"> de </w:t>
      </w:r>
      <w:proofErr w:type="spellStart"/>
      <w:r w:rsidRPr="001B4084">
        <w:rPr>
          <w:sz w:val="24"/>
          <w:szCs w:val="24"/>
        </w:rPr>
        <w:t>Odontodisplasia</w:t>
      </w:r>
      <w:proofErr w:type="spellEnd"/>
      <w:r w:rsidRPr="001B4084">
        <w:rPr>
          <w:sz w:val="24"/>
          <w:szCs w:val="24"/>
        </w:rPr>
        <w:t xml:space="preserve"> Regional, também conhecida como “</w:t>
      </w:r>
      <w:r w:rsidR="005B4C95" w:rsidRPr="001B4084">
        <w:rPr>
          <w:sz w:val="24"/>
          <w:szCs w:val="24"/>
        </w:rPr>
        <w:t>Dente</w:t>
      </w:r>
      <w:r w:rsidR="00D057E8" w:rsidRPr="001B4084">
        <w:rPr>
          <w:sz w:val="24"/>
          <w:szCs w:val="24"/>
        </w:rPr>
        <w:t>s</w:t>
      </w:r>
      <w:r w:rsidR="005B4C95" w:rsidRPr="001B4084">
        <w:rPr>
          <w:sz w:val="24"/>
          <w:szCs w:val="24"/>
        </w:rPr>
        <w:t xml:space="preserve"> </w:t>
      </w:r>
      <w:r w:rsidRPr="001B4084">
        <w:rPr>
          <w:sz w:val="24"/>
          <w:szCs w:val="24"/>
        </w:rPr>
        <w:t>Fantasma</w:t>
      </w:r>
      <w:r w:rsidR="00657E80" w:rsidRPr="001B4084">
        <w:rPr>
          <w:sz w:val="24"/>
          <w:szCs w:val="24"/>
        </w:rPr>
        <w:t>s</w:t>
      </w:r>
      <w:r w:rsidR="00FF37FE" w:rsidRPr="001B4084">
        <w:rPr>
          <w:sz w:val="24"/>
          <w:szCs w:val="24"/>
        </w:rPr>
        <w:t>”.</w:t>
      </w:r>
      <w:r w:rsidR="003676C8" w:rsidRPr="001B4084">
        <w:rPr>
          <w:sz w:val="24"/>
          <w:szCs w:val="24"/>
        </w:rPr>
        <w:t xml:space="preserve"> </w:t>
      </w:r>
      <w:r w:rsidR="00FF37FE" w:rsidRPr="001B4084">
        <w:rPr>
          <w:sz w:val="24"/>
          <w:szCs w:val="24"/>
        </w:rPr>
        <w:t>E</w:t>
      </w:r>
      <w:r w:rsidRPr="001B4084">
        <w:rPr>
          <w:sz w:val="24"/>
          <w:szCs w:val="24"/>
        </w:rPr>
        <w:t>stabeleceu-se</w:t>
      </w:r>
      <w:r w:rsidR="00FF37FE" w:rsidRPr="001B4084">
        <w:rPr>
          <w:sz w:val="24"/>
          <w:szCs w:val="24"/>
        </w:rPr>
        <w:t>, portanto,</w:t>
      </w:r>
      <w:r w:rsidRPr="001B4084">
        <w:rPr>
          <w:sz w:val="24"/>
          <w:szCs w:val="24"/>
        </w:rPr>
        <w:t xml:space="preserve"> como plano de tratamento</w:t>
      </w:r>
      <w:r w:rsidR="00FF37FE" w:rsidRPr="001B4084">
        <w:rPr>
          <w:sz w:val="24"/>
          <w:szCs w:val="24"/>
        </w:rPr>
        <w:t>,</w:t>
      </w:r>
      <w:r w:rsidRPr="001B4084">
        <w:rPr>
          <w:sz w:val="24"/>
          <w:szCs w:val="24"/>
        </w:rPr>
        <w:t xml:space="preserve"> a exodontia do dente 16. O mesmo foi colocado em solução de formol tamponado (formalina a 40%) e encaminh</w:t>
      </w:r>
      <w:r w:rsidR="003A11EC" w:rsidRPr="001B4084">
        <w:rPr>
          <w:sz w:val="24"/>
          <w:szCs w:val="24"/>
        </w:rPr>
        <w:t>ado</w:t>
      </w:r>
      <w:r w:rsidRPr="001B4084">
        <w:rPr>
          <w:sz w:val="24"/>
          <w:szCs w:val="24"/>
        </w:rPr>
        <w:t xml:space="preserve"> para a análise histopatológica</w:t>
      </w:r>
      <w:r w:rsidR="00161B1C" w:rsidRPr="001B4084">
        <w:rPr>
          <w:sz w:val="24"/>
          <w:szCs w:val="24"/>
        </w:rPr>
        <w:t>, sendo</w:t>
      </w:r>
      <w:r w:rsidR="00BF075F" w:rsidRPr="001B4084">
        <w:rPr>
          <w:sz w:val="24"/>
          <w:szCs w:val="24"/>
        </w:rPr>
        <w:t xml:space="preserve"> confirmado o diagnóstic</w:t>
      </w:r>
      <w:r w:rsidR="001467F2" w:rsidRPr="001B4084">
        <w:rPr>
          <w:sz w:val="24"/>
          <w:szCs w:val="24"/>
        </w:rPr>
        <w:t>o (Figura 6).</w:t>
      </w:r>
    </w:p>
    <w:p w14:paraId="6EC93C67" w14:textId="261A6216" w:rsidR="000D249F" w:rsidRPr="001B4084" w:rsidRDefault="000D249F" w:rsidP="00535F3E">
      <w:pPr>
        <w:spacing w:line="480" w:lineRule="auto"/>
        <w:ind w:firstLine="565"/>
        <w:jc w:val="both"/>
        <w:rPr>
          <w:sz w:val="24"/>
          <w:szCs w:val="24"/>
        </w:rPr>
      </w:pPr>
      <w:r w:rsidRPr="001B4084">
        <w:rPr>
          <w:sz w:val="24"/>
          <w:szCs w:val="24"/>
        </w:rPr>
        <w:t>Diante disso, adotou-se o retorno do paciente a cada 6 meses para acompanhar a irrupção do dente 17, uma vez que os elementos dentários presentes nesta anom</w:t>
      </w:r>
      <w:r w:rsidR="009B7BF8" w:rsidRPr="001B4084">
        <w:rPr>
          <w:sz w:val="24"/>
          <w:szCs w:val="24"/>
        </w:rPr>
        <w:t>alia são mal</w:t>
      </w:r>
      <w:r w:rsidRPr="001B4084">
        <w:rPr>
          <w:sz w:val="24"/>
          <w:szCs w:val="24"/>
        </w:rPr>
        <w:t xml:space="preserve">formados e, quando em meio bucal, são muito suscetíveis </w:t>
      </w:r>
      <w:proofErr w:type="gramStart"/>
      <w:r w:rsidRPr="001B4084">
        <w:rPr>
          <w:sz w:val="24"/>
          <w:szCs w:val="24"/>
        </w:rPr>
        <w:t>à</w:t>
      </w:r>
      <w:proofErr w:type="gramEnd"/>
      <w:r w:rsidRPr="001B4084">
        <w:rPr>
          <w:sz w:val="24"/>
          <w:szCs w:val="24"/>
        </w:rPr>
        <w:t xml:space="preserve"> lesões de cárie. Caso o dente 17 tenha uma formação dentro dos padrões normais, a </w:t>
      </w:r>
      <w:r w:rsidR="004F21A4" w:rsidRPr="001B4084">
        <w:rPr>
          <w:sz w:val="24"/>
          <w:szCs w:val="24"/>
        </w:rPr>
        <w:t>sugestão seria a colocação de um mantenedor de espaço</w:t>
      </w:r>
      <w:r w:rsidR="009B7BF8" w:rsidRPr="001B4084">
        <w:rPr>
          <w:sz w:val="24"/>
          <w:szCs w:val="24"/>
        </w:rPr>
        <w:t xml:space="preserve"> até o paciente atingir a idade</w:t>
      </w:r>
      <w:r w:rsidR="004F21A4" w:rsidRPr="001B4084">
        <w:rPr>
          <w:sz w:val="24"/>
          <w:szCs w:val="24"/>
        </w:rPr>
        <w:t xml:space="preserve"> de 18 anos</w:t>
      </w:r>
      <w:r w:rsidR="009B7BF8" w:rsidRPr="001B4084">
        <w:rPr>
          <w:sz w:val="24"/>
          <w:szCs w:val="24"/>
        </w:rPr>
        <w:t xml:space="preserve"> para a </w:t>
      </w:r>
      <w:r w:rsidR="00863436" w:rsidRPr="001B4084">
        <w:rPr>
          <w:sz w:val="24"/>
          <w:szCs w:val="24"/>
        </w:rPr>
        <w:t>reabilitação através de implantes ou prótese.</w:t>
      </w:r>
    </w:p>
    <w:p w14:paraId="38B846A6" w14:textId="371DAB6B" w:rsidR="004F21A4" w:rsidRPr="001B4084" w:rsidRDefault="004F21A4" w:rsidP="00535F3E">
      <w:pPr>
        <w:spacing w:line="480" w:lineRule="auto"/>
        <w:ind w:firstLine="565"/>
        <w:jc w:val="both"/>
        <w:rPr>
          <w:sz w:val="24"/>
          <w:szCs w:val="24"/>
        </w:rPr>
      </w:pPr>
      <w:r w:rsidRPr="001B4084">
        <w:rPr>
          <w:sz w:val="24"/>
          <w:szCs w:val="24"/>
        </w:rPr>
        <w:t>Seguindo o plano de tratamento, o paciente retornou após 6 meses e foi realizada a radiografia periapical para verificar a formação e a irrupção dos dentes ainda intraósseos</w:t>
      </w:r>
      <w:r w:rsidR="003A11EC" w:rsidRPr="001B4084">
        <w:rPr>
          <w:sz w:val="24"/>
          <w:szCs w:val="24"/>
        </w:rPr>
        <w:t xml:space="preserve"> (F</w:t>
      </w:r>
      <w:r w:rsidR="001467F2" w:rsidRPr="001B4084">
        <w:rPr>
          <w:sz w:val="24"/>
          <w:szCs w:val="24"/>
        </w:rPr>
        <w:t xml:space="preserve">igura </w:t>
      </w:r>
      <w:r w:rsidR="003A11EC" w:rsidRPr="001B4084">
        <w:rPr>
          <w:sz w:val="24"/>
          <w:szCs w:val="24"/>
        </w:rPr>
        <w:t>5).</w:t>
      </w:r>
    </w:p>
    <w:p w14:paraId="7CAA3F34" w14:textId="183E980B" w:rsidR="00D93E3B" w:rsidRPr="001B4084" w:rsidRDefault="00D93E3B" w:rsidP="00535F3E">
      <w:pPr>
        <w:spacing w:line="480" w:lineRule="auto"/>
        <w:ind w:firstLine="565"/>
        <w:jc w:val="both"/>
        <w:rPr>
          <w:sz w:val="24"/>
          <w:szCs w:val="24"/>
        </w:rPr>
      </w:pPr>
    </w:p>
    <w:p w14:paraId="33478468" w14:textId="59AF6318" w:rsidR="00163DB0" w:rsidRPr="001B4084" w:rsidRDefault="00163DB0" w:rsidP="00535F3E">
      <w:pPr>
        <w:spacing w:line="480" w:lineRule="auto"/>
        <w:jc w:val="both"/>
        <w:rPr>
          <w:sz w:val="24"/>
          <w:szCs w:val="24"/>
        </w:rPr>
      </w:pPr>
    </w:p>
    <w:p w14:paraId="38797D57" w14:textId="3A4A826D" w:rsidR="00163DB0" w:rsidRPr="001B4084" w:rsidRDefault="0074150B" w:rsidP="00535F3E">
      <w:pPr>
        <w:spacing w:line="480" w:lineRule="auto"/>
        <w:ind w:firstLine="565"/>
        <w:jc w:val="both"/>
        <w:rPr>
          <w:sz w:val="24"/>
          <w:szCs w:val="24"/>
        </w:rPr>
      </w:pPr>
      <w:r w:rsidRPr="001B4084">
        <w:rPr>
          <w:noProof/>
          <w:sz w:val="24"/>
          <w:szCs w:val="24"/>
        </w:rPr>
        <w:drawing>
          <wp:inline distT="0" distB="0" distL="0" distR="0" wp14:anchorId="6F9F66D6" wp14:editId="661E52FF">
            <wp:extent cx="2245995" cy="1919372"/>
            <wp:effectExtent l="19050" t="19050" r="20955" b="2413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31" cy="194102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A3508C" w14:textId="2F63B91A" w:rsidR="00FE5D50" w:rsidRPr="001B4084" w:rsidRDefault="0074150B" w:rsidP="00535F3E">
      <w:pPr>
        <w:tabs>
          <w:tab w:val="left" w:pos="6110"/>
        </w:tabs>
        <w:spacing w:line="480" w:lineRule="auto"/>
        <w:ind w:firstLine="565"/>
        <w:jc w:val="both"/>
        <w:rPr>
          <w:sz w:val="24"/>
          <w:szCs w:val="24"/>
        </w:rPr>
      </w:pPr>
      <w:r w:rsidRPr="001B4084">
        <w:rPr>
          <w:sz w:val="24"/>
          <w:szCs w:val="24"/>
        </w:rPr>
        <w:t>F</w:t>
      </w:r>
      <w:r w:rsidR="002F436F" w:rsidRPr="001B4084">
        <w:rPr>
          <w:sz w:val="24"/>
          <w:szCs w:val="24"/>
        </w:rPr>
        <w:t>igura</w:t>
      </w:r>
      <w:r w:rsidR="003A11EC" w:rsidRPr="001B4084">
        <w:rPr>
          <w:sz w:val="24"/>
          <w:szCs w:val="24"/>
        </w:rPr>
        <w:t xml:space="preserve"> 5</w:t>
      </w:r>
      <w:r w:rsidRPr="001B4084">
        <w:rPr>
          <w:sz w:val="24"/>
          <w:szCs w:val="24"/>
        </w:rPr>
        <w:t>- Radiografia periapical após 6 meses.</w:t>
      </w:r>
    </w:p>
    <w:p w14:paraId="1E092EB3" w14:textId="12C80386" w:rsidR="003A11EC" w:rsidRPr="001B4084" w:rsidRDefault="003A11EC" w:rsidP="00535F3E">
      <w:pPr>
        <w:tabs>
          <w:tab w:val="left" w:pos="6110"/>
        </w:tabs>
        <w:spacing w:line="480" w:lineRule="auto"/>
        <w:ind w:firstLine="565"/>
        <w:jc w:val="both"/>
        <w:rPr>
          <w:sz w:val="24"/>
          <w:szCs w:val="24"/>
        </w:rPr>
      </w:pPr>
      <w:r w:rsidRPr="001B4084">
        <w:rPr>
          <w:sz w:val="24"/>
          <w:szCs w:val="24"/>
        </w:rPr>
        <w:t>Fonte: Os autores (2013).</w:t>
      </w:r>
    </w:p>
    <w:p w14:paraId="1E3BE168" w14:textId="77777777" w:rsidR="00814C6B" w:rsidRPr="001B4084" w:rsidRDefault="00814C6B" w:rsidP="00535F3E">
      <w:pPr>
        <w:tabs>
          <w:tab w:val="left" w:pos="6110"/>
        </w:tabs>
        <w:spacing w:line="480" w:lineRule="auto"/>
        <w:ind w:firstLine="565"/>
        <w:jc w:val="both"/>
        <w:rPr>
          <w:sz w:val="24"/>
          <w:szCs w:val="24"/>
        </w:rPr>
      </w:pPr>
    </w:p>
    <w:p w14:paraId="15E4A46C" w14:textId="2574B7A4" w:rsidR="00FE5D50" w:rsidRPr="001B4084" w:rsidRDefault="00814C6B" w:rsidP="00535F3E">
      <w:pPr>
        <w:tabs>
          <w:tab w:val="left" w:pos="6110"/>
        </w:tabs>
        <w:spacing w:line="480" w:lineRule="auto"/>
        <w:jc w:val="both"/>
        <w:rPr>
          <w:sz w:val="24"/>
          <w:szCs w:val="24"/>
        </w:rPr>
      </w:pPr>
      <w:r w:rsidRPr="001B408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CCFB9F" wp14:editId="3DD81399">
                <wp:simplePos x="0" y="0"/>
                <wp:positionH relativeFrom="column">
                  <wp:posOffset>353250</wp:posOffset>
                </wp:positionH>
                <wp:positionV relativeFrom="paragraph">
                  <wp:posOffset>571414</wp:posOffset>
                </wp:positionV>
                <wp:extent cx="1078796" cy="98442"/>
                <wp:effectExtent l="0" t="0" r="26670" b="15875"/>
                <wp:wrapNone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796" cy="98442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C6B8BC" w14:textId="77777777" w:rsidR="00814C6B" w:rsidRDefault="00814C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CCFB9F" id="_x0000_t202" coordsize="21600,21600" o:spt="202" path="m,l,21600r21600,l21600,xe">
                <v:stroke joinstyle="miter"/>
                <v:path gradientshapeok="t" o:connecttype="rect"/>
              </v:shapetype>
              <v:shape id="Caixa de Texto 11" o:spid="_x0000_s1026" type="#_x0000_t202" style="position:absolute;left:0;text-align:left;margin-left:27.8pt;margin-top:45pt;width:84.95pt;height: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" fillcolor="black [3213]" strokeweight=".5pt">
                <v:textbox>
                  <w:txbxContent>
                    <w:p w14:paraId="09C6B8BC" w14:textId="77777777" w:rsidR="00814C6B" w:rsidRDefault="00814C6B"/>
                  </w:txbxContent>
                </v:textbox>
              </v:shape>
            </w:pict>
          </mc:Fallback>
        </mc:AlternateContent>
      </w:r>
      <w:r w:rsidRPr="001B4084">
        <w:rPr>
          <w:noProof/>
          <w:sz w:val="24"/>
          <w:szCs w:val="24"/>
        </w:rPr>
        <w:drawing>
          <wp:inline distT="0" distB="0" distL="0" distR="0" wp14:anchorId="5EA638F0" wp14:editId="51AA35B0">
            <wp:extent cx="3072714" cy="4481587"/>
            <wp:effectExtent l="19050" t="19050" r="13970" b="1460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261" cy="456843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9B5C701" w14:textId="461F773D" w:rsidR="00DA1DB8" w:rsidRPr="001B4084" w:rsidRDefault="00DA1DB8" w:rsidP="00535F3E">
      <w:pPr>
        <w:tabs>
          <w:tab w:val="left" w:pos="6110"/>
        </w:tabs>
        <w:spacing w:line="480" w:lineRule="auto"/>
        <w:jc w:val="both"/>
        <w:rPr>
          <w:sz w:val="24"/>
          <w:szCs w:val="24"/>
        </w:rPr>
      </w:pPr>
      <w:r w:rsidRPr="001B4084">
        <w:rPr>
          <w:sz w:val="24"/>
          <w:szCs w:val="24"/>
        </w:rPr>
        <w:t xml:space="preserve">Figura 6- Laudo </w:t>
      </w:r>
      <w:proofErr w:type="spellStart"/>
      <w:r w:rsidRPr="001B4084">
        <w:rPr>
          <w:sz w:val="24"/>
          <w:szCs w:val="24"/>
        </w:rPr>
        <w:t>anátomo-patológico</w:t>
      </w:r>
      <w:proofErr w:type="spellEnd"/>
      <w:r w:rsidRPr="001B4084">
        <w:rPr>
          <w:sz w:val="24"/>
          <w:szCs w:val="24"/>
        </w:rPr>
        <w:t>.</w:t>
      </w:r>
    </w:p>
    <w:p w14:paraId="355BE157" w14:textId="7EE7B181" w:rsidR="00187F4A" w:rsidRPr="001B4084" w:rsidRDefault="00DA1DB8" w:rsidP="00535F3E">
      <w:pPr>
        <w:tabs>
          <w:tab w:val="left" w:pos="6110"/>
        </w:tabs>
        <w:spacing w:line="480" w:lineRule="auto"/>
        <w:jc w:val="both"/>
        <w:rPr>
          <w:sz w:val="24"/>
          <w:szCs w:val="24"/>
        </w:rPr>
      </w:pPr>
      <w:r w:rsidRPr="001B4084">
        <w:rPr>
          <w:sz w:val="24"/>
          <w:szCs w:val="24"/>
        </w:rPr>
        <w:t>Fonte: Os autores (2013).</w:t>
      </w:r>
    </w:p>
    <w:p w14:paraId="1788D8C4" w14:textId="5DA4A9C5" w:rsidR="00FE5D50" w:rsidRPr="001B4084" w:rsidRDefault="00FE5D50" w:rsidP="00535F3E">
      <w:pPr>
        <w:pStyle w:val="PargrafodaLista"/>
        <w:numPr>
          <w:ilvl w:val="0"/>
          <w:numId w:val="4"/>
        </w:numPr>
        <w:tabs>
          <w:tab w:val="left" w:pos="6110"/>
        </w:tabs>
        <w:spacing w:line="480" w:lineRule="auto"/>
        <w:jc w:val="both"/>
        <w:rPr>
          <w:rFonts w:ascii="Times New Roman" w:hAnsi="Times New Roman" w:cs="Times New Roman"/>
          <w:b/>
        </w:rPr>
      </w:pPr>
      <w:r w:rsidRPr="001B4084">
        <w:rPr>
          <w:rFonts w:ascii="Times New Roman" w:hAnsi="Times New Roman" w:cs="Times New Roman"/>
          <w:b/>
        </w:rPr>
        <w:t>DISCUSSÃO</w:t>
      </w:r>
    </w:p>
    <w:p w14:paraId="48AB7CA3" w14:textId="77777777" w:rsidR="00FE5D50" w:rsidRPr="001B4084" w:rsidRDefault="00FE5D50" w:rsidP="00535F3E">
      <w:pPr>
        <w:spacing w:before="120" w:after="120" w:line="480" w:lineRule="auto"/>
        <w:ind w:firstLine="1134"/>
        <w:jc w:val="both"/>
        <w:rPr>
          <w:sz w:val="24"/>
          <w:szCs w:val="24"/>
        </w:rPr>
      </w:pPr>
    </w:p>
    <w:p w14:paraId="75D95958" w14:textId="0BDEFAA3" w:rsidR="00FE5D50" w:rsidRPr="001B4084" w:rsidRDefault="00FE5D50" w:rsidP="00535F3E">
      <w:pPr>
        <w:spacing w:before="120" w:after="120" w:line="480" w:lineRule="auto"/>
        <w:ind w:firstLine="1134"/>
        <w:jc w:val="both"/>
        <w:rPr>
          <w:sz w:val="24"/>
          <w:szCs w:val="24"/>
        </w:rPr>
      </w:pPr>
      <w:r w:rsidRPr="001B4084">
        <w:rPr>
          <w:sz w:val="24"/>
          <w:szCs w:val="24"/>
        </w:rPr>
        <w:t xml:space="preserve">Sabe-se que a </w:t>
      </w:r>
      <w:proofErr w:type="spellStart"/>
      <w:r w:rsidRPr="001B4084">
        <w:rPr>
          <w:sz w:val="24"/>
          <w:szCs w:val="24"/>
        </w:rPr>
        <w:t>Odontodisplasia</w:t>
      </w:r>
      <w:proofErr w:type="spellEnd"/>
      <w:r w:rsidRPr="001B4084">
        <w:rPr>
          <w:sz w:val="24"/>
          <w:szCs w:val="24"/>
        </w:rPr>
        <w:t xml:space="preserve"> Regional é uma anomalia rara de desenvolvimento dentário, não hereditária, </w:t>
      </w:r>
      <w:r w:rsidR="001E7077" w:rsidRPr="001B4084">
        <w:rPr>
          <w:sz w:val="24"/>
          <w:szCs w:val="24"/>
        </w:rPr>
        <w:t xml:space="preserve">que ocorre </w:t>
      </w:r>
      <w:r w:rsidRPr="001B4084">
        <w:rPr>
          <w:sz w:val="24"/>
          <w:szCs w:val="24"/>
        </w:rPr>
        <w:t xml:space="preserve">com maior frequência </w:t>
      </w:r>
      <w:r w:rsidR="001E7077" w:rsidRPr="001B4084">
        <w:rPr>
          <w:sz w:val="24"/>
          <w:szCs w:val="24"/>
        </w:rPr>
        <w:t>n</w:t>
      </w:r>
      <w:r w:rsidRPr="001B4084">
        <w:rPr>
          <w:sz w:val="24"/>
          <w:szCs w:val="24"/>
        </w:rPr>
        <w:t>a maxila (VAN DER WALL et al., 1993; SRINDHI; RAGHAVENDRA, 2011</w:t>
      </w:r>
      <w:r w:rsidR="00662A0F" w:rsidRPr="001B4084">
        <w:rPr>
          <w:sz w:val="24"/>
          <w:szCs w:val="24"/>
        </w:rPr>
        <w:t>;</w:t>
      </w:r>
      <w:r w:rsidRPr="001B4084">
        <w:rPr>
          <w:sz w:val="24"/>
          <w:szCs w:val="24"/>
        </w:rPr>
        <w:t xml:space="preserve"> MEHTA et al., 2011), </w:t>
      </w:r>
      <w:r w:rsidR="001E7077" w:rsidRPr="001B4084">
        <w:rPr>
          <w:sz w:val="24"/>
          <w:szCs w:val="24"/>
        </w:rPr>
        <w:t>afetando</w:t>
      </w:r>
      <w:r w:rsidRPr="001B4084">
        <w:rPr>
          <w:sz w:val="24"/>
          <w:szCs w:val="24"/>
        </w:rPr>
        <w:t xml:space="preserve"> duas vezes mais o </w:t>
      </w:r>
      <w:r w:rsidR="00BA17C2" w:rsidRPr="001B4084">
        <w:rPr>
          <w:sz w:val="24"/>
          <w:szCs w:val="24"/>
        </w:rPr>
        <w:t>sexo</w:t>
      </w:r>
      <w:r w:rsidRPr="001B4084">
        <w:rPr>
          <w:sz w:val="24"/>
          <w:szCs w:val="24"/>
        </w:rPr>
        <w:t xml:space="preserve"> feminino do que o masculino. O presente caso refere-se a um menino de 9 anos, acometido </w:t>
      </w:r>
      <w:r w:rsidRPr="001B4084">
        <w:rPr>
          <w:sz w:val="24"/>
          <w:szCs w:val="24"/>
        </w:rPr>
        <w:lastRenderedPageBreak/>
        <w:t xml:space="preserve">por esta anomalia na região de maxila do lado direito, </w:t>
      </w:r>
      <w:r w:rsidR="001E7077" w:rsidRPr="001B4084">
        <w:rPr>
          <w:sz w:val="24"/>
          <w:szCs w:val="24"/>
        </w:rPr>
        <w:t xml:space="preserve">envolvendo </w:t>
      </w:r>
      <w:r w:rsidRPr="001B4084">
        <w:rPr>
          <w:sz w:val="24"/>
          <w:szCs w:val="24"/>
        </w:rPr>
        <w:t xml:space="preserve">tanto a dentição decídua como a permanente. </w:t>
      </w:r>
    </w:p>
    <w:p w14:paraId="2E4586E5" w14:textId="252CF816" w:rsidR="00FE5D50" w:rsidRPr="001B4084" w:rsidRDefault="00FE5D50" w:rsidP="00535F3E">
      <w:pPr>
        <w:spacing w:before="120" w:after="120" w:line="480" w:lineRule="auto"/>
        <w:ind w:firstLine="1134"/>
        <w:jc w:val="both"/>
        <w:rPr>
          <w:sz w:val="24"/>
          <w:szCs w:val="24"/>
        </w:rPr>
      </w:pPr>
      <w:r w:rsidRPr="001B4084">
        <w:rPr>
          <w:sz w:val="24"/>
          <w:szCs w:val="24"/>
        </w:rPr>
        <w:t>Não há evidências científicas disponíveis sobre sua prevalência na população. A literatura disponível baseia-se em relatos de casos publicados (CANELA et al., 2009).</w:t>
      </w:r>
    </w:p>
    <w:p w14:paraId="3C54D7D5" w14:textId="1FC7705C" w:rsidR="00FE5D50" w:rsidRPr="001B4084" w:rsidRDefault="00322881" w:rsidP="00535F3E">
      <w:pPr>
        <w:spacing w:before="120" w:after="120" w:line="480" w:lineRule="auto"/>
        <w:ind w:firstLine="1134"/>
        <w:jc w:val="both"/>
        <w:rPr>
          <w:sz w:val="24"/>
          <w:szCs w:val="24"/>
        </w:rPr>
      </w:pPr>
      <w:r w:rsidRPr="001B4084">
        <w:rPr>
          <w:sz w:val="24"/>
          <w:szCs w:val="24"/>
        </w:rPr>
        <w:t xml:space="preserve">KAPPADI </w:t>
      </w:r>
      <w:r w:rsidR="00FE5D50" w:rsidRPr="001B4084">
        <w:rPr>
          <w:sz w:val="24"/>
          <w:szCs w:val="24"/>
        </w:rPr>
        <w:t>et al. (2009) relataram que, uma vez o profissional tendo conhecimento das características clínicas, radiológicas e histológicas, não enfrentará nenhuma dificuldade quanto ao diagnóstico</w:t>
      </w:r>
      <w:r w:rsidRPr="001B4084">
        <w:rPr>
          <w:sz w:val="24"/>
          <w:szCs w:val="24"/>
        </w:rPr>
        <w:t>. O fator complicador</w:t>
      </w:r>
      <w:r w:rsidR="00EF041A" w:rsidRPr="001B4084">
        <w:rPr>
          <w:sz w:val="24"/>
          <w:szCs w:val="24"/>
        </w:rPr>
        <w:t xml:space="preserve"> surge no momento do planejamento do tratamento a ser realizado.</w:t>
      </w:r>
    </w:p>
    <w:p w14:paraId="1DE8DBA6" w14:textId="3559D1A4" w:rsidR="00FE5D50" w:rsidRPr="001B4084" w:rsidRDefault="00EF041A" w:rsidP="00535F3E">
      <w:pPr>
        <w:spacing w:before="120" w:after="120" w:line="480" w:lineRule="auto"/>
        <w:ind w:firstLine="1134"/>
        <w:jc w:val="both"/>
        <w:rPr>
          <w:sz w:val="24"/>
          <w:szCs w:val="24"/>
        </w:rPr>
      </w:pPr>
      <w:r w:rsidRPr="001B4084">
        <w:rPr>
          <w:sz w:val="24"/>
          <w:szCs w:val="24"/>
        </w:rPr>
        <w:t xml:space="preserve">A decisão   de </w:t>
      </w:r>
      <w:r w:rsidR="0042321C" w:rsidRPr="001B4084">
        <w:rPr>
          <w:sz w:val="24"/>
          <w:szCs w:val="24"/>
        </w:rPr>
        <w:t>extrair</w:t>
      </w:r>
      <w:r w:rsidRPr="001B4084">
        <w:rPr>
          <w:sz w:val="24"/>
          <w:szCs w:val="24"/>
        </w:rPr>
        <w:t xml:space="preserve"> ou não </w:t>
      </w:r>
      <w:proofErr w:type="gramStart"/>
      <w:r w:rsidRPr="001B4084">
        <w:rPr>
          <w:sz w:val="24"/>
          <w:szCs w:val="24"/>
        </w:rPr>
        <w:t>os</w:t>
      </w:r>
      <w:r w:rsidR="00FD5B29" w:rsidRPr="001B4084">
        <w:rPr>
          <w:sz w:val="24"/>
          <w:szCs w:val="24"/>
        </w:rPr>
        <w:t xml:space="preserve"> </w:t>
      </w:r>
      <w:r w:rsidRPr="001B4084">
        <w:rPr>
          <w:sz w:val="24"/>
          <w:szCs w:val="24"/>
        </w:rPr>
        <w:t>dentes</w:t>
      </w:r>
      <w:r w:rsidR="00FD5B29" w:rsidRPr="001B4084">
        <w:rPr>
          <w:sz w:val="24"/>
          <w:szCs w:val="24"/>
        </w:rPr>
        <w:t xml:space="preserve"> </w:t>
      </w:r>
      <w:r w:rsidRPr="001B4084">
        <w:rPr>
          <w:sz w:val="24"/>
          <w:szCs w:val="24"/>
        </w:rPr>
        <w:t>afetados</w:t>
      </w:r>
      <w:r w:rsidR="0042321C" w:rsidRPr="001B4084">
        <w:rPr>
          <w:sz w:val="24"/>
          <w:szCs w:val="24"/>
        </w:rPr>
        <w:t xml:space="preserve"> </w:t>
      </w:r>
      <w:r w:rsidRPr="001B4084">
        <w:rPr>
          <w:sz w:val="24"/>
          <w:szCs w:val="24"/>
        </w:rPr>
        <w:t>deve</w:t>
      </w:r>
      <w:proofErr w:type="gramEnd"/>
      <w:r w:rsidRPr="001B4084">
        <w:rPr>
          <w:sz w:val="24"/>
          <w:szCs w:val="24"/>
        </w:rPr>
        <w:t xml:space="preserve"> basear-se na avaliação de cada caso específico de </w:t>
      </w:r>
      <w:proofErr w:type="spellStart"/>
      <w:r w:rsidRPr="001B4084">
        <w:rPr>
          <w:sz w:val="24"/>
          <w:szCs w:val="24"/>
        </w:rPr>
        <w:t>odontodisplasia</w:t>
      </w:r>
      <w:proofErr w:type="spellEnd"/>
      <w:r w:rsidRPr="001B4084">
        <w:rPr>
          <w:sz w:val="24"/>
          <w:szCs w:val="24"/>
        </w:rPr>
        <w:t xml:space="preserve"> regional.</w:t>
      </w:r>
      <w:r w:rsidR="00FE5D50" w:rsidRPr="001B4084">
        <w:rPr>
          <w:sz w:val="24"/>
          <w:szCs w:val="24"/>
        </w:rPr>
        <w:t xml:space="preserve"> (</w:t>
      </w:r>
      <w:r w:rsidRPr="001B4084">
        <w:rPr>
          <w:sz w:val="24"/>
          <w:szCs w:val="24"/>
        </w:rPr>
        <w:t>CHO</w:t>
      </w:r>
      <w:r w:rsidR="00FD5B29" w:rsidRPr="001B4084">
        <w:rPr>
          <w:sz w:val="24"/>
          <w:szCs w:val="24"/>
        </w:rPr>
        <w:t>,</w:t>
      </w:r>
      <w:r w:rsidR="00FE5D50" w:rsidRPr="001B4084">
        <w:rPr>
          <w:sz w:val="24"/>
          <w:szCs w:val="24"/>
        </w:rPr>
        <w:t xml:space="preserve"> 2006</w:t>
      </w:r>
      <w:r w:rsidR="00D864BD" w:rsidRPr="001B4084">
        <w:rPr>
          <w:sz w:val="24"/>
          <w:szCs w:val="24"/>
        </w:rPr>
        <w:t xml:space="preserve">; </w:t>
      </w:r>
      <w:r w:rsidRPr="001B4084">
        <w:rPr>
          <w:sz w:val="24"/>
          <w:szCs w:val="24"/>
        </w:rPr>
        <w:t xml:space="preserve">KAPPADI </w:t>
      </w:r>
      <w:r w:rsidR="00FE5D50" w:rsidRPr="001B4084">
        <w:rPr>
          <w:sz w:val="24"/>
          <w:szCs w:val="24"/>
        </w:rPr>
        <w:t xml:space="preserve">et al., 2009). </w:t>
      </w:r>
      <w:r w:rsidRPr="001B4084">
        <w:rPr>
          <w:sz w:val="24"/>
          <w:szCs w:val="24"/>
        </w:rPr>
        <w:t xml:space="preserve">Deve-se, portanto, levar </w:t>
      </w:r>
      <w:r w:rsidR="00FE5D50" w:rsidRPr="001B4084">
        <w:rPr>
          <w:sz w:val="24"/>
          <w:szCs w:val="24"/>
        </w:rPr>
        <w:t>em consideração a idade do paciente, história médica, grau de envolvimento da anomalia, anseios dos pais e do paciente, restabelecimento das funções estéticas, fonéticas e mastigatórias (</w:t>
      </w:r>
      <w:r w:rsidRPr="001B4084">
        <w:rPr>
          <w:sz w:val="24"/>
          <w:szCs w:val="24"/>
        </w:rPr>
        <w:t xml:space="preserve">ROSA </w:t>
      </w:r>
      <w:r w:rsidR="00FE5D50" w:rsidRPr="001B4084">
        <w:rPr>
          <w:sz w:val="24"/>
          <w:szCs w:val="24"/>
        </w:rPr>
        <w:t>et al., 2006</w:t>
      </w:r>
      <w:r w:rsidR="00D864BD" w:rsidRPr="001B4084">
        <w:rPr>
          <w:sz w:val="24"/>
          <w:szCs w:val="24"/>
        </w:rPr>
        <w:t>;</w:t>
      </w:r>
      <w:r w:rsidR="00FE5D50" w:rsidRPr="001B4084">
        <w:rPr>
          <w:sz w:val="24"/>
          <w:szCs w:val="24"/>
        </w:rPr>
        <w:t xml:space="preserve"> </w:t>
      </w:r>
      <w:r w:rsidRPr="001B4084">
        <w:rPr>
          <w:sz w:val="24"/>
          <w:szCs w:val="24"/>
        </w:rPr>
        <w:t>CHO</w:t>
      </w:r>
      <w:r w:rsidR="00FD5B29" w:rsidRPr="001B4084">
        <w:rPr>
          <w:sz w:val="24"/>
          <w:szCs w:val="24"/>
        </w:rPr>
        <w:t>,</w:t>
      </w:r>
      <w:r w:rsidR="00FE5D50" w:rsidRPr="001B4084">
        <w:rPr>
          <w:sz w:val="24"/>
          <w:szCs w:val="24"/>
        </w:rPr>
        <w:t xml:space="preserve"> 2006).</w:t>
      </w:r>
    </w:p>
    <w:p w14:paraId="093F3DE8" w14:textId="0D78777A" w:rsidR="00FE5D50" w:rsidRPr="001B4084" w:rsidRDefault="00EF041A" w:rsidP="00535F3E">
      <w:pPr>
        <w:spacing w:before="120" w:after="120" w:line="480" w:lineRule="auto"/>
        <w:ind w:firstLine="1134"/>
        <w:jc w:val="both"/>
        <w:rPr>
          <w:sz w:val="24"/>
          <w:szCs w:val="24"/>
        </w:rPr>
      </w:pPr>
      <w:r w:rsidRPr="001B4084">
        <w:rPr>
          <w:sz w:val="24"/>
          <w:szCs w:val="24"/>
        </w:rPr>
        <w:t xml:space="preserve">CARLOS </w:t>
      </w:r>
      <w:r w:rsidR="00FE5D50" w:rsidRPr="001B4084">
        <w:rPr>
          <w:sz w:val="24"/>
          <w:szCs w:val="24"/>
        </w:rPr>
        <w:t>et a</w:t>
      </w:r>
      <w:r w:rsidRPr="001B4084">
        <w:rPr>
          <w:sz w:val="24"/>
          <w:szCs w:val="24"/>
        </w:rPr>
        <w:t>l.,</w:t>
      </w:r>
      <w:r w:rsidR="00FE5D50" w:rsidRPr="001B4084">
        <w:rPr>
          <w:sz w:val="24"/>
          <w:szCs w:val="24"/>
        </w:rPr>
        <w:t xml:space="preserve"> (2011)</w:t>
      </w:r>
      <w:r w:rsidR="00D864BD" w:rsidRPr="001B4084">
        <w:rPr>
          <w:sz w:val="24"/>
          <w:szCs w:val="24"/>
        </w:rPr>
        <w:t>;</w:t>
      </w:r>
      <w:r w:rsidR="00FE5D50" w:rsidRPr="001B4084">
        <w:rPr>
          <w:sz w:val="24"/>
          <w:szCs w:val="24"/>
        </w:rPr>
        <w:t xml:space="preserve"> </w:t>
      </w:r>
      <w:r w:rsidRPr="001B4084">
        <w:rPr>
          <w:sz w:val="24"/>
          <w:szCs w:val="24"/>
        </w:rPr>
        <w:t>PUNDI</w:t>
      </w:r>
      <w:r w:rsidR="00E71782" w:rsidRPr="001B4084">
        <w:rPr>
          <w:sz w:val="24"/>
          <w:szCs w:val="24"/>
        </w:rPr>
        <w:t>R</w:t>
      </w:r>
      <w:r w:rsidRPr="001B4084">
        <w:rPr>
          <w:sz w:val="24"/>
          <w:szCs w:val="24"/>
        </w:rPr>
        <w:t xml:space="preserve"> </w:t>
      </w:r>
      <w:r w:rsidR="00FE5D50" w:rsidRPr="001B4084">
        <w:rPr>
          <w:sz w:val="24"/>
          <w:szCs w:val="24"/>
        </w:rPr>
        <w:t>et al</w:t>
      </w:r>
      <w:r w:rsidRPr="001B4084">
        <w:rPr>
          <w:sz w:val="24"/>
          <w:szCs w:val="24"/>
        </w:rPr>
        <w:t>.,</w:t>
      </w:r>
      <w:r w:rsidR="00FE5D50" w:rsidRPr="001B4084">
        <w:rPr>
          <w:sz w:val="24"/>
          <w:szCs w:val="24"/>
        </w:rPr>
        <w:t xml:space="preserve"> (2011) e </w:t>
      </w:r>
      <w:r w:rsidRPr="001B4084">
        <w:rPr>
          <w:sz w:val="24"/>
          <w:szCs w:val="24"/>
        </w:rPr>
        <w:t xml:space="preserve">SPINI </w:t>
      </w:r>
      <w:r w:rsidR="00FE5D50" w:rsidRPr="001B4084">
        <w:rPr>
          <w:sz w:val="24"/>
          <w:szCs w:val="24"/>
        </w:rPr>
        <w:t>et al</w:t>
      </w:r>
      <w:r w:rsidRPr="001B4084">
        <w:rPr>
          <w:sz w:val="24"/>
          <w:szCs w:val="24"/>
        </w:rPr>
        <w:t>.,</w:t>
      </w:r>
      <w:r w:rsidR="00FE5D50" w:rsidRPr="001B4084">
        <w:rPr>
          <w:sz w:val="24"/>
          <w:szCs w:val="24"/>
        </w:rPr>
        <w:t xml:space="preserve"> (2007) preferem a extração dos elementos envolvidos pela anomalia e a substituição com aparelhos protéticos e, mais futuramente, com próteses fixas ou mesmo implantes, quando já ocorreu crescimento ósseo </w:t>
      </w:r>
      <w:proofErr w:type="spellStart"/>
      <w:r w:rsidR="00FE5D50" w:rsidRPr="001B4084">
        <w:rPr>
          <w:sz w:val="24"/>
          <w:szCs w:val="24"/>
        </w:rPr>
        <w:t>p</w:t>
      </w:r>
      <w:r w:rsidRPr="001B4084">
        <w:rPr>
          <w:sz w:val="24"/>
          <w:szCs w:val="24"/>
        </w:rPr>
        <w:t>u</w:t>
      </w:r>
      <w:r w:rsidR="00FE5D50" w:rsidRPr="001B4084">
        <w:rPr>
          <w:sz w:val="24"/>
          <w:szCs w:val="24"/>
        </w:rPr>
        <w:t>beral</w:t>
      </w:r>
      <w:proofErr w:type="spellEnd"/>
      <w:r w:rsidR="00FE5D50" w:rsidRPr="001B4084">
        <w:rPr>
          <w:sz w:val="24"/>
          <w:szCs w:val="24"/>
        </w:rPr>
        <w:t xml:space="preserve">. </w:t>
      </w:r>
    </w:p>
    <w:p w14:paraId="5A36B583" w14:textId="04E0B628" w:rsidR="00FE5D50" w:rsidRPr="001B4084" w:rsidRDefault="00EF041A" w:rsidP="00535F3E">
      <w:pPr>
        <w:spacing w:before="120" w:after="120" w:line="480" w:lineRule="auto"/>
        <w:ind w:firstLine="1134"/>
        <w:jc w:val="both"/>
        <w:rPr>
          <w:sz w:val="24"/>
          <w:szCs w:val="24"/>
        </w:rPr>
      </w:pPr>
      <w:r w:rsidRPr="001B4084">
        <w:rPr>
          <w:sz w:val="24"/>
          <w:szCs w:val="24"/>
        </w:rPr>
        <w:t xml:space="preserve">KAPPADI </w:t>
      </w:r>
      <w:r w:rsidR="00FE5D50" w:rsidRPr="001B4084">
        <w:rPr>
          <w:sz w:val="24"/>
          <w:szCs w:val="24"/>
        </w:rPr>
        <w:t>et al.</w:t>
      </w:r>
      <w:r w:rsidR="00B31BEA" w:rsidRPr="001B4084">
        <w:rPr>
          <w:sz w:val="24"/>
          <w:szCs w:val="24"/>
        </w:rPr>
        <w:t>,</w:t>
      </w:r>
      <w:r w:rsidR="00FE5D50" w:rsidRPr="001B4084">
        <w:rPr>
          <w:sz w:val="24"/>
          <w:szCs w:val="24"/>
        </w:rPr>
        <w:t xml:space="preserve"> (2009) preconizam que se mantenha os dentes inclusos à espera de sua calcificação e irrupção, como adotado neste caso clínico.</w:t>
      </w:r>
    </w:p>
    <w:p w14:paraId="7FDE4052" w14:textId="59EB6F9E" w:rsidR="00FE5D50" w:rsidRPr="001B4084" w:rsidRDefault="00FE5D50" w:rsidP="00535F3E">
      <w:pPr>
        <w:spacing w:before="120" w:after="120" w:line="480" w:lineRule="auto"/>
        <w:ind w:firstLine="1134"/>
        <w:jc w:val="both"/>
        <w:rPr>
          <w:sz w:val="24"/>
          <w:szCs w:val="24"/>
        </w:rPr>
      </w:pPr>
      <w:r w:rsidRPr="001B4084">
        <w:rPr>
          <w:sz w:val="24"/>
          <w:szCs w:val="24"/>
        </w:rPr>
        <w:t>No presente trabalho analisou-se aspectos psicológicos do paciente, anseios dos pais, funções estética, fonética e mastigatória e adotou-se um plano de tratamento conservador, com acompanhamento dos dentes, ainda intraósseos (</w:t>
      </w:r>
      <w:r w:rsidR="00B31BEA" w:rsidRPr="001B4084">
        <w:rPr>
          <w:sz w:val="24"/>
          <w:szCs w:val="24"/>
        </w:rPr>
        <w:t>CHO,</w:t>
      </w:r>
      <w:r w:rsidRPr="001B4084">
        <w:rPr>
          <w:sz w:val="24"/>
          <w:szCs w:val="24"/>
        </w:rPr>
        <w:t xml:space="preserve"> 2006), com retornos regulares do </w:t>
      </w:r>
      <w:r w:rsidRPr="001B4084">
        <w:rPr>
          <w:sz w:val="24"/>
          <w:szCs w:val="24"/>
        </w:rPr>
        <w:lastRenderedPageBreak/>
        <w:t>paciente a cada seis meses, aguardando a irrupção do dente 17, que deverá ocorrer por volta de 12 anos (</w:t>
      </w:r>
      <w:r w:rsidR="00B31BEA" w:rsidRPr="001B4084">
        <w:rPr>
          <w:sz w:val="24"/>
          <w:szCs w:val="24"/>
        </w:rPr>
        <w:t xml:space="preserve">ROSA </w:t>
      </w:r>
      <w:r w:rsidRPr="001B4084">
        <w:rPr>
          <w:sz w:val="24"/>
          <w:szCs w:val="24"/>
        </w:rPr>
        <w:t>et a</w:t>
      </w:r>
      <w:r w:rsidR="00B31BEA" w:rsidRPr="001B4084">
        <w:rPr>
          <w:sz w:val="24"/>
          <w:szCs w:val="24"/>
        </w:rPr>
        <w:t xml:space="preserve">l., </w:t>
      </w:r>
      <w:r w:rsidRPr="001B4084">
        <w:rPr>
          <w:sz w:val="24"/>
          <w:szCs w:val="24"/>
        </w:rPr>
        <w:t>2006</w:t>
      </w:r>
      <w:r w:rsidR="00D864BD" w:rsidRPr="001B4084">
        <w:rPr>
          <w:sz w:val="24"/>
          <w:szCs w:val="24"/>
        </w:rPr>
        <w:t>;</w:t>
      </w:r>
      <w:r w:rsidRPr="001B4084">
        <w:rPr>
          <w:sz w:val="24"/>
          <w:szCs w:val="24"/>
        </w:rPr>
        <w:t xml:space="preserve"> </w:t>
      </w:r>
      <w:r w:rsidR="00B31BEA" w:rsidRPr="001B4084">
        <w:rPr>
          <w:sz w:val="24"/>
          <w:szCs w:val="24"/>
        </w:rPr>
        <w:t>CHO</w:t>
      </w:r>
      <w:r w:rsidRPr="001B4084">
        <w:rPr>
          <w:sz w:val="24"/>
          <w:szCs w:val="24"/>
        </w:rPr>
        <w:t>, 2006).</w:t>
      </w:r>
    </w:p>
    <w:p w14:paraId="0C5692E9" w14:textId="38702019" w:rsidR="00FE5D50" w:rsidRPr="001B4084" w:rsidRDefault="00FE5D50" w:rsidP="00535F3E">
      <w:pPr>
        <w:spacing w:before="120" w:after="120" w:line="480" w:lineRule="auto"/>
        <w:ind w:firstLine="1134"/>
        <w:jc w:val="both"/>
        <w:rPr>
          <w:sz w:val="24"/>
          <w:szCs w:val="24"/>
        </w:rPr>
      </w:pPr>
      <w:r w:rsidRPr="001B4084">
        <w:rPr>
          <w:sz w:val="24"/>
          <w:szCs w:val="24"/>
        </w:rPr>
        <w:t xml:space="preserve">Até o momento optou-se pelo acompanhamento, uma vez que, não há possibilidade de apoio posterior e, se assim fosse feito, ocasionar-se-ia movimento de </w:t>
      </w:r>
      <w:r w:rsidR="00B31BEA" w:rsidRPr="001B4084">
        <w:rPr>
          <w:sz w:val="24"/>
          <w:szCs w:val="24"/>
        </w:rPr>
        <w:t>b</w:t>
      </w:r>
      <w:r w:rsidRPr="001B4084">
        <w:rPr>
          <w:sz w:val="24"/>
          <w:szCs w:val="24"/>
        </w:rPr>
        <w:t xml:space="preserve">áscula com a mastigação e a adaptação inadequada. Caso a irrupção do dente 17 ocorra dentro dos padrões de normalidade analisar-se-á a formação e calcificação do 13, 14 e 15. Se a remoção cirúrgica for necessária após a formação do crescimento ósseo </w:t>
      </w:r>
      <w:proofErr w:type="spellStart"/>
      <w:r w:rsidRPr="001B4084">
        <w:rPr>
          <w:sz w:val="24"/>
          <w:szCs w:val="24"/>
        </w:rPr>
        <w:t>puberal</w:t>
      </w:r>
      <w:proofErr w:type="spellEnd"/>
      <w:r w:rsidRPr="001B4084">
        <w:rPr>
          <w:sz w:val="24"/>
          <w:szCs w:val="24"/>
        </w:rPr>
        <w:t xml:space="preserve"> (</w:t>
      </w:r>
      <w:r w:rsidR="00B31BEA" w:rsidRPr="001B4084">
        <w:rPr>
          <w:sz w:val="24"/>
          <w:szCs w:val="24"/>
        </w:rPr>
        <w:t>CHO</w:t>
      </w:r>
      <w:r w:rsidRPr="001B4084">
        <w:rPr>
          <w:sz w:val="24"/>
          <w:szCs w:val="24"/>
        </w:rPr>
        <w:t>, 2006), realizar-se-á a substituição deste segmento por aparelho protético, tendo-se assim, apoio posterior no dente 17.</w:t>
      </w:r>
    </w:p>
    <w:p w14:paraId="16EA6409" w14:textId="07B39EB0" w:rsidR="00FE5D50" w:rsidRPr="001B4084" w:rsidRDefault="00FE5D50" w:rsidP="00535F3E">
      <w:pPr>
        <w:spacing w:before="120" w:after="120" w:line="480" w:lineRule="auto"/>
        <w:ind w:firstLine="1134"/>
        <w:jc w:val="both"/>
        <w:rPr>
          <w:sz w:val="24"/>
          <w:szCs w:val="24"/>
        </w:rPr>
      </w:pPr>
      <w:r w:rsidRPr="001B4084">
        <w:rPr>
          <w:sz w:val="24"/>
          <w:szCs w:val="24"/>
        </w:rPr>
        <w:t xml:space="preserve">O tratamento ortodôntico no caso de </w:t>
      </w:r>
      <w:proofErr w:type="spellStart"/>
      <w:r w:rsidRPr="001B4084">
        <w:rPr>
          <w:sz w:val="24"/>
          <w:szCs w:val="24"/>
        </w:rPr>
        <w:t>Odontodisplasia</w:t>
      </w:r>
      <w:proofErr w:type="spellEnd"/>
      <w:r w:rsidRPr="001B4084">
        <w:rPr>
          <w:sz w:val="24"/>
          <w:szCs w:val="24"/>
        </w:rPr>
        <w:t xml:space="preserve"> Regional torna-se inviável, uma vez que as estruturas dentárias </w:t>
      </w:r>
      <w:proofErr w:type="gramStart"/>
      <w:r w:rsidRPr="001B4084">
        <w:rPr>
          <w:sz w:val="24"/>
          <w:szCs w:val="24"/>
        </w:rPr>
        <w:t>apresentam-se</w:t>
      </w:r>
      <w:proofErr w:type="gramEnd"/>
      <w:r w:rsidRPr="001B4084">
        <w:rPr>
          <w:sz w:val="24"/>
          <w:szCs w:val="24"/>
        </w:rPr>
        <w:t xml:space="preserve"> fragilizadas, as raízes dos dentes afetados são curtas e a densidade do osso alveolar é baixa. Qualquer movimentação ortodôntica causaria reabsorção tanto da raiz como do osso (</w:t>
      </w:r>
      <w:r w:rsidR="00B31BEA" w:rsidRPr="001B4084">
        <w:rPr>
          <w:sz w:val="24"/>
          <w:szCs w:val="24"/>
        </w:rPr>
        <w:t xml:space="preserve">TERVONEN </w:t>
      </w:r>
      <w:r w:rsidRPr="001B4084">
        <w:rPr>
          <w:sz w:val="24"/>
          <w:szCs w:val="24"/>
        </w:rPr>
        <w:t>et al., 2004).</w:t>
      </w:r>
    </w:p>
    <w:p w14:paraId="507F88C7" w14:textId="15DDEBE3" w:rsidR="000538CB" w:rsidRDefault="00FE5D50" w:rsidP="00535F3E">
      <w:pPr>
        <w:spacing w:before="120" w:after="120" w:line="480" w:lineRule="auto"/>
        <w:ind w:firstLine="1134"/>
        <w:jc w:val="both"/>
        <w:rPr>
          <w:sz w:val="24"/>
          <w:szCs w:val="24"/>
        </w:rPr>
      </w:pPr>
      <w:r w:rsidRPr="001B4084">
        <w:rPr>
          <w:sz w:val="24"/>
          <w:szCs w:val="24"/>
        </w:rPr>
        <w:t xml:space="preserve">Faz-se necessária uma anamnese bem detalhada </w:t>
      </w:r>
      <w:r w:rsidR="00B31BEA" w:rsidRPr="001B4084">
        <w:rPr>
          <w:sz w:val="24"/>
          <w:szCs w:val="24"/>
        </w:rPr>
        <w:t xml:space="preserve">com a finalidade de </w:t>
      </w:r>
      <w:r w:rsidRPr="001B4084">
        <w:rPr>
          <w:sz w:val="24"/>
          <w:szCs w:val="24"/>
        </w:rPr>
        <w:t>conhecer e relacionar a etiologia desta anomalia. No caso relatado, sabe-se que não é hereditária (</w:t>
      </w:r>
      <w:r w:rsidR="00C562A6" w:rsidRPr="001B4084">
        <w:rPr>
          <w:sz w:val="24"/>
          <w:szCs w:val="24"/>
        </w:rPr>
        <w:t xml:space="preserve">PUNDIR </w:t>
      </w:r>
      <w:r w:rsidRPr="001B4084">
        <w:rPr>
          <w:sz w:val="24"/>
          <w:szCs w:val="24"/>
        </w:rPr>
        <w:t xml:space="preserve">et al., 2011) e nenhum fator etiológico foi relacionado. Frente </w:t>
      </w:r>
      <w:r w:rsidR="005B50DA" w:rsidRPr="001B4084">
        <w:rPr>
          <w:sz w:val="24"/>
          <w:szCs w:val="24"/>
        </w:rPr>
        <w:t>ao</w:t>
      </w:r>
      <w:r w:rsidRPr="001B4084">
        <w:rPr>
          <w:sz w:val="24"/>
          <w:szCs w:val="24"/>
        </w:rPr>
        <w:t xml:space="preserve"> conhecimento das características clínicas e radiográficas, o diagnóstico foi realizado de modo tranquilo, porém, mais estudos com maior número de casos, torna</w:t>
      </w:r>
      <w:r w:rsidR="008F67EC" w:rsidRPr="001B4084">
        <w:rPr>
          <w:sz w:val="24"/>
          <w:szCs w:val="24"/>
        </w:rPr>
        <w:t>m</w:t>
      </w:r>
      <w:r w:rsidRPr="001B4084">
        <w:rPr>
          <w:sz w:val="24"/>
          <w:szCs w:val="24"/>
        </w:rPr>
        <w:t>-se necessário</w:t>
      </w:r>
      <w:r w:rsidR="008F67EC" w:rsidRPr="001B4084">
        <w:rPr>
          <w:sz w:val="24"/>
          <w:szCs w:val="24"/>
        </w:rPr>
        <w:t>s (GÜNDÜZ</w:t>
      </w:r>
      <w:r w:rsidRPr="001B4084">
        <w:rPr>
          <w:sz w:val="24"/>
          <w:szCs w:val="24"/>
        </w:rPr>
        <w:t xml:space="preserve"> et al., 2008) para elucidação da etiologia e prevalência da </w:t>
      </w:r>
      <w:proofErr w:type="spellStart"/>
      <w:r w:rsidRPr="001B4084">
        <w:rPr>
          <w:sz w:val="24"/>
          <w:szCs w:val="24"/>
        </w:rPr>
        <w:t>odontodisplasia</w:t>
      </w:r>
      <w:proofErr w:type="spellEnd"/>
      <w:r w:rsidR="008F67EC" w:rsidRPr="001B4084">
        <w:rPr>
          <w:sz w:val="24"/>
          <w:szCs w:val="24"/>
        </w:rPr>
        <w:t xml:space="preserve"> regional.</w:t>
      </w:r>
    </w:p>
    <w:p w14:paraId="7DAF13F1" w14:textId="77777777" w:rsidR="00F06DA1" w:rsidRPr="001B4084" w:rsidRDefault="00F06DA1" w:rsidP="00535F3E">
      <w:pPr>
        <w:spacing w:before="120" w:after="120" w:line="480" w:lineRule="auto"/>
        <w:ind w:firstLine="1134"/>
        <w:jc w:val="both"/>
        <w:rPr>
          <w:sz w:val="24"/>
          <w:szCs w:val="24"/>
        </w:rPr>
      </w:pPr>
    </w:p>
    <w:p w14:paraId="3DC82D75" w14:textId="002B147B" w:rsidR="002E5BA4" w:rsidRPr="001B4084" w:rsidRDefault="002E5BA4" w:rsidP="00535F3E">
      <w:pPr>
        <w:pStyle w:val="PargrafodaLista"/>
        <w:numPr>
          <w:ilvl w:val="0"/>
          <w:numId w:val="4"/>
        </w:numPr>
        <w:spacing w:before="120" w:after="120" w:line="480" w:lineRule="auto"/>
        <w:jc w:val="both"/>
        <w:rPr>
          <w:rFonts w:ascii="Times New Roman" w:hAnsi="Times New Roman" w:cs="Times New Roman"/>
          <w:b/>
        </w:rPr>
      </w:pPr>
      <w:r w:rsidRPr="001B4084">
        <w:rPr>
          <w:rFonts w:ascii="Times New Roman" w:hAnsi="Times New Roman" w:cs="Times New Roman"/>
          <w:b/>
        </w:rPr>
        <w:t>CONCLUSÃO</w:t>
      </w:r>
    </w:p>
    <w:p w14:paraId="443C118C" w14:textId="77777777" w:rsidR="000538CB" w:rsidRPr="001B4084" w:rsidRDefault="000538CB" w:rsidP="00535F3E">
      <w:pPr>
        <w:spacing w:before="120" w:after="120" w:line="480" w:lineRule="auto"/>
        <w:ind w:firstLine="1134"/>
        <w:jc w:val="both"/>
        <w:rPr>
          <w:sz w:val="24"/>
          <w:szCs w:val="24"/>
          <w:lang w:eastAsia="en-US"/>
        </w:rPr>
      </w:pPr>
    </w:p>
    <w:p w14:paraId="4F79F51C" w14:textId="77777777" w:rsidR="000538CB" w:rsidRPr="001B4084" w:rsidRDefault="000538CB" w:rsidP="00535F3E">
      <w:pPr>
        <w:spacing w:before="120" w:after="120" w:line="480" w:lineRule="auto"/>
        <w:ind w:firstLine="1134"/>
        <w:jc w:val="both"/>
        <w:rPr>
          <w:sz w:val="24"/>
          <w:szCs w:val="24"/>
        </w:rPr>
      </w:pPr>
      <w:r w:rsidRPr="001B4084">
        <w:rPr>
          <w:sz w:val="24"/>
          <w:szCs w:val="24"/>
        </w:rPr>
        <w:lastRenderedPageBreak/>
        <w:t xml:space="preserve">A </w:t>
      </w:r>
      <w:proofErr w:type="spellStart"/>
      <w:r w:rsidRPr="001B4084">
        <w:rPr>
          <w:sz w:val="24"/>
          <w:szCs w:val="24"/>
        </w:rPr>
        <w:t>odontodisplasia</w:t>
      </w:r>
      <w:proofErr w:type="spellEnd"/>
      <w:r w:rsidRPr="001B4084">
        <w:rPr>
          <w:sz w:val="24"/>
          <w:szCs w:val="24"/>
        </w:rPr>
        <w:t xml:space="preserve"> regional é uma anomalia rara, com grande dificuldade voltada para a etiologia, que ainda é desconhecida. </w:t>
      </w:r>
    </w:p>
    <w:p w14:paraId="14BD176E" w14:textId="77777777" w:rsidR="000538CB" w:rsidRPr="001B4084" w:rsidRDefault="000538CB" w:rsidP="00535F3E">
      <w:pPr>
        <w:spacing w:before="120" w:after="120" w:line="480" w:lineRule="auto"/>
        <w:ind w:firstLine="1134"/>
        <w:jc w:val="both"/>
        <w:rPr>
          <w:sz w:val="24"/>
          <w:szCs w:val="24"/>
        </w:rPr>
      </w:pPr>
      <w:r w:rsidRPr="001B4084">
        <w:rPr>
          <w:sz w:val="24"/>
          <w:szCs w:val="24"/>
        </w:rPr>
        <w:t>Pode-se concluir que é de fundamental importância o profissional conhecer as características clínicas e radiográficas desta anomalia, além de uma anamnese completa e bem detalhada, para um diagnóstico diferencial correto.</w:t>
      </w:r>
    </w:p>
    <w:p w14:paraId="35388BC9" w14:textId="77777777" w:rsidR="000538CB" w:rsidRPr="001B4084" w:rsidRDefault="000538CB" w:rsidP="00535F3E">
      <w:pPr>
        <w:spacing w:before="120" w:after="120" w:line="480" w:lineRule="auto"/>
        <w:ind w:firstLine="1134"/>
        <w:jc w:val="both"/>
        <w:rPr>
          <w:sz w:val="24"/>
          <w:szCs w:val="24"/>
        </w:rPr>
      </w:pPr>
    </w:p>
    <w:p w14:paraId="55577A08" w14:textId="77777777" w:rsidR="000538CB" w:rsidRPr="001B4084" w:rsidRDefault="000538CB" w:rsidP="00535F3E">
      <w:pPr>
        <w:spacing w:after="0" w:line="480" w:lineRule="auto"/>
        <w:jc w:val="both"/>
        <w:rPr>
          <w:sz w:val="24"/>
          <w:szCs w:val="24"/>
        </w:rPr>
        <w:sectPr w:rsidR="000538CB" w:rsidRPr="001B4084" w:rsidSect="0009049B">
          <w:footerReference w:type="default" r:id="rId14"/>
          <w:pgSz w:w="11906" w:h="16838"/>
          <w:pgMar w:top="1701" w:right="1134" w:bottom="1134" w:left="1701" w:header="851" w:footer="851" w:gutter="0"/>
          <w:cols w:space="720"/>
        </w:sectPr>
      </w:pPr>
    </w:p>
    <w:p w14:paraId="578584C7" w14:textId="77777777" w:rsidR="0080732C" w:rsidRPr="001B4084" w:rsidRDefault="0080732C" w:rsidP="00664E3C">
      <w:pPr>
        <w:spacing w:line="480" w:lineRule="auto"/>
        <w:ind w:firstLine="565"/>
        <w:jc w:val="both"/>
        <w:rPr>
          <w:sz w:val="24"/>
          <w:szCs w:val="24"/>
        </w:rPr>
      </w:pPr>
    </w:p>
    <w:p w14:paraId="0408F119" w14:textId="5DEB1DF6" w:rsidR="00093E38" w:rsidRPr="001B4084" w:rsidRDefault="0080732C" w:rsidP="005F6E77">
      <w:pPr>
        <w:spacing w:line="480" w:lineRule="auto"/>
        <w:jc w:val="both"/>
        <w:rPr>
          <w:b/>
          <w:sz w:val="24"/>
          <w:szCs w:val="24"/>
        </w:rPr>
      </w:pPr>
      <w:r w:rsidRPr="001B4084">
        <w:rPr>
          <w:b/>
          <w:sz w:val="24"/>
          <w:szCs w:val="24"/>
        </w:rPr>
        <w:t>REFERÊNCIAS</w:t>
      </w:r>
    </w:p>
    <w:p w14:paraId="755D0600" w14:textId="497DD23D" w:rsidR="0018787F" w:rsidRPr="001B4084" w:rsidRDefault="0018787F" w:rsidP="005F6E77">
      <w:pPr>
        <w:spacing w:line="480" w:lineRule="auto"/>
        <w:jc w:val="both"/>
        <w:rPr>
          <w:sz w:val="24"/>
          <w:szCs w:val="24"/>
        </w:rPr>
      </w:pPr>
      <w:r w:rsidRPr="001B4084">
        <w:rPr>
          <w:sz w:val="24"/>
          <w:szCs w:val="24"/>
        </w:rPr>
        <w:t>CARREIRA, A.S.D.</w:t>
      </w:r>
      <w:r w:rsidR="001B4084">
        <w:rPr>
          <w:sz w:val="24"/>
          <w:szCs w:val="24"/>
        </w:rPr>
        <w:t xml:space="preserve"> e</w:t>
      </w:r>
      <w:r w:rsidR="00153759">
        <w:rPr>
          <w:sz w:val="24"/>
          <w:szCs w:val="24"/>
        </w:rPr>
        <w:t>t al</w:t>
      </w:r>
      <w:r w:rsidR="001B4084">
        <w:rPr>
          <w:sz w:val="24"/>
          <w:szCs w:val="24"/>
        </w:rPr>
        <w:t xml:space="preserve">. </w:t>
      </w:r>
      <w:r w:rsidRPr="006D25C3">
        <w:rPr>
          <w:sz w:val="24"/>
          <w:szCs w:val="24"/>
          <w:lang w:val="en-US"/>
        </w:rPr>
        <w:t xml:space="preserve">Regional </w:t>
      </w:r>
      <w:proofErr w:type="spellStart"/>
      <w:r w:rsidRPr="006D25C3">
        <w:rPr>
          <w:sz w:val="24"/>
          <w:szCs w:val="24"/>
          <w:lang w:val="en-US"/>
        </w:rPr>
        <w:t>odontodysplasia</w:t>
      </w:r>
      <w:proofErr w:type="spellEnd"/>
      <w:r w:rsidRPr="006D25C3">
        <w:rPr>
          <w:sz w:val="24"/>
          <w:szCs w:val="24"/>
          <w:lang w:val="en-US"/>
        </w:rPr>
        <w:t xml:space="preserve">: case report in </w:t>
      </w:r>
      <w:proofErr w:type="spellStart"/>
      <w:r w:rsidRPr="006D25C3">
        <w:rPr>
          <w:sz w:val="24"/>
          <w:szCs w:val="24"/>
          <w:lang w:val="en-US"/>
        </w:rPr>
        <w:t>maxila</w:t>
      </w:r>
      <w:proofErr w:type="spellEnd"/>
      <w:r w:rsidRPr="006D25C3">
        <w:rPr>
          <w:sz w:val="24"/>
          <w:szCs w:val="24"/>
          <w:lang w:val="en-US"/>
        </w:rPr>
        <w:t xml:space="preserve"> crossing the midline. </w:t>
      </w:r>
      <w:r w:rsidRPr="00B044FF">
        <w:rPr>
          <w:sz w:val="24"/>
          <w:szCs w:val="24"/>
        </w:rPr>
        <w:t>Revista Gaúcha de Odontologia</w:t>
      </w:r>
      <w:r w:rsidR="00C75FDD" w:rsidRPr="00B044FF">
        <w:rPr>
          <w:sz w:val="24"/>
          <w:szCs w:val="24"/>
        </w:rPr>
        <w:t>, Porto Alegre</w:t>
      </w:r>
      <w:r w:rsidR="00C75FDD" w:rsidRPr="001B4084">
        <w:rPr>
          <w:sz w:val="24"/>
          <w:szCs w:val="24"/>
        </w:rPr>
        <w:t xml:space="preserve">, RS, v. 59, n.1, </w:t>
      </w:r>
      <w:r w:rsidR="002B48DC" w:rsidRPr="001B4084">
        <w:rPr>
          <w:sz w:val="24"/>
          <w:szCs w:val="24"/>
        </w:rPr>
        <w:t xml:space="preserve">jan./mar. </w:t>
      </w:r>
      <w:r w:rsidR="00C75FDD" w:rsidRPr="001B4084">
        <w:rPr>
          <w:sz w:val="24"/>
          <w:szCs w:val="24"/>
        </w:rPr>
        <w:t>2011.</w:t>
      </w:r>
    </w:p>
    <w:p w14:paraId="36140382" w14:textId="6E793807" w:rsidR="0018787F" w:rsidRPr="001B4084" w:rsidRDefault="0018787F" w:rsidP="005F6E77">
      <w:pPr>
        <w:spacing w:line="480" w:lineRule="auto"/>
        <w:jc w:val="both"/>
        <w:rPr>
          <w:sz w:val="24"/>
          <w:szCs w:val="24"/>
          <w:lang w:val="en-US"/>
        </w:rPr>
      </w:pPr>
      <w:r w:rsidRPr="001B4084">
        <w:rPr>
          <w:sz w:val="24"/>
          <w:szCs w:val="24"/>
          <w:lang w:val="en-US"/>
        </w:rPr>
        <w:t xml:space="preserve">CHO, S.Y. Conservative Management of Regional </w:t>
      </w:r>
      <w:proofErr w:type="spellStart"/>
      <w:r w:rsidRPr="001B4084">
        <w:rPr>
          <w:sz w:val="24"/>
          <w:szCs w:val="24"/>
          <w:lang w:val="en-US"/>
        </w:rPr>
        <w:t>Odontodysplasia</w:t>
      </w:r>
      <w:proofErr w:type="spellEnd"/>
      <w:r w:rsidRPr="001B4084">
        <w:rPr>
          <w:sz w:val="24"/>
          <w:szCs w:val="24"/>
          <w:lang w:val="en-US"/>
        </w:rPr>
        <w:t>: Case Report. Journal of the Canadian Dental Association</w:t>
      </w:r>
      <w:r w:rsidR="002B48DC" w:rsidRPr="001B4084">
        <w:rPr>
          <w:sz w:val="24"/>
          <w:szCs w:val="24"/>
          <w:lang w:val="en-US"/>
        </w:rPr>
        <w:t>,</w:t>
      </w:r>
      <w:r w:rsidRPr="001B4084">
        <w:rPr>
          <w:sz w:val="24"/>
          <w:szCs w:val="24"/>
          <w:lang w:val="en-US"/>
        </w:rPr>
        <w:t xml:space="preserve"> </w:t>
      </w:r>
      <w:r w:rsidR="002B48DC" w:rsidRPr="001B4084">
        <w:rPr>
          <w:sz w:val="24"/>
          <w:szCs w:val="24"/>
          <w:lang w:val="en-US"/>
        </w:rPr>
        <w:t>Canad</w:t>
      </w:r>
      <w:r w:rsidR="007D2AD0" w:rsidRPr="001B4084">
        <w:rPr>
          <w:sz w:val="24"/>
          <w:szCs w:val="24"/>
          <w:lang w:val="en-US"/>
        </w:rPr>
        <w:t xml:space="preserve">a, </w:t>
      </w:r>
      <w:r w:rsidR="002B48DC" w:rsidRPr="001B4084">
        <w:rPr>
          <w:sz w:val="24"/>
          <w:szCs w:val="24"/>
          <w:lang w:val="en-US"/>
        </w:rPr>
        <w:t xml:space="preserve">v. </w:t>
      </w:r>
      <w:r w:rsidRPr="001B4084">
        <w:rPr>
          <w:sz w:val="24"/>
          <w:szCs w:val="24"/>
          <w:lang w:val="en-US"/>
        </w:rPr>
        <w:t>72</w:t>
      </w:r>
      <w:r w:rsidR="002B48DC" w:rsidRPr="001B4084">
        <w:rPr>
          <w:sz w:val="24"/>
          <w:szCs w:val="24"/>
          <w:lang w:val="en-US"/>
        </w:rPr>
        <w:t xml:space="preserve">, n. 8, p. </w:t>
      </w:r>
      <w:r w:rsidRPr="001B4084">
        <w:rPr>
          <w:sz w:val="24"/>
          <w:szCs w:val="24"/>
          <w:lang w:val="en-US"/>
        </w:rPr>
        <w:t>735-738</w:t>
      </w:r>
      <w:r w:rsidR="002B48DC" w:rsidRPr="001B4084">
        <w:rPr>
          <w:sz w:val="24"/>
          <w:szCs w:val="24"/>
          <w:lang w:val="en-US"/>
        </w:rPr>
        <w:t>, 2006.</w:t>
      </w:r>
    </w:p>
    <w:p w14:paraId="37D02296" w14:textId="56871589" w:rsidR="0018787F" w:rsidRPr="001B4084" w:rsidRDefault="0018787F" w:rsidP="005F6E77">
      <w:pPr>
        <w:spacing w:line="480" w:lineRule="auto"/>
        <w:jc w:val="both"/>
        <w:rPr>
          <w:sz w:val="24"/>
          <w:szCs w:val="24"/>
        </w:rPr>
      </w:pPr>
      <w:r w:rsidRPr="001B4084">
        <w:rPr>
          <w:sz w:val="24"/>
          <w:szCs w:val="24"/>
          <w:lang w:val="en-US"/>
        </w:rPr>
        <w:t>GÜNDÜZ, K.</w:t>
      </w:r>
      <w:r w:rsidR="00BD30E8">
        <w:rPr>
          <w:sz w:val="24"/>
          <w:szCs w:val="24"/>
          <w:lang w:val="en-US"/>
        </w:rPr>
        <w:t xml:space="preserve"> et al. </w:t>
      </w:r>
      <w:r w:rsidRPr="001B4084">
        <w:rPr>
          <w:sz w:val="24"/>
          <w:szCs w:val="24"/>
          <w:lang w:val="en-US"/>
        </w:rPr>
        <w:t xml:space="preserve">Regional </w:t>
      </w:r>
      <w:proofErr w:type="spellStart"/>
      <w:r w:rsidRPr="001B4084">
        <w:rPr>
          <w:sz w:val="24"/>
          <w:szCs w:val="24"/>
          <w:lang w:val="en-US"/>
        </w:rPr>
        <w:t>odontodysplasia</w:t>
      </w:r>
      <w:proofErr w:type="spellEnd"/>
      <w:r w:rsidRPr="001B4084">
        <w:rPr>
          <w:sz w:val="24"/>
          <w:szCs w:val="24"/>
          <w:lang w:val="en-US"/>
        </w:rPr>
        <w:t xml:space="preserve"> of the deciduous and permanent teeth associated with eruption disorders: A case report. </w:t>
      </w:r>
      <w:r w:rsidRPr="001B4084">
        <w:rPr>
          <w:sz w:val="24"/>
          <w:szCs w:val="24"/>
        </w:rPr>
        <w:t xml:space="preserve">Medicina Oral, </w:t>
      </w:r>
      <w:proofErr w:type="spellStart"/>
      <w:r w:rsidRPr="001B4084">
        <w:rPr>
          <w:sz w:val="24"/>
          <w:szCs w:val="24"/>
        </w:rPr>
        <w:t>Patología</w:t>
      </w:r>
      <w:proofErr w:type="spellEnd"/>
      <w:r w:rsidRPr="001B4084">
        <w:rPr>
          <w:sz w:val="24"/>
          <w:szCs w:val="24"/>
        </w:rPr>
        <w:t xml:space="preserve"> Oral y </w:t>
      </w:r>
      <w:proofErr w:type="spellStart"/>
      <w:r w:rsidRPr="001B4084">
        <w:rPr>
          <w:sz w:val="24"/>
          <w:szCs w:val="24"/>
        </w:rPr>
        <w:t>Cirurgía</w:t>
      </w:r>
      <w:proofErr w:type="spellEnd"/>
      <w:r w:rsidRPr="001B4084">
        <w:rPr>
          <w:sz w:val="24"/>
          <w:szCs w:val="24"/>
        </w:rPr>
        <w:t xml:space="preserve"> Bucal</w:t>
      </w:r>
      <w:r w:rsidR="007D2AD0" w:rsidRPr="001B4084">
        <w:rPr>
          <w:sz w:val="24"/>
          <w:szCs w:val="24"/>
        </w:rPr>
        <w:t xml:space="preserve">, </w:t>
      </w:r>
      <w:proofErr w:type="spellStart"/>
      <w:r w:rsidR="001E636D" w:rsidRPr="001B4084">
        <w:rPr>
          <w:sz w:val="24"/>
          <w:szCs w:val="24"/>
        </w:rPr>
        <w:t>España</w:t>
      </w:r>
      <w:proofErr w:type="spellEnd"/>
      <w:r w:rsidR="001E636D" w:rsidRPr="001B4084">
        <w:rPr>
          <w:sz w:val="24"/>
          <w:szCs w:val="24"/>
        </w:rPr>
        <w:t xml:space="preserve">, </w:t>
      </w:r>
      <w:r w:rsidR="007D2AD0" w:rsidRPr="001B4084">
        <w:rPr>
          <w:sz w:val="24"/>
          <w:szCs w:val="24"/>
        </w:rPr>
        <w:t xml:space="preserve">v. </w:t>
      </w:r>
      <w:r w:rsidRPr="001B4084">
        <w:rPr>
          <w:sz w:val="24"/>
          <w:szCs w:val="24"/>
        </w:rPr>
        <w:t>13</w:t>
      </w:r>
      <w:r w:rsidR="007D2AD0" w:rsidRPr="001B4084">
        <w:rPr>
          <w:sz w:val="24"/>
          <w:szCs w:val="24"/>
        </w:rPr>
        <w:t xml:space="preserve">, </w:t>
      </w:r>
      <w:r w:rsidRPr="001B4084">
        <w:rPr>
          <w:sz w:val="24"/>
          <w:szCs w:val="24"/>
        </w:rPr>
        <w:t>E563-6</w:t>
      </w:r>
      <w:r w:rsidR="007D2AD0" w:rsidRPr="001B4084">
        <w:rPr>
          <w:sz w:val="24"/>
          <w:szCs w:val="24"/>
        </w:rPr>
        <w:t xml:space="preserve">, </w:t>
      </w:r>
      <w:proofErr w:type="spellStart"/>
      <w:r w:rsidR="007D2AD0" w:rsidRPr="001B4084">
        <w:rPr>
          <w:sz w:val="24"/>
          <w:szCs w:val="24"/>
        </w:rPr>
        <w:t>oct</w:t>
      </w:r>
      <w:proofErr w:type="spellEnd"/>
      <w:r w:rsidR="007D2AD0" w:rsidRPr="001B4084">
        <w:rPr>
          <w:sz w:val="24"/>
          <w:szCs w:val="24"/>
        </w:rPr>
        <w:t>. 2008.</w:t>
      </w:r>
    </w:p>
    <w:p w14:paraId="4558CDDB" w14:textId="3C654818" w:rsidR="0018787F" w:rsidRPr="001B4084" w:rsidRDefault="0018787F" w:rsidP="005F6E77">
      <w:pPr>
        <w:spacing w:line="480" w:lineRule="auto"/>
        <w:jc w:val="both"/>
        <w:rPr>
          <w:sz w:val="24"/>
          <w:szCs w:val="24"/>
          <w:lang w:val="en-US"/>
        </w:rPr>
      </w:pPr>
      <w:r w:rsidRPr="001B4084">
        <w:rPr>
          <w:sz w:val="24"/>
          <w:szCs w:val="24"/>
          <w:lang w:val="en-US"/>
        </w:rPr>
        <w:t xml:space="preserve">KAHN, M.A. Regional </w:t>
      </w:r>
      <w:proofErr w:type="spellStart"/>
      <w:r w:rsidRPr="001B4084">
        <w:rPr>
          <w:sz w:val="24"/>
          <w:szCs w:val="24"/>
          <w:lang w:val="en-US"/>
        </w:rPr>
        <w:t>odontodysplasia</w:t>
      </w:r>
      <w:proofErr w:type="spellEnd"/>
      <w:r w:rsidRPr="001B4084">
        <w:rPr>
          <w:sz w:val="24"/>
          <w:szCs w:val="24"/>
          <w:lang w:val="en-US"/>
        </w:rPr>
        <w:t>: case report with etiologic and treatment considerations. Oral Surgery, Oral Medicine and Oral Pathology</w:t>
      </w:r>
      <w:r w:rsidR="00E432A2" w:rsidRPr="001B4084">
        <w:rPr>
          <w:sz w:val="24"/>
          <w:szCs w:val="24"/>
          <w:lang w:val="en-US"/>
        </w:rPr>
        <w:t xml:space="preserve">, USA, </w:t>
      </w:r>
      <w:r w:rsidR="007D2AD0" w:rsidRPr="001B4084">
        <w:rPr>
          <w:sz w:val="24"/>
          <w:szCs w:val="24"/>
          <w:lang w:val="en-US"/>
        </w:rPr>
        <w:t xml:space="preserve">v. </w:t>
      </w:r>
      <w:r w:rsidRPr="001B4084">
        <w:rPr>
          <w:sz w:val="24"/>
          <w:szCs w:val="24"/>
          <w:lang w:val="en-US"/>
        </w:rPr>
        <w:t>72</w:t>
      </w:r>
      <w:r w:rsidR="007D2AD0" w:rsidRPr="001B4084">
        <w:rPr>
          <w:sz w:val="24"/>
          <w:szCs w:val="24"/>
          <w:lang w:val="en-US"/>
        </w:rPr>
        <w:t xml:space="preserve">, n. 4, p. </w:t>
      </w:r>
      <w:r w:rsidRPr="001B4084">
        <w:rPr>
          <w:sz w:val="24"/>
          <w:szCs w:val="24"/>
          <w:lang w:val="en-US"/>
        </w:rPr>
        <w:t>462-7</w:t>
      </w:r>
      <w:r w:rsidR="007D2AD0" w:rsidRPr="001B4084">
        <w:rPr>
          <w:sz w:val="24"/>
          <w:szCs w:val="24"/>
          <w:lang w:val="en-US"/>
        </w:rPr>
        <w:t>, 1991.</w:t>
      </w:r>
    </w:p>
    <w:p w14:paraId="46CBA7AA" w14:textId="5EB23973" w:rsidR="0018787F" w:rsidRPr="001B4084" w:rsidRDefault="0018787F" w:rsidP="005F6E77">
      <w:pPr>
        <w:spacing w:line="480" w:lineRule="auto"/>
        <w:jc w:val="both"/>
        <w:rPr>
          <w:sz w:val="24"/>
          <w:szCs w:val="24"/>
          <w:lang w:val="en-US"/>
        </w:rPr>
      </w:pPr>
      <w:r w:rsidRPr="001B4084">
        <w:rPr>
          <w:sz w:val="24"/>
          <w:szCs w:val="24"/>
          <w:lang w:val="en-US"/>
        </w:rPr>
        <w:t>KAPPADI D.</w:t>
      </w:r>
      <w:r w:rsidR="00B044FF">
        <w:rPr>
          <w:sz w:val="24"/>
          <w:szCs w:val="24"/>
          <w:lang w:val="en-US"/>
        </w:rPr>
        <w:t xml:space="preserve"> e</w:t>
      </w:r>
      <w:r w:rsidR="00153759">
        <w:rPr>
          <w:sz w:val="24"/>
          <w:szCs w:val="24"/>
          <w:lang w:val="en-US"/>
        </w:rPr>
        <w:t>t al</w:t>
      </w:r>
      <w:r w:rsidR="00B044FF">
        <w:rPr>
          <w:sz w:val="24"/>
          <w:szCs w:val="24"/>
          <w:lang w:val="en-US"/>
        </w:rPr>
        <w:t xml:space="preserve">. </w:t>
      </w:r>
      <w:r w:rsidRPr="001B4084">
        <w:rPr>
          <w:sz w:val="24"/>
          <w:szCs w:val="24"/>
          <w:lang w:val="en-US"/>
        </w:rPr>
        <w:t xml:space="preserve">Regional </w:t>
      </w:r>
      <w:proofErr w:type="spellStart"/>
      <w:r w:rsidRPr="001B4084">
        <w:rPr>
          <w:sz w:val="24"/>
          <w:szCs w:val="24"/>
          <w:lang w:val="en-US"/>
        </w:rPr>
        <w:t>odontodysplasia</w:t>
      </w:r>
      <w:proofErr w:type="spellEnd"/>
      <w:r w:rsidRPr="001B4084">
        <w:rPr>
          <w:sz w:val="24"/>
          <w:szCs w:val="24"/>
          <w:lang w:val="en-US"/>
        </w:rPr>
        <w:t xml:space="preserve">: An unusual case report. </w:t>
      </w:r>
      <w:r w:rsidRPr="00FB4625">
        <w:rPr>
          <w:sz w:val="24"/>
          <w:szCs w:val="24"/>
          <w:lang w:val="en-US"/>
        </w:rPr>
        <w:t>Journal of Oral and Maxillofacial Surgery, Medicine and Pathology</w:t>
      </w:r>
      <w:r w:rsidR="00A875CA" w:rsidRPr="001B4084">
        <w:rPr>
          <w:sz w:val="24"/>
          <w:szCs w:val="24"/>
          <w:lang w:val="en-US"/>
        </w:rPr>
        <w:t>,</w:t>
      </w:r>
      <w:r w:rsidR="00B234E8" w:rsidRPr="001B4084">
        <w:rPr>
          <w:sz w:val="24"/>
          <w:szCs w:val="24"/>
          <w:lang w:val="en-US"/>
        </w:rPr>
        <w:t xml:space="preserve"> India, </w:t>
      </w:r>
      <w:r w:rsidR="00A875CA" w:rsidRPr="001B4084">
        <w:rPr>
          <w:sz w:val="24"/>
          <w:szCs w:val="24"/>
          <w:lang w:val="en-US"/>
        </w:rPr>
        <w:t xml:space="preserve">v. </w:t>
      </w:r>
      <w:r w:rsidRPr="001B4084">
        <w:rPr>
          <w:sz w:val="24"/>
          <w:szCs w:val="24"/>
          <w:lang w:val="en-US"/>
        </w:rPr>
        <w:t>13</w:t>
      </w:r>
      <w:r w:rsidR="00A875CA" w:rsidRPr="001B4084">
        <w:rPr>
          <w:sz w:val="24"/>
          <w:szCs w:val="24"/>
          <w:lang w:val="en-US"/>
        </w:rPr>
        <w:t xml:space="preserve">, p. </w:t>
      </w:r>
      <w:r w:rsidRPr="001B4084">
        <w:rPr>
          <w:sz w:val="24"/>
          <w:szCs w:val="24"/>
          <w:lang w:val="en-US"/>
        </w:rPr>
        <w:t>62-6</w:t>
      </w:r>
      <w:r w:rsidR="00A875CA" w:rsidRPr="001B4084">
        <w:rPr>
          <w:sz w:val="24"/>
          <w:szCs w:val="24"/>
          <w:lang w:val="en-US"/>
        </w:rPr>
        <w:t>, 2009.</w:t>
      </w:r>
    </w:p>
    <w:p w14:paraId="591C64AA" w14:textId="34E1B7F1" w:rsidR="0018787F" w:rsidRPr="001B4084" w:rsidRDefault="0018787F" w:rsidP="005F6E77">
      <w:pPr>
        <w:spacing w:line="480" w:lineRule="auto"/>
        <w:jc w:val="both"/>
        <w:rPr>
          <w:sz w:val="24"/>
          <w:szCs w:val="24"/>
          <w:lang w:val="en-US"/>
        </w:rPr>
      </w:pPr>
      <w:r w:rsidRPr="006D25C3">
        <w:rPr>
          <w:sz w:val="24"/>
          <w:szCs w:val="24"/>
          <w:lang w:val="en-US"/>
        </w:rPr>
        <w:t>MAGALHÃES, A.C.</w:t>
      </w:r>
      <w:r w:rsidR="00BD30E8" w:rsidRPr="006D25C3">
        <w:rPr>
          <w:sz w:val="24"/>
          <w:szCs w:val="24"/>
          <w:lang w:val="en-US"/>
        </w:rPr>
        <w:t xml:space="preserve"> et al. </w:t>
      </w:r>
      <w:r w:rsidRPr="006D25C3">
        <w:rPr>
          <w:sz w:val="24"/>
          <w:szCs w:val="24"/>
          <w:lang w:val="en-US"/>
        </w:rPr>
        <w:t xml:space="preserve">Regional </w:t>
      </w:r>
      <w:proofErr w:type="spellStart"/>
      <w:r w:rsidRPr="006D25C3">
        <w:rPr>
          <w:sz w:val="24"/>
          <w:szCs w:val="24"/>
          <w:lang w:val="en-US"/>
        </w:rPr>
        <w:t>odontodysplasia</w:t>
      </w:r>
      <w:proofErr w:type="spellEnd"/>
      <w:r w:rsidRPr="006D25C3">
        <w:rPr>
          <w:sz w:val="24"/>
          <w:szCs w:val="24"/>
          <w:lang w:val="en-US"/>
        </w:rPr>
        <w:t xml:space="preserve">: case report. </w:t>
      </w:r>
      <w:r w:rsidRPr="001B4084">
        <w:rPr>
          <w:sz w:val="24"/>
          <w:szCs w:val="24"/>
          <w:lang w:val="en-US"/>
        </w:rPr>
        <w:t>Journal of Applied Oral Science</w:t>
      </w:r>
      <w:r w:rsidR="00A875CA" w:rsidRPr="001B4084">
        <w:rPr>
          <w:sz w:val="24"/>
          <w:szCs w:val="24"/>
          <w:lang w:val="en-US"/>
        </w:rPr>
        <w:t xml:space="preserve">, v. </w:t>
      </w:r>
      <w:r w:rsidRPr="001B4084">
        <w:rPr>
          <w:sz w:val="24"/>
          <w:szCs w:val="24"/>
          <w:lang w:val="en-US"/>
        </w:rPr>
        <w:t>159</w:t>
      </w:r>
      <w:r w:rsidR="00A875CA" w:rsidRPr="001B4084">
        <w:rPr>
          <w:sz w:val="24"/>
          <w:szCs w:val="24"/>
          <w:lang w:val="en-US"/>
        </w:rPr>
        <w:t xml:space="preserve">, n. 6, p. </w:t>
      </w:r>
      <w:r w:rsidRPr="001B4084">
        <w:rPr>
          <w:sz w:val="24"/>
          <w:szCs w:val="24"/>
          <w:lang w:val="en-US"/>
        </w:rPr>
        <w:t>465-9</w:t>
      </w:r>
      <w:r w:rsidR="00A875CA" w:rsidRPr="001B4084">
        <w:rPr>
          <w:sz w:val="24"/>
          <w:szCs w:val="24"/>
          <w:lang w:val="en-US"/>
        </w:rPr>
        <w:t>, 2007.</w:t>
      </w:r>
    </w:p>
    <w:p w14:paraId="516A4E6F" w14:textId="1569816F" w:rsidR="00A97A67" w:rsidRPr="001B4084" w:rsidRDefault="00A97A67" w:rsidP="005F6E77">
      <w:pPr>
        <w:spacing w:line="480" w:lineRule="auto"/>
        <w:jc w:val="both"/>
        <w:rPr>
          <w:sz w:val="24"/>
          <w:szCs w:val="24"/>
          <w:lang w:val="en-US"/>
        </w:rPr>
      </w:pPr>
      <w:r w:rsidRPr="001B4084">
        <w:rPr>
          <w:sz w:val="24"/>
          <w:szCs w:val="24"/>
          <w:lang w:val="en-US"/>
        </w:rPr>
        <w:t xml:space="preserve">METHA, D.N.; BAILOOR, D.; PATEL, B. Regional </w:t>
      </w:r>
      <w:proofErr w:type="spellStart"/>
      <w:r w:rsidRPr="001B4084">
        <w:rPr>
          <w:sz w:val="24"/>
          <w:szCs w:val="24"/>
          <w:lang w:val="en-US"/>
        </w:rPr>
        <w:t>Odontodysplasia</w:t>
      </w:r>
      <w:proofErr w:type="spellEnd"/>
      <w:r w:rsidRPr="001B4084">
        <w:rPr>
          <w:sz w:val="24"/>
          <w:szCs w:val="24"/>
          <w:lang w:val="en-US"/>
        </w:rPr>
        <w:t xml:space="preserve">. Journal of the Indian Society of </w:t>
      </w:r>
      <w:proofErr w:type="spellStart"/>
      <w:r w:rsidRPr="001B4084">
        <w:rPr>
          <w:sz w:val="24"/>
          <w:szCs w:val="24"/>
          <w:lang w:val="en-US"/>
        </w:rPr>
        <w:t>Pedodontics</w:t>
      </w:r>
      <w:proofErr w:type="spellEnd"/>
      <w:r w:rsidRPr="001B4084">
        <w:rPr>
          <w:sz w:val="24"/>
          <w:szCs w:val="24"/>
          <w:lang w:val="en-US"/>
        </w:rPr>
        <w:t xml:space="preserve"> and Preventive Dentistry</w:t>
      </w:r>
      <w:r w:rsidR="00A875CA" w:rsidRPr="001B4084">
        <w:rPr>
          <w:sz w:val="24"/>
          <w:szCs w:val="24"/>
          <w:lang w:val="en-US"/>
        </w:rPr>
        <w:t xml:space="preserve">, v. </w:t>
      </w:r>
      <w:r w:rsidRPr="001B4084">
        <w:rPr>
          <w:sz w:val="24"/>
          <w:szCs w:val="24"/>
          <w:lang w:val="en-US"/>
        </w:rPr>
        <w:t>29</w:t>
      </w:r>
      <w:r w:rsidR="00A875CA" w:rsidRPr="001B4084">
        <w:rPr>
          <w:sz w:val="24"/>
          <w:szCs w:val="24"/>
          <w:lang w:val="en-US"/>
        </w:rPr>
        <w:t xml:space="preserve">, n. 4, p. </w:t>
      </w:r>
      <w:r w:rsidRPr="001B4084">
        <w:rPr>
          <w:sz w:val="24"/>
          <w:szCs w:val="24"/>
          <w:lang w:val="en-US"/>
        </w:rPr>
        <w:t>323-6</w:t>
      </w:r>
      <w:r w:rsidR="00A875CA" w:rsidRPr="001B4084">
        <w:rPr>
          <w:sz w:val="24"/>
          <w:szCs w:val="24"/>
          <w:lang w:val="en-US"/>
        </w:rPr>
        <w:t>, 2001.</w:t>
      </w:r>
    </w:p>
    <w:p w14:paraId="430CDE80" w14:textId="1CFF862B" w:rsidR="0018787F" w:rsidRPr="001B4084" w:rsidRDefault="0018787F" w:rsidP="005F6E77">
      <w:pPr>
        <w:spacing w:line="480" w:lineRule="auto"/>
        <w:jc w:val="both"/>
        <w:rPr>
          <w:sz w:val="24"/>
          <w:szCs w:val="24"/>
        </w:rPr>
      </w:pPr>
      <w:r w:rsidRPr="001B4084">
        <w:rPr>
          <w:sz w:val="24"/>
          <w:szCs w:val="24"/>
        </w:rPr>
        <w:t xml:space="preserve">NEVILLE, D.; BOUQUOT, A. </w:t>
      </w:r>
      <w:r w:rsidR="00FB4625">
        <w:rPr>
          <w:sz w:val="24"/>
          <w:szCs w:val="24"/>
        </w:rPr>
        <w:t xml:space="preserve"> </w:t>
      </w:r>
      <w:r w:rsidRPr="001B4084">
        <w:rPr>
          <w:sz w:val="24"/>
          <w:szCs w:val="24"/>
        </w:rPr>
        <w:t xml:space="preserve">Anomalias dos dentes. In: Neville D. Patologia Oral &amp; </w:t>
      </w:r>
      <w:proofErr w:type="spellStart"/>
      <w:r w:rsidRPr="001B4084">
        <w:rPr>
          <w:sz w:val="24"/>
          <w:szCs w:val="24"/>
        </w:rPr>
        <w:t>maxilofacial</w:t>
      </w:r>
      <w:proofErr w:type="spellEnd"/>
      <w:r w:rsidRPr="001B4084">
        <w:rPr>
          <w:sz w:val="24"/>
          <w:szCs w:val="24"/>
        </w:rPr>
        <w:t>. Rio de Janeiro: Guanabara Koogan</w:t>
      </w:r>
      <w:r w:rsidR="00FB4625">
        <w:rPr>
          <w:sz w:val="24"/>
          <w:szCs w:val="24"/>
        </w:rPr>
        <w:t>,</w:t>
      </w:r>
      <w:r w:rsidRPr="001B4084">
        <w:rPr>
          <w:sz w:val="24"/>
          <w:szCs w:val="24"/>
        </w:rPr>
        <w:t xml:space="preserve"> 1998. </w:t>
      </w:r>
    </w:p>
    <w:p w14:paraId="02AA3D7C" w14:textId="63E8A1E7" w:rsidR="00A97A67" w:rsidRPr="001B4084" w:rsidRDefault="00A97A67" w:rsidP="005F6E77">
      <w:pPr>
        <w:spacing w:line="480" w:lineRule="auto"/>
        <w:jc w:val="both"/>
        <w:rPr>
          <w:sz w:val="24"/>
          <w:szCs w:val="24"/>
          <w:lang w:val="en-US"/>
        </w:rPr>
      </w:pPr>
      <w:r w:rsidRPr="001B4084">
        <w:rPr>
          <w:sz w:val="24"/>
          <w:szCs w:val="24"/>
          <w:lang w:val="en-US"/>
        </w:rPr>
        <w:lastRenderedPageBreak/>
        <w:t xml:space="preserve">PANDIS, N.; POLIDO, C.; BELL, W.H. Regional </w:t>
      </w:r>
      <w:proofErr w:type="spellStart"/>
      <w:r w:rsidR="00FB4625">
        <w:rPr>
          <w:sz w:val="24"/>
          <w:szCs w:val="24"/>
          <w:lang w:val="en-US"/>
        </w:rPr>
        <w:t>O</w:t>
      </w:r>
      <w:r w:rsidRPr="001B4084">
        <w:rPr>
          <w:sz w:val="24"/>
          <w:szCs w:val="24"/>
          <w:lang w:val="en-US"/>
        </w:rPr>
        <w:t>dontodysplasia</w:t>
      </w:r>
      <w:proofErr w:type="spellEnd"/>
      <w:r w:rsidRPr="001B4084">
        <w:rPr>
          <w:sz w:val="24"/>
          <w:szCs w:val="24"/>
          <w:lang w:val="en-US"/>
        </w:rPr>
        <w:t xml:space="preserve">: a case associated with </w:t>
      </w:r>
      <w:proofErr w:type="spellStart"/>
      <w:r w:rsidRPr="001B4084">
        <w:rPr>
          <w:sz w:val="24"/>
          <w:szCs w:val="24"/>
          <w:lang w:val="en-US"/>
        </w:rPr>
        <w:t>asymetric</w:t>
      </w:r>
      <w:proofErr w:type="spellEnd"/>
      <w:r w:rsidRPr="001B4084">
        <w:rPr>
          <w:sz w:val="24"/>
          <w:szCs w:val="24"/>
          <w:lang w:val="en-US"/>
        </w:rPr>
        <w:t xml:space="preserve"> maxillary and mandibular development. Oral Surgery, Oral Medicine and Oral Pathology</w:t>
      </w:r>
      <w:r w:rsidR="00A875CA" w:rsidRPr="001B4084">
        <w:rPr>
          <w:sz w:val="24"/>
          <w:szCs w:val="24"/>
          <w:lang w:val="en-US"/>
        </w:rPr>
        <w:t xml:space="preserve">, v. </w:t>
      </w:r>
      <w:r w:rsidRPr="001B4084">
        <w:rPr>
          <w:sz w:val="24"/>
          <w:szCs w:val="24"/>
          <w:lang w:val="en-US"/>
        </w:rPr>
        <w:t>72</w:t>
      </w:r>
      <w:r w:rsidR="00A875CA" w:rsidRPr="001B4084">
        <w:rPr>
          <w:sz w:val="24"/>
          <w:szCs w:val="24"/>
          <w:lang w:val="en-US"/>
        </w:rPr>
        <w:t xml:space="preserve">, n. 4, p. </w:t>
      </w:r>
      <w:r w:rsidRPr="001B4084">
        <w:rPr>
          <w:sz w:val="24"/>
          <w:szCs w:val="24"/>
          <w:lang w:val="en-US"/>
        </w:rPr>
        <w:t>492-6</w:t>
      </w:r>
      <w:r w:rsidR="00A875CA" w:rsidRPr="001B4084">
        <w:rPr>
          <w:sz w:val="24"/>
          <w:szCs w:val="24"/>
          <w:lang w:val="en-US"/>
        </w:rPr>
        <w:t>, 1991.</w:t>
      </w:r>
    </w:p>
    <w:p w14:paraId="789C9910" w14:textId="06EC09DB" w:rsidR="00A97A67" w:rsidRPr="001B4084" w:rsidRDefault="00A97A67" w:rsidP="005F6E77">
      <w:pPr>
        <w:spacing w:line="480" w:lineRule="auto"/>
        <w:jc w:val="both"/>
        <w:rPr>
          <w:sz w:val="24"/>
          <w:szCs w:val="24"/>
          <w:lang w:val="en-US"/>
        </w:rPr>
      </w:pPr>
      <w:r w:rsidRPr="001B4084">
        <w:rPr>
          <w:sz w:val="24"/>
          <w:szCs w:val="24"/>
          <w:lang w:val="en-US"/>
        </w:rPr>
        <w:t xml:space="preserve">PUNDIR S.; SASCENA S., ADLAKA V. Regional </w:t>
      </w:r>
      <w:proofErr w:type="spellStart"/>
      <w:r w:rsidRPr="001B4084">
        <w:rPr>
          <w:sz w:val="24"/>
          <w:szCs w:val="24"/>
          <w:lang w:val="en-US"/>
        </w:rPr>
        <w:t>Odontodysplasia</w:t>
      </w:r>
      <w:proofErr w:type="spellEnd"/>
      <w:r w:rsidRPr="001B4084">
        <w:rPr>
          <w:sz w:val="24"/>
          <w:szCs w:val="24"/>
          <w:lang w:val="en-US"/>
        </w:rPr>
        <w:t>: A Unique Dental Anomaly with an insight into its possible etiologic factors. Annals and Essences of Dentistry</w:t>
      </w:r>
      <w:r w:rsidR="00A875CA" w:rsidRPr="001B4084">
        <w:rPr>
          <w:sz w:val="24"/>
          <w:szCs w:val="24"/>
          <w:lang w:val="en-US"/>
        </w:rPr>
        <w:t xml:space="preserve">, v. 3, n. 4, p. </w:t>
      </w:r>
      <w:r w:rsidRPr="001B4084">
        <w:rPr>
          <w:sz w:val="24"/>
          <w:szCs w:val="24"/>
          <w:lang w:val="en-US"/>
        </w:rPr>
        <w:t>47-51</w:t>
      </w:r>
      <w:r w:rsidR="00A875CA" w:rsidRPr="001B4084">
        <w:rPr>
          <w:sz w:val="24"/>
          <w:szCs w:val="24"/>
          <w:lang w:val="en-US"/>
        </w:rPr>
        <w:t>, 2011.</w:t>
      </w:r>
    </w:p>
    <w:p w14:paraId="7A28F14C" w14:textId="69AF4E47" w:rsidR="00A97A67" w:rsidRPr="001B4084" w:rsidRDefault="00A97A67" w:rsidP="005F6E77">
      <w:pPr>
        <w:spacing w:line="480" w:lineRule="auto"/>
        <w:jc w:val="both"/>
        <w:rPr>
          <w:sz w:val="24"/>
          <w:szCs w:val="24"/>
          <w:lang w:val="en-US"/>
        </w:rPr>
      </w:pPr>
      <w:r w:rsidRPr="001B4084">
        <w:rPr>
          <w:sz w:val="24"/>
          <w:szCs w:val="24"/>
          <w:lang w:val="en-US"/>
        </w:rPr>
        <w:t xml:space="preserve">RAEZ, A.G. Unilateral regional </w:t>
      </w:r>
      <w:proofErr w:type="spellStart"/>
      <w:r w:rsidRPr="001B4084">
        <w:rPr>
          <w:sz w:val="24"/>
          <w:szCs w:val="24"/>
          <w:lang w:val="en-US"/>
        </w:rPr>
        <w:t>odontodysplasia</w:t>
      </w:r>
      <w:proofErr w:type="spellEnd"/>
      <w:r w:rsidRPr="001B4084">
        <w:rPr>
          <w:sz w:val="24"/>
          <w:szCs w:val="24"/>
          <w:lang w:val="en-US"/>
        </w:rPr>
        <w:t xml:space="preserve"> with ipsilateral mandibular malformation. Oral Surgery, Oral Medicine and Oral Pathology</w:t>
      </w:r>
      <w:r w:rsidR="00A875CA" w:rsidRPr="001B4084">
        <w:rPr>
          <w:sz w:val="24"/>
          <w:szCs w:val="24"/>
          <w:lang w:val="en-US"/>
        </w:rPr>
        <w:t xml:space="preserve">, v. </w:t>
      </w:r>
      <w:r w:rsidRPr="001B4084">
        <w:rPr>
          <w:sz w:val="24"/>
          <w:szCs w:val="24"/>
          <w:lang w:val="en-US"/>
        </w:rPr>
        <w:t>69</w:t>
      </w:r>
      <w:r w:rsidR="00A875CA" w:rsidRPr="001B4084">
        <w:rPr>
          <w:sz w:val="24"/>
          <w:szCs w:val="24"/>
          <w:lang w:val="en-US"/>
        </w:rPr>
        <w:t xml:space="preserve">, n. 6, p. </w:t>
      </w:r>
      <w:r w:rsidRPr="001B4084">
        <w:rPr>
          <w:sz w:val="24"/>
          <w:szCs w:val="24"/>
          <w:lang w:val="en-US"/>
        </w:rPr>
        <w:t>720-2</w:t>
      </w:r>
      <w:r w:rsidR="00A875CA" w:rsidRPr="001B4084">
        <w:rPr>
          <w:sz w:val="24"/>
          <w:szCs w:val="24"/>
          <w:lang w:val="en-US"/>
        </w:rPr>
        <w:t>, 1990.</w:t>
      </w:r>
    </w:p>
    <w:p w14:paraId="0FBDE93F" w14:textId="59651001" w:rsidR="00A97A67" w:rsidRPr="001B4084" w:rsidRDefault="00A97A67" w:rsidP="005F6E77">
      <w:pPr>
        <w:spacing w:line="480" w:lineRule="auto"/>
        <w:jc w:val="both"/>
        <w:rPr>
          <w:sz w:val="24"/>
          <w:szCs w:val="24"/>
        </w:rPr>
      </w:pPr>
      <w:r w:rsidRPr="001B4084">
        <w:rPr>
          <w:sz w:val="24"/>
          <w:szCs w:val="24"/>
        </w:rPr>
        <w:t xml:space="preserve">RIBEIRO, A.O; DANTAS, L.P.; SILVA, L.C.F. </w:t>
      </w:r>
      <w:proofErr w:type="spellStart"/>
      <w:r w:rsidRPr="001B4084">
        <w:rPr>
          <w:sz w:val="24"/>
          <w:szCs w:val="24"/>
        </w:rPr>
        <w:t>Odontodisplasia</w:t>
      </w:r>
      <w:proofErr w:type="spellEnd"/>
      <w:r w:rsidRPr="001B4084">
        <w:rPr>
          <w:sz w:val="24"/>
          <w:szCs w:val="24"/>
        </w:rPr>
        <w:t xml:space="preserve"> Regional: Relato de um caso clínico. Revista Portuguesa de Estomatologia e Cirurgia </w:t>
      </w:r>
      <w:proofErr w:type="spellStart"/>
      <w:r w:rsidRPr="001B4084">
        <w:rPr>
          <w:sz w:val="24"/>
          <w:szCs w:val="24"/>
        </w:rPr>
        <w:t>Maxilofacia</w:t>
      </w:r>
      <w:r w:rsidR="00FB4625">
        <w:rPr>
          <w:sz w:val="24"/>
          <w:szCs w:val="24"/>
        </w:rPr>
        <w:t>l</w:t>
      </w:r>
      <w:proofErr w:type="spellEnd"/>
      <w:r w:rsidR="00A875CA" w:rsidRPr="001B4084">
        <w:rPr>
          <w:sz w:val="24"/>
          <w:szCs w:val="24"/>
        </w:rPr>
        <w:t xml:space="preserve">, v. </w:t>
      </w:r>
      <w:r w:rsidRPr="001B4084">
        <w:rPr>
          <w:sz w:val="24"/>
          <w:szCs w:val="24"/>
        </w:rPr>
        <w:t>l49</w:t>
      </w:r>
      <w:r w:rsidR="00A875CA" w:rsidRPr="001B4084">
        <w:rPr>
          <w:sz w:val="24"/>
          <w:szCs w:val="24"/>
        </w:rPr>
        <w:t xml:space="preserve">, p. </w:t>
      </w:r>
      <w:r w:rsidRPr="001B4084">
        <w:rPr>
          <w:sz w:val="24"/>
          <w:szCs w:val="24"/>
        </w:rPr>
        <w:t>59</w:t>
      </w:r>
      <w:r w:rsidR="00A875CA" w:rsidRPr="001B4084">
        <w:rPr>
          <w:sz w:val="24"/>
          <w:szCs w:val="24"/>
        </w:rPr>
        <w:t>1</w:t>
      </w:r>
      <w:r w:rsidRPr="001B4084">
        <w:rPr>
          <w:sz w:val="24"/>
          <w:szCs w:val="24"/>
        </w:rPr>
        <w:t>-163</w:t>
      </w:r>
      <w:r w:rsidR="00A875CA" w:rsidRPr="001B4084">
        <w:rPr>
          <w:sz w:val="24"/>
          <w:szCs w:val="24"/>
        </w:rPr>
        <w:t>, 2008.</w:t>
      </w:r>
    </w:p>
    <w:p w14:paraId="2F655E58" w14:textId="572B016C" w:rsidR="00A97A67" w:rsidRPr="001B4084" w:rsidRDefault="00A97A67" w:rsidP="005F6E77">
      <w:pPr>
        <w:spacing w:line="480" w:lineRule="auto"/>
        <w:jc w:val="both"/>
        <w:rPr>
          <w:sz w:val="24"/>
          <w:szCs w:val="24"/>
          <w:lang w:val="en-US"/>
        </w:rPr>
      </w:pPr>
      <w:r w:rsidRPr="006D25C3">
        <w:rPr>
          <w:sz w:val="24"/>
          <w:szCs w:val="24"/>
        </w:rPr>
        <w:t>ROSA, M.C.</w:t>
      </w:r>
      <w:r w:rsidR="00BD30E8" w:rsidRPr="006D25C3">
        <w:rPr>
          <w:sz w:val="24"/>
          <w:szCs w:val="24"/>
        </w:rPr>
        <w:t xml:space="preserve"> et al. </w:t>
      </w:r>
      <w:r w:rsidRPr="001B4084">
        <w:rPr>
          <w:sz w:val="24"/>
          <w:szCs w:val="24"/>
          <w:lang w:val="en-US"/>
        </w:rPr>
        <w:t xml:space="preserve">Regional </w:t>
      </w:r>
      <w:proofErr w:type="spellStart"/>
      <w:r w:rsidR="00FB4625">
        <w:rPr>
          <w:sz w:val="24"/>
          <w:szCs w:val="24"/>
          <w:lang w:val="en-US"/>
        </w:rPr>
        <w:t>O</w:t>
      </w:r>
      <w:r w:rsidRPr="001B4084">
        <w:rPr>
          <w:sz w:val="24"/>
          <w:szCs w:val="24"/>
          <w:lang w:val="en-US"/>
        </w:rPr>
        <w:t>dontodysplasia</w:t>
      </w:r>
      <w:proofErr w:type="spellEnd"/>
      <w:r w:rsidRPr="001B4084">
        <w:rPr>
          <w:sz w:val="24"/>
          <w:szCs w:val="24"/>
          <w:lang w:val="en-US"/>
        </w:rPr>
        <w:t>: Report of a case.</w:t>
      </w:r>
      <w:r w:rsidR="00FB4625">
        <w:rPr>
          <w:sz w:val="24"/>
          <w:szCs w:val="24"/>
          <w:lang w:val="en-US"/>
        </w:rPr>
        <w:t xml:space="preserve"> </w:t>
      </w:r>
      <w:r w:rsidRPr="00FB4625">
        <w:rPr>
          <w:sz w:val="24"/>
          <w:szCs w:val="24"/>
          <w:lang w:val="en-US"/>
        </w:rPr>
        <w:t>The Journal of Clinical of Pediatric Dentistry</w:t>
      </w:r>
      <w:r w:rsidR="00A875CA" w:rsidRPr="001B4084">
        <w:rPr>
          <w:sz w:val="24"/>
          <w:szCs w:val="24"/>
          <w:lang w:val="en-US"/>
        </w:rPr>
        <w:t xml:space="preserve">, v. </w:t>
      </w:r>
      <w:r w:rsidRPr="001B4084">
        <w:rPr>
          <w:sz w:val="24"/>
          <w:szCs w:val="24"/>
          <w:lang w:val="en-US"/>
        </w:rPr>
        <w:t>30</w:t>
      </w:r>
      <w:r w:rsidR="00A875CA" w:rsidRPr="001B4084">
        <w:rPr>
          <w:sz w:val="24"/>
          <w:szCs w:val="24"/>
          <w:lang w:val="en-US"/>
        </w:rPr>
        <w:t xml:space="preserve">, p. </w:t>
      </w:r>
      <w:r w:rsidRPr="001B4084">
        <w:rPr>
          <w:sz w:val="24"/>
          <w:szCs w:val="24"/>
          <w:lang w:val="en-US"/>
        </w:rPr>
        <w:t>333-6</w:t>
      </w:r>
      <w:r w:rsidR="00A875CA" w:rsidRPr="001B4084">
        <w:rPr>
          <w:sz w:val="24"/>
          <w:szCs w:val="24"/>
          <w:lang w:val="en-US"/>
        </w:rPr>
        <w:t>, 2006.</w:t>
      </w:r>
    </w:p>
    <w:p w14:paraId="012826A9" w14:textId="231C218B" w:rsidR="00A97A67" w:rsidRPr="001B4084" w:rsidRDefault="00A97A67" w:rsidP="005F6E77">
      <w:pPr>
        <w:spacing w:line="480" w:lineRule="auto"/>
        <w:jc w:val="both"/>
        <w:rPr>
          <w:sz w:val="24"/>
          <w:szCs w:val="24"/>
          <w:lang w:val="en-US"/>
        </w:rPr>
      </w:pPr>
      <w:r w:rsidRPr="006D25C3">
        <w:rPr>
          <w:sz w:val="24"/>
          <w:szCs w:val="24"/>
          <w:lang w:val="en-US"/>
        </w:rPr>
        <w:t xml:space="preserve">SPINI, T.H. et al. Progressive dental development in regional </w:t>
      </w:r>
      <w:proofErr w:type="spellStart"/>
      <w:r w:rsidRPr="006D25C3">
        <w:rPr>
          <w:sz w:val="24"/>
          <w:szCs w:val="24"/>
          <w:lang w:val="en-US"/>
        </w:rPr>
        <w:t>odon</w:t>
      </w:r>
      <w:r w:rsidR="009E1B96" w:rsidRPr="006D25C3">
        <w:rPr>
          <w:sz w:val="24"/>
          <w:szCs w:val="24"/>
          <w:lang w:val="en-US"/>
        </w:rPr>
        <w:t>t</w:t>
      </w:r>
      <w:r w:rsidRPr="006D25C3">
        <w:rPr>
          <w:sz w:val="24"/>
          <w:szCs w:val="24"/>
          <w:lang w:val="en-US"/>
        </w:rPr>
        <w:t>odysplasia</w:t>
      </w:r>
      <w:proofErr w:type="spellEnd"/>
      <w:r w:rsidRPr="006D25C3">
        <w:rPr>
          <w:sz w:val="24"/>
          <w:szCs w:val="24"/>
          <w:lang w:val="en-US"/>
        </w:rPr>
        <w:t xml:space="preserve">. </w:t>
      </w:r>
      <w:r w:rsidRPr="001B4084">
        <w:rPr>
          <w:sz w:val="24"/>
          <w:szCs w:val="24"/>
          <w:lang w:val="en-US"/>
        </w:rPr>
        <w:t>Oral Surgery, Oral Medicine, Oral Pathology, Oral Radiology and Endodontics</w:t>
      </w:r>
      <w:r w:rsidR="00A875CA" w:rsidRPr="001B4084">
        <w:rPr>
          <w:sz w:val="24"/>
          <w:szCs w:val="24"/>
          <w:lang w:val="en-US"/>
        </w:rPr>
        <w:t xml:space="preserve">, v. </w:t>
      </w:r>
      <w:proofErr w:type="gramStart"/>
      <w:r w:rsidRPr="001B4084">
        <w:rPr>
          <w:sz w:val="24"/>
          <w:szCs w:val="24"/>
          <w:lang w:val="en-US"/>
        </w:rPr>
        <w:t>95</w:t>
      </w:r>
      <w:r w:rsidR="00A875CA" w:rsidRPr="001B4084">
        <w:rPr>
          <w:sz w:val="24"/>
          <w:szCs w:val="24"/>
          <w:lang w:val="en-US"/>
        </w:rPr>
        <w:t>,p.</w:t>
      </w:r>
      <w:proofErr w:type="gramEnd"/>
      <w:r w:rsidR="00A875CA" w:rsidRPr="001B4084">
        <w:rPr>
          <w:sz w:val="24"/>
          <w:szCs w:val="24"/>
          <w:lang w:val="en-US"/>
        </w:rPr>
        <w:t xml:space="preserve"> </w:t>
      </w:r>
      <w:r w:rsidRPr="001B4084">
        <w:rPr>
          <w:sz w:val="24"/>
          <w:szCs w:val="24"/>
          <w:lang w:val="en-US"/>
        </w:rPr>
        <w:t>60-6</w:t>
      </w:r>
      <w:r w:rsidR="00A875CA" w:rsidRPr="001B4084">
        <w:rPr>
          <w:sz w:val="24"/>
          <w:szCs w:val="24"/>
          <w:lang w:val="en-US"/>
        </w:rPr>
        <w:t>, 2003.</w:t>
      </w:r>
    </w:p>
    <w:p w14:paraId="1A709068" w14:textId="34D157CE" w:rsidR="00A97A67" w:rsidRPr="001B4084" w:rsidRDefault="00A97A67" w:rsidP="005F6E77">
      <w:pPr>
        <w:spacing w:line="480" w:lineRule="auto"/>
        <w:jc w:val="both"/>
        <w:rPr>
          <w:sz w:val="24"/>
          <w:szCs w:val="24"/>
          <w:lang w:val="en-US"/>
        </w:rPr>
      </w:pPr>
      <w:r w:rsidRPr="001B4084">
        <w:rPr>
          <w:sz w:val="24"/>
          <w:szCs w:val="24"/>
          <w:lang w:val="en-US"/>
        </w:rPr>
        <w:t xml:space="preserve">SRINDHI, G.; RAGHAVENDRA, S.S. Regional </w:t>
      </w:r>
      <w:proofErr w:type="spellStart"/>
      <w:r w:rsidRPr="001B4084">
        <w:rPr>
          <w:sz w:val="24"/>
          <w:szCs w:val="24"/>
          <w:lang w:val="en-US"/>
        </w:rPr>
        <w:t>Odontodysplasia</w:t>
      </w:r>
      <w:proofErr w:type="spellEnd"/>
      <w:r w:rsidRPr="001B4084">
        <w:rPr>
          <w:sz w:val="24"/>
          <w:szCs w:val="24"/>
          <w:lang w:val="en-US"/>
        </w:rPr>
        <w:t>: Report of a rare case and review of literature. International Dental Journal of student’s research</w:t>
      </w:r>
      <w:r w:rsidR="00A875CA" w:rsidRPr="001B4084">
        <w:rPr>
          <w:sz w:val="24"/>
          <w:szCs w:val="24"/>
          <w:lang w:val="en-US"/>
        </w:rPr>
        <w:t>, v.</w:t>
      </w:r>
      <w:r w:rsidRPr="001B4084">
        <w:rPr>
          <w:sz w:val="24"/>
          <w:szCs w:val="24"/>
          <w:lang w:val="en-US"/>
        </w:rPr>
        <w:t xml:space="preserve"> 4</w:t>
      </w:r>
      <w:r w:rsidR="00A875CA" w:rsidRPr="001B4084">
        <w:rPr>
          <w:sz w:val="24"/>
          <w:szCs w:val="24"/>
          <w:lang w:val="en-US"/>
        </w:rPr>
        <w:t xml:space="preserve">, n. 3, p. </w:t>
      </w:r>
      <w:r w:rsidRPr="001B4084">
        <w:rPr>
          <w:sz w:val="24"/>
          <w:szCs w:val="24"/>
          <w:lang w:val="en-US"/>
        </w:rPr>
        <w:t>145-9</w:t>
      </w:r>
      <w:r w:rsidR="00A875CA" w:rsidRPr="001B4084">
        <w:rPr>
          <w:sz w:val="24"/>
          <w:szCs w:val="24"/>
          <w:lang w:val="en-US"/>
        </w:rPr>
        <w:t>, 2011.</w:t>
      </w:r>
    </w:p>
    <w:p w14:paraId="7EF6F540" w14:textId="3C354673" w:rsidR="00A97A67" w:rsidRPr="001B4084" w:rsidRDefault="00A97A67" w:rsidP="005F6E77">
      <w:pPr>
        <w:spacing w:line="480" w:lineRule="auto"/>
        <w:jc w:val="both"/>
        <w:rPr>
          <w:sz w:val="24"/>
          <w:szCs w:val="24"/>
          <w:lang w:val="en-US"/>
        </w:rPr>
      </w:pPr>
      <w:r w:rsidRPr="001B4084">
        <w:rPr>
          <w:sz w:val="24"/>
          <w:szCs w:val="24"/>
          <w:lang w:val="en-US"/>
        </w:rPr>
        <w:t>TERVONEN, S.A.</w:t>
      </w:r>
      <w:r w:rsidR="00BD30E8">
        <w:rPr>
          <w:sz w:val="24"/>
          <w:szCs w:val="24"/>
          <w:lang w:val="en-US"/>
        </w:rPr>
        <w:t xml:space="preserve"> et al. </w:t>
      </w:r>
      <w:r w:rsidRPr="001B4084">
        <w:rPr>
          <w:sz w:val="24"/>
          <w:szCs w:val="24"/>
          <w:lang w:val="en-US"/>
        </w:rPr>
        <w:t xml:space="preserve"> Regional </w:t>
      </w:r>
      <w:proofErr w:type="spellStart"/>
      <w:r w:rsidRPr="001B4084">
        <w:rPr>
          <w:sz w:val="24"/>
          <w:szCs w:val="24"/>
          <w:lang w:val="en-US"/>
        </w:rPr>
        <w:t>odontodysplasia</w:t>
      </w:r>
      <w:proofErr w:type="spellEnd"/>
      <w:r w:rsidRPr="001B4084">
        <w:rPr>
          <w:sz w:val="24"/>
          <w:szCs w:val="24"/>
          <w:lang w:val="en-US"/>
        </w:rPr>
        <w:t>: A review of the literature and report of four cases. Clinical Oral Investigations</w:t>
      </w:r>
      <w:r w:rsidR="00812D35" w:rsidRPr="001B4084">
        <w:rPr>
          <w:sz w:val="24"/>
          <w:szCs w:val="24"/>
          <w:lang w:val="en-US"/>
        </w:rPr>
        <w:t xml:space="preserve">, v. </w:t>
      </w:r>
      <w:r w:rsidRPr="001B4084">
        <w:rPr>
          <w:sz w:val="24"/>
          <w:szCs w:val="24"/>
          <w:lang w:val="en-US"/>
        </w:rPr>
        <w:t>8</w:t>
      </w:r>
      <w:r w:rsidR="00812D35" w:rsidRPr="001B4084">
        <w:rPr>
          <w:sz w:val="24"/>
          <w:szCs w:val="24"/>
          <w:lang w:val="en-US"/>
        </w:rPr>
        <w:t xml:space="preserve">, p. </w:t>
      </w:r>
      <w:r w:rsidRPr="001B4084">
        <w:rPr>
          <w:sz w:val="24"/>
          <w:szCs w:val="24"/>
          <w:lang w:val="en-US"/>
        </w:rPr>
        <w:t>45-51</w:t>
      </w:r>
      <w:r w:rsidR="00812D35" w:rsidRPr="001B4084">
        <w:rPr>
          <w:sz w:val="24"/>
          <w:szCs w:val="24"/>
          <w:lang w:val="en-US"/>
        </w:rPr>
        <w:t>, 2004.</w:t>
      </w:r>
    </w:p>
    <w:p w14:paraId="174E50E1" w14:textId="0F6EEDA2" w:rsidR="00A97A67" w:rsidRPr="001B4084" w:rsidRDefault="00A97A67" w:rsidP="005F6E77">
      <w:pPr>
        <w:spacing w:line="480" w:lineRule="auto"/>
        <w:jc w:val="both"/>
        <w:rPr>
          <w:sz w:val="24"/>
          <w:szCs w:val="24"/>
          <w:lang w:val="en-US"/>
        </w:rPr>
      </w:pPr>
      <w:r w:rsidRPr="001B4084">
        <w:rPr>
          <w:sz w:val="24"/>
          <w:szCs w:val="24"/>
          <w:lang w:val="en-US"/>
        </w:rPr>
        <w:lastRenderedPageBreak/>
        <w:t>VAN DER WAALL, J.E.</w:t>
      </w:r>
      <w:r w:rsidR="00FB4625">
        <w:rPr>
          <w:sz w:val="24"/>
          <w:szCs w:val="24"/>
          <w:lang w:val="en-US"/>
        </w:rPr>
        <w:t xml:space="preserve"> et al</w:t>
      </w:r>
      <w:r w:rsidRPr="001B4084">
        <w:rPr>
          <w:sz w:val="24"/>
          <w:szCs w:val="24"/>
          <w:lang w:val="en-US"/>
        </w:rPr>
        <w:t xml:space="preserve">. Regional </w:t>
      </w:r>
      <w:proofErr w:type="spellStart"/>
      <w:r w:rsidRPr="001B4084">
        <w:rPr>
          <w:sz w:val="24"/>
          <w:szCs w:val="24"/>
          <w:lang w:val="en-US"/>
        </w:rPr>
        <w:t>odontodysplasia</w:t>
      </w:r>
      <w:proofErr w:type="spellEnd"/>
      <w:r w:rsidRPr="001B4084">
        <w:rPr>
          <w:sz w:val="24"/>
          <w:szCs w:val="24"/>
          <w:lang w:val="en-US"/>
        </w:rPr>
        <w:t xml:space="preserve">: Report of three cases. </w:t>
      </w:r>
      <w:proofErr w:type="spellStart"/>
      <w:r w:rsidRPr="001B4084">
        <w:rPr>
          <w:sz w:val="24"/>
          <w:szCs w:val="24"/>
          <w:lang w:val="en-US"/>
        </w:rPr>
        <w:t>Intenational</w:t>
      </w:r>
      <w:proofErr w:type="spellEnd"/>
      <w:r w:rsidRPr="001B4084">
        <w:rPr>
          <w:sz w:val="24"/>
          <w:szCs w:val="24"/>
          <w:lang w:val="en-US"/>
        </w:rPr>
        <w:t xml:space="preserve"> Journal of Oral and Maxillofacial Surgery</w:t>
      </w:r>
      <w:r w:rsidR="00812D35" w:rsidRPr="001B4084">
        <w:rPr>
          <w:sz w:val="24"/>
          <w:szCs w:val="24"/>
          <w:lang w:val="en-US"/>
        </w:rPr>
        <w:t xml:space="preserve">, v. </w:t>
      </w:r>
      <w:r w:rsidRPr="001B4084">
        <w:rPr>
          <w:sz w:val="24"/>
          <w:szCs w:val="24"/>
          <w:lang w:val="en-US"/>
        </w:rPr>
        <w:t>22</w:t>
      </w:r>
      <w:r w:rsidR="00812D35" w:rsidRPr="001B4084">
        <w:rPr>
          <w:sz w:val="24"/>
          <w:szCs w:val="24"/>
          <w:lang w:val="en-US"/>
        </w:rPr>
        <w:t xml:space="preserve">, p. </w:t>
      </w:r>
      <w:r w:rsidRPr="001B4084">
        <w:rPr>
          <w:sz w:val="24"/>
          <w:szCs w:val="24"/>
          <w:lang w:val="en-US"/>
        </w:rPr>
        <w:t>356-8</w:t>
      </w:r>
      <w:r w:rsidR="00812D35" w:rsidRPr="001B4084">
        <w:rPr>
          <w:sz w:val="24"/>
          <w:szCs w:val="24"/>
          <w:lang w:val="en-US"/>
        </w:rPr>
        <w:t>, 1993.</w:t>
      </w:r>
    </w:p>
    <w:p w14:paraId="71578289" w14:textId="5E9C199B" w:rsidR="00C1024E" w:rsidRPr="00CA755B" w:rsidRDefault="00A97A67" w:rsidP="00664E3C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1B4084">
        <w:rPr>
          <w:sz w:val="24"/>
          <w:szCs w:val="24"/>
          <w:lang w:val="en-US"/>
        </w:rPr>
        <w:t>VOLPATO, L.</w:t>
      </w:r>
      <w:r w:rsidR="00FB4625">
        <w:rPr>
          <w:sz w:val="24"/>
          <w:szCs w:val="24"/>
          <w:lang w:val="en-US"/>
        </w:rPr>
        <w:t xml:space="preserve"> et al. </w:t>
      </w:r>
      <w:r w:rsidRPr="001B4084">
        <w:rPr>
          <w:sz w:val="24"/>
          <w:szCs w:val="24"/>
          <w:lang w:val="en-US"/>
        </w:rPr>
        <w:t xml:space="preserve">Regional </w:t>
      </w:r>
      <w:proofErr w:type="spellStart"/>
      <w:r w:rsidRPr="001B4084">
        <w:rPr>
          <w:sz w:val="24"/>
          <w:szCs w:val="24"/>
          <w:lang w:val="en-US"/>
        </w:rPr>
        <w:t>odontodysplasia</w:t>
      </w:r>
      <w:proofErr w:type="spellEnd"/>
      <w:r w:rsidRPr="001B4084">
        <w:rPr>
          <w:sz w:val="24"/>
          <w:szCs w:val="24"/>
          <w:lang w:val="en-US"/>
        </w:rPr>
        <w:t xml:space="preserve">: report of a case in the mandible crossing the midline. </w:t>
      </w:r>
      <w:r w:rsidRPr="001B4084">
        <w:rPr>
          <w:sz w:val="24"/>
          <w:szCs w:val="24"/>
        </w:rPr>
        <w:t xml:space="preserve">The </w:t>
      </w:r>
      <w:proofErr w:type="spellStart"/>
      <w:r w:rsidRPr="001B4084">
        <w:rPr>
          <w:sz w:val="24"/>
          <w:szCs w:val="24"/>
        </w:rPr>
        <w:t>Journal</w:t>
      </w:r>
      <w:proofErr w:type="spellEnd"/>
      <w:r w:rsidRPr="001B4084">
        <w:rPr>
          <w:sz w:val="24"/>
          <w:szCs w:val="24"/>
        </w:rPr>
        <w:t xml:space="preserve"> </w:t>
      </w:r>
      <w:proofErr w:type="spellStart"/>
      <w:r w:rsidRPr="001B4084">
        <w:rPr>
          <w:sz w:val="24"/>
          <w:szCs w:val="24"/>
        </w:rPr>
        <w:t>of</w:t>
      </w:r>
      <w:proofErr w:type="spellEnd"/>
      <w:r w:rsidRPr="001B4084">
        <w:rPr>
          <w:sz w:val="24"/>
          <w:szCs w:val="24"/>
        </w:rPr>
        <w:t xml:space="preserve"> </w:t>
      </w:r>
      <w:proofErr w:type="spellStart"/>
      <w:r w:rsidRPr="001B4084">
        <w:rPr>
          <w:sz w:val="24"/>
          <w:szCs w:val="24"/>
        </w:rPr>
        <w:t>Contemporary</w:t>
      </w:r>
      <w:proofErr w:type="spellEnd"/>
      <w:r w:rsidRPr="001B4084">
        <w:rPr>
          <w:sz w:val="24"/>
          <w:szCs w:val="24"/>
        </w:rPr>
        <w:t xml:space="preserve"> Dental </w:t>
      </w:r>
      <w:proofErr w:type="spellStart"/>
      <w:r w:rsidRPr="001B4084">
        <w:rPr>
          <w:sz w:val="24"/>
          <w:szCs w:val="24"/>
        </w:rPr>
        <w:t>Practice</w:t>
      </w:r>
      <w:proofErr w:type="spellEnd"/>
      <w:r w:rsidR="00812D35" w:rsidRPr="001B4084">
        <w:rPr>
          <w:sz w:val="24"/>
          <w:szCs w:val="24"/>
        </w:rPr>
        <w:t>, v. 1;</w:t>
      </w:r>
      <w:r w:rsidRPr="001B4084">
        <w:rPr>
          <w:sz w:val="24"/>
          <w:szCs w:val="24"/>
        </w:rPr>
        <w:t>9</w:t>
      </w:r>
      <w:r w:rsidR="00812D35" w:rsidRPr="001B4084">
        <w:rPr>
          <w:sz w:val="24"/>
          <w:szCs w:val="24"/>
        </w:rPr>
        <w:t xml:space="preserve">, n. </w:t>
      </w:r>
      <w:r w:rsidRPr="001B4084">
        <w:rPr>
          <w:sz w:val="24"/>
          <w:szCs w:val="24"/>
        </w:rPr>
        <w:t>3</w:t>
      </w:r>
      <w:r w:rsidR="00812D35" w:rsidRPr="001B4084">
        <w:rPr>
          <w:sz w:val="24"/>
          <w:szCs w:val="24"/>
        </w:rPr>
        <w:t xml:space="preserve">, p. </w:t>
      </w:r>
      <w:r w:rsidRPr="001B4084">
        <w:rPr>
          <w:sz w:val="24"/>
          <w:szCs w:val="24"/>
        </w:rPr>
        <w:t>142-8</w:t>
      </w:r>
      <w:r w:rsidR="00812D35" w:rsidRPr="001B4084">
        <w:rPr>
          <w:sz w:val="24"/>
          <w:szCs w:val="24"/>
        </w:rPr>
        <w:t>, 2008.</w:t>
      </w:r>
      <w:bookmarkStart w:id="0" w:name="_GoBack"/>
      <w:bookmarkEnd w:id="0"/>
    </w:p>
    <w:sectPr w:rsidR="00C1024E" w:rsidRPr="00CA755B" w:rsidSect="000361B4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04D425" w14:textId="77777777" w:rsidR="00015237" w:rsidRDefault="00015237" w:rsidP="00AE07E9">
      <w:pPr>
        <w:spacing w:after="0" w:line="240" w:lineRule="auto"/>
      </w:pPr>
      <w:r>
        <w:separator/>
      </w:r>
    </w:p>
  </w:endnote>
  <w:endnote w:type="continuationSeparator" w:id="0">
    <w:p w14:paraId="06798E23" w14:textId="77777777" w:rsidR="00015237" w:rsidRDefault="00015237" w:rsidP="00AE07E9">
      <w:pPr>
        <w:spacing w:after="0" w:line="240" w:lineRule="auto"/>
      </w:pPr>
      <w:r>
        <w:continuationSeparator/>
      </w:r>
    </w:p>
  </w:endnote>
  <w:endnote w:type="continuationNotice" w:id="1">
    <w:p w14:paraId="5F19597D" w14:textId="77777777" w:rsidR="00015237" w:rsidRDefault="000152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96268211"/>
      <w:docPartObj>
        <w:docPartGallery w:val="Page Numbers (Bottom of Page)"/>
        <w:docPartUnique/>
      </w:docPartObj>
    </w:sdtPr>
    <w:sdtEndPr/>
    <w:sdtContent>
      <w:p w14:paraId="417838C3" w14:textId="26AC9FD8" w:rsidR="00664E3C" w:rsidRDefault="00664E3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6579FE" w14:textId="77777777" w:rsidR="00664E3C" w:rsidRDefault="00664E3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0FC1A8" w14:textId="77777777" w:rsidR="00015237" w:rsidRDefault="00015237" w:rsidP="00AE07E9">
      <w:pPr>
        <w:spacing w:after="0" w:line="240" w:lineRule="auto"/>
      </w:pPr>
      <w:r>
        <w:separator/>
      </w:r>
    </w:p>
  </w:footnote>
  <w:footnote w:type="continuationSeparator" w:id="0">
    <w:p w14:paraId="40FCD9D2" w14:textId="77777777" w:rsidR="00015237" w:rsidRDefault="00015237" w:rsidP="00AE07E9">
      <w:pPr>
        <w:spacing w:after="0" w:line="240" w:lineRule="auto"/>
      </w:pPr>
      <w:r>
        <w:continuationSeparator/>
      </w:r>
    </w:p>
  </w:footnote>
  <w:footnote w:type="continuationNotice" w:id="1">
    <w:p w14:paraId="253E8F41" w14:textId="77777777" w:rsidR="00015237" w:rsidRDefault="0001523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5A6E59"/>
    <w:multiLevelType w:val="multilevel"/>
    <w:tmpl w:val="74F42C5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F892C10"/>
    <w:multiLevelType w:val="hybridMultilevel"/>
    <w:tmpl w:val="CBE6F362"/>
    <w:lvl w:ilvl="0" w:tplc="9BE4E28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715C3552"/>
    <w:multiLevelType w:val="hybridMultilevel"/>
    <w:tmpl w:val="F0663382"/>
    <w:lvl w:ilvl="0" w:tplc="48C4EFAE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A17700"/>
    <w:multiLevelType w:val="hybridMultilevel"/>
    <w:tmpl w:val="E212714C"/>
    <w:lvl w:ilvl="0" w:tplc="F3DE18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Q3tQTSJqbGpsYmBko6SsGpxcWZ+XkgBUa1AH4qTtssAAAA"/>
  </w:docVars>
  <w:rsids>
    <w:rsidRoot w:val="00E6162E"/>
    <w:rsid w:val="00015237"/>
    <w:rsid w:val="00020B45"/>
    <w:rsid w:val="000241A2"/>
    <w:rsid w:val="00035C04"/>
    <w:rsid w:val="000361B4"/>
    <w:rsid w:val="000538CB"/>
    <w:rsid w:val="00055117"/>
    <w:rsid w:val="00063AB8"/>
    <w:rsid w:val="00086425"/>
    <w:rsid w:val="0009049B"/>
    <w:rsid w:val="00093E38"/>
    <w:rsid w:val="00096FE7"/>
    <w:rsid w:val="000A7C4F"/>
    <w:rsid w:val="000B053B"/>
    <w:rsid w:val="000C7D87"/>
    <w:rsid w:val="000D249F"/>
    <w:rsid w:val="000E4F2E"/>
    <w:rsid w:val="00116E7B"/>
    <w:rsid w:val="0012183F"/>
    <w:rsid w:val="001406DB"/>
    <w:rsid w:val="00140F24"/>
    <w:rsid w:val="00146482"/>
    <w:rsid w:val="001467F2"/>
    <w:rsid w:val="001506A5"/>
    <w:rsid w:val="00153759"/>
    <w:rsid w:val="00161B1C"/>
    <w:rsid w:val="00163DB0"/>
    <w:rsid w:val="001649E0"/>
    <w:rsid w:val="00181616"/>
    <w:rsid w:val="0018787F"/>
    <w:rsid w:val="00187F4A"/>
    <w:rsid w:val="001A41FD"/>
    <w:rsid w:val="001B4084"/>
    <w:rsid w:val="001B46B4"/>
    <w:rsid w:val="001C5667"/>
    <w:rsid w:val="001C6C72"/>
    <w:rsid w:val="001C7299"/>
    <w:rsid w:val="001E636D"/>
    <w:rsid w:val="001E6C51"/>
    <w:rsid w:val="001E7077"/>
    <w:rsid w:val="001F0E99"/>
    <w:rsid w:val="001F7334"/>
    <w:rsid w:val="00205585"/>
    <w:rsid w:val="00212C08"/>
    <w:rsid w:val="002212CA"/>
    <w:rsid w:val="00256656"/>
    <w:rsid w:val="00292006"/>
    <w:rsid w:val="002B4229"/>
    <w:rsid w:val="002B4300"/>
    <w:rsid w:val="002B48DC"/>
    <w:rsid w:val="002C1362"/>
    <w:rsid w:val="002D5FBB"/>
    <w:rsid w:val="002E5BA4"/>
    <w:rsid w:val="002F2741"/>
    <w:rsid w:val="002F436F"/>
    <w:rsid w:val="003025BC"/>
    <w:rsid w:val="00322881"/>
    <w:rsid w:val="00336528"/>
    <w:rsid w:val="00360DC1"/>
    <w:rsid w:val="003676C8"/>
    <w:rsid w:val="0037650B"/>
    <w:rsid w:val="003A11EC"/>
    <w:rsid w:val="003A1BC0"/>
    <w:rsid w:val="003A235B"/>
    <w:rsid w:val="003B23ED"/>
    <w:rsid w:val="003D2C18"/>
    <w:rsid w:val="003F62F9"/>
    <w:rsid w:val="00416D2F"/>
    <w:rsid w:val="0042321C"/>
    <w:rsid w:val="00427D7A"/>
    <w:rsid w:val="0045033E"/>
    <w:rsid w:val="00460817"/>
    <w:rsid w:val="00490988"/>
    <w:rsid w:val="004B6189"/>
    <w:rsid w:val="004F21A4"/>
    <w:rsid w:val="004F5270"/>
    <w:rsid w:val="00505FF1"/>
    <w:rsid w:val="00511989"/>
    <w:rsid w:val="00524948"/>
    <w:rsid w:val="00532B91"/>
    <w:rsid w:val="00535F3E"/>
    <w:rsid w:val="00565D8A"/>
    <w:rsid w:val="00570B07"/>
    <w:rsid w:val="00572372"/>
    <w:rsid w:val="0058407F"/>
    <w:rsid w:val="00592101"/>
    <w:rsid w:val="00593321"/>
    <w:rsid w:val="005A21C4"/>
    <w:rsid w:val="005A43AA"/>
    <w:rsid w:val="005B46CA"/>
    <w:rsid w:val="005B4C95"/>
    <w:rsid w:val="005B50DA"/>
    <w:rsid w:val="005E37F1"/>
    <w:rsid w:val="005F106E"/>
    <w:rsid w:val="005F2C27"/>
    <w:rsid w:val="005F6E77"/>
    <w:rsid w:val="00610A47"/>
    <w:rsid w:val="00644DD9"/>
    <w:rsid w:val="00654659"/>
    <w:rsid w:val="00657E80"/>
    <w:rsid w:val="00662A0F"/>
    <w:rsid w:val="00664E3C"/>
    <w:rsid w:val="006740DB"/>
    <w:rsid w:val="006B02C8"/>
    <w:rsid w:val="006B5E7F"/>
    <w:rsid w:val="006C6A6A"/>
    <w:rsid w:val="006D25C3"/>
    <w:rsid w:val="006E0354"/>
    <w:rsid w:val="006F1726"/>
    <w:rsid w:val="006F4FB4"/>
    <w:rsid w:val="00715C9D"/>
    <w:rsid w:val="0074150B"/>
    <w:rsid w:val="00773DB0"/>
    <w:rsid w:val="00774476"/>
    <w:rsid w:val="0079713D"/>
    <w:rsid w:val="007A3A16"/>
    <w:rsid w:val="007B3D20"/>
    <w:rsid w:val="007D02F5"/>
    <w:rsid w:val="007D2AD0"/>
    <w:rsid w:val="007D5706"/>
    <w:rsid w:val="007F193C"/>
    <w:rsid w:val="0080732C"/>
    <w:rsid w:val="00812D35"/>
    <w:rsid w:val="00814C6B"/>
    <w:rsid w:val="00832FB3"/>
    <w:rsid w:val="008450DE"/>
    <w:rsid w:val="00850DCC"/>
    <w:rsid w:val="00863436"/>
    <w:rsid w:val="00896234"/>
    <w:rsid w:val="008A7212"/>
    <w:rsid w:val="008B4C26"/>
    <w:rsid w:val="008D0EA4"/>
    <w:rsid w:val="008E1809"/>
    <w:rsid w:val="008E388A"/>
    <w:rsid w:val="008F67EC"/>
    <w:rsid w:val="008F786A"/>
    <w:rsid w:val="00937AA6"/>
    <w:rsid w:val="00980369"/>
    <w:rsid w:val="00993315"/>
    <w:rsid w:val="009A129A"/>
    <w:rsid w:val="009B0029"/>
    <w:rsid w:val="009B2494"/>
    <w:rsid w:val="009B7BF8"/>
    <w:rsid w:val="009C57AA"/>
    <w:rsid w:val="009E1B96"/>
    <w:rsid w:val="009E4551"/>
    <w:rsid w:val="00A043E5"/>
    <w:rsid w:val="00A11F58"/>
    <w:rsid w:val="00A1771A"/>
    <w:rsid w:val="00A46F77"/>
    <w:rsid w:val="00A67CEF"/>
    <w:rsid w:val="00A8385C"/>
    <w:rsid w:val="00A875CA"/>
    <w:rsid w:val="00A97A67"/>
    <w:rsid w:val="00AB4134"/>
    <w:rsid w:val="00AC7CC5"/>
    <w:rsid w:val="00AE07E9"/>
    <w:rsid w:val="00AE1A9D"/>
    <w:rsid w:val="00B044FF"/>
    <w:rsid w:val="00B234E8"/>
    <w:rsid w:val="00B31BEA"/>
    <w:rsid w:val="00B572A6"/>
    <w:rsid w:val="00B77EB2"/>
    <w:rsid w:val="00B908C7"/>
    <w:rsid w:val="00B92DB0"/>
    <w:rsid w:val="00BA17C2"/>
    <w:rsid w:val="00BA376C"/>
    <w:rsid w:val="00BB304C"/>
    <w:rsid w:val="00BD30E8"/>
    <w:rsid w:val="00BF075F"/>
    <w:rsid w:val="00C1024E"/>
    <w:rsid w:val="00C227CC"/>
    <w:rsid w:val="00C22AB5"/>
    <w:rsid w:val="00C562A6"/>
    <w:rsid w:val="00C7175D"/>
    <w:rsid w:val="00C75FDD"/>
    <w:rsid w:val="00C878EB"/>
    <w:rsid w:val="00C87A09"/>
    <w:rsid w:val="00C94325"/>
    <w:rsid w:val="00C95198"/>
    <w:rsid w:val="00CA755B"/>
    <w:rsid w:val="00CB4243"/>
    <w:rsid w:val="00CE090A"/>
    <w:rsid w:val="00D057E8"/>
    <w:rsid w:val="00D06825"/>
    <w:rsid w:val="00D1756D"/>
    <w:rsid w:val="00D34641"/>
    <w:rsid w:val="00D53F39"/>
    <w:rsid w:val="00D748D9"/>
    <w:rsid w:val="00D77671"/>
    <w:rsid w:val="00D778C7"/>
    <w:rsid w:val="00D838B7"/>
    <w:rsid w:val="00D864BD"/>
    <w:rsid w:val="00D87A45"/>
    <w:rsid w:val="00D93BE2"/>
    <w:rsid w:val="00D93E3B"/>
    <w:rsid w:val="00D94215"/>
    <w:rsid w:val="00DA1DB8"/>
    <w:rsid w:val="00DA2A02"/>
    <w:rsid w:val="00DA7494"/>
    <w:rsid w:val="00DB27E6"/>
    <w:rsid w:val="00DB39D4"/>
    <w:rsid w:val="00DB66FF"/>
    <w:rsid w:val="00DC4C40"/>
    <w:rsid w:val="00DC7599"/>
    <w:rsid w:val="00DD69EC"/>
    <w:rsid w:val="00E01527"/>
    <w:rsid w:val="00E03461"/>
    <w:rsid w:val="00E06CCB"/>
    <w:rsid w:val="00E13E33"/>
    <w:rsid w:val="00E15BD5"/>
    <w:rsid w:val="00E2068F"/>
    <w:rsid w:val="00E2787C"/>
    <w:rsid w:val="00E3243F"/>
    <w:rsid w:val="00E432A2"/>
    <w:rsid w:val="00E6162E"/>
    <w:rsid w:val="00E71782"/>
    <w:rsid w:val="00E87575"/>
    <w:rsid w:val="00EA0FE0"/>
    <w:rsid w:val="00EA2412"/>
    <w:rsid w:val="00EC638B"/>
    <w:rsid w:val="00ED5FE6"/>
    <w:rsid w:val="00EE05AF"/>
    <w:rsid w:val="00EF041A"/>
    <w:rsid w:val="00F06DA1"/>
    <w:rsid w:val="00F43E1C"/>
    <w:rsid w:val="00F63875"/>
    <w:rsid w:val="00F64343"/>
    <w:rsid w:val="00F647D2"/>
    <w:rsid w:val="00F76F42"/>
    <w:rsid w:val="00F85287"/>
    <w:rsid w:val="00F92893"/>
    <w:rsid w:val="00FB004F"/>
    <w:rsid w:val="00FB0C57"/>
    <w:rsid w:val="00FB4625"/>
    <w:rsid w:val="00FC163F"/>
    <w:rsid w:val="00FD5B29"/>
    <w:rsid w:val="00FD64A5"/>
    <w:rsid w:val="00FE5D50"/>
    <w:rsid w:val="00FF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3BE6E"/>
  <w15:chartTrackingRefBased/>
  <w15:docId w15:val="{BB8BCBFA-AEE8-4DFA-BAED-CB1A1ACC0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pt-BR" w:eastAsia="en-US" w:bidi="ar-SA"/>
      </w:rPr>
    </w:rPrDefault>
    <w:pPrDefault>
      <w:pPr>
        <w:spacing w:after="160" w:line="259" w:lineRule="auto"/>
        <w:ind w:left="851" w:right="85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162E"/>
    <w:pPr>
      <w:suppressAutoHyphens/>
      <w:ind w:left="0" w:right="0"/>
    </w:pPr>
    <w:rPr>
      <w:rFonts w:ascii="Times New Roman" w:eastAsia="Times New Roman" w:hAnsi="Times New Roman" w:cs="Times New Roman"/>
      <w:sz w:val="32"/>
      <w:szCs w:val="3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FE5D50"/>
    <w:pPr>
      <w:keepNext/>
      <w:keepLines/>
      <w:numPr>
        <w:numId w:val="2"/>
      </w:numPr>
      <w:suppressAutoHyphens w:val="0"/>
      <w:spacing w:before="480" w:after="0" w:line="276" w:lineRule="auto"/>
      <w:outlineLvl w:val="0"/>
    </w:pPr>
    <w:rPr>
      <w:rFonts w:ascii="Arial" w:eastAsiaTheme="majorEastAsia" w:hAnsi="Arial" w:cstheme="majorBidi"/>
      <w:b/>
      <w:bCs/>
      <w:sz w:val="24"/>
      <w:szCs w:val="28"/>
      <w:lang w:eastAsia="en-US"/>
    </w:rPr>
  </w:style>
  <w:style w:type="paragraph" w:styleId="Ttulo2">
    <w:name w:val="heading 2"/>
    <w:basedOn w:val="Normal"/>
    <w:next w:val="Normal"/>
    <w:link w:val="Ttulo2Char"/>
    <w:autoRedefine/>
    <w:uiPriority w:val="9"/>
    <w:semiHidden/>
    <w:unhideWhenUsed/>
    <w:qFormat/>
    <w:rsid w:val="00FE5D50"/>
    <w:pPr>
      <w:keepNext/>
      <w:keepLines/>
      <w:numPr>
        <w:ilvl w:val="1"/>
        <w:numId w:val="2"/>
      </w:numPr>
      <w:suppressAutoHyphens w:val="0"/>
      <w:spacing w:before="240" w:after="240" w:line="360" w:lineRule="auto"/>
      <w:ind w:left="1145" w:hanging="578"/>
      <w:outlineLvl w:val="1"/>
    </w:pPr>
    <w:rPr>
      <w:rFonts w:ascii="Arial" w:eastAsiaTheme="majorEastAsia" w:hAnsi="Arial" w:cstheme="majorBidi"/>
      <w:b/>
      <w:bCs/>
      <w:sz w:val="24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E5D50"/>
    <w:pPr>
      <w:keepNext/>
      <w:keepLines/>
      <w:numPr>
        <w:ilvl w:val="2"/>
        <w:numId w:val="2"/>
      </w:numPr>
      <w:suppressAutoHyphens w:val="0"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E5D50"/>
    <w:pPr>
      <w:keepNext/>
      <w:keepLines/>
      <w:numPr>
        <w:ilvl w:val="3"/>
        <w:numId w:val="2"/>
      </w:numPr>
      <w:suppressAutoHyphens w:val="0"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E5D50"/>
    <w:pPr>
      <w:keepNext/>
      <w:keepLines/>
      <w:numPr>
        <w:ilvl w:val="4"/>
        <w:numId w:val="2"/>
      </w:numPr>
      <w:suppressAutoHyphens w:val="0"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E5D50"/>
    <w:pPr>
      <w:keepNext/>
      <w:keepLines/>
      <w:numPr>
        <w:ilvl w:val="5"/>
        <w:numId w:val="2"/>
      </w:numPr>
      <w:suppressAutoHyphens w:val="0"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E5D50"/>
    <w:pPr>
      <w:keepNext/>
      <w:keepLines/>
      <w:numPr>
        <w:ilvl w:val="6"/>
        <w:numId w:val="2"/>
      </w:numPr>
      <w:suppressAutoHyphens w:val="0"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E5D50"/>
    <w:pPr>
      <w:keepNext/>
      <w:keepLines/>
      <w:numPr>
        <w:ilvl w:val="7"/>
        <w:numId w:val="2"/>
      </w:numPr>
      <w:suppressAutoHyphens w:val="0"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E5D50"/>
    <w:pPr>
      <w:keepNext/>
      <w:keepLines/>
      <w:numPr>
        <w:ilvl w:val="8"/>
        <w:numId w:val="2"/>
      </w:numPr>
      <w:suppressAutoHyphens w:val="0"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C1024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1024E"/>
    <w:pPr>
      <w:suppressAutoHyphens w:val="0"/>
      <w:spacing w:before="40" w:after="40" w:line="240" w:lineRule="auto"/>
      <w:ind w:left="851" w:right="851"/>
    </w:pPr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1024E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10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024E"/>
    <w:rPr>
      <w:rFonts w:ascii="Segoe UI" w:eastAsia="Times New Roman" w:hAnsi="Segoe UI" w:cs="Segoe UI"/>
      <w:sz w:val="18"/>
      <w:szCs w:val="18"/>
      <w:lang w:eastAsia="ar-SA"/>
    </w:rPr>
  </w:style>
  <w:style w:type="paragraph" w:styleId="PargrafodaLista">
    <w:name w:val="List Paragraph"/>
    <w:basedOn w:val="Normal"/>
    <w:uiPriority w:val="34"/>
    <w:qFormat/>
    <w:rsid w:val="00A8385C"/>
    <w:pPr>
      <w:suppressAutoHyphens w:val="0"/>
      <w:spacing w:before="40" w:after="40" w:line="360" w:lineRule="auto"/>
      <w:ind w:left="720" w:right="851"/>
      <w:contextualSpacing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hps">
    <w:name w:val="hps"/>
    <w:basedOn w:val="Fontepargpadro"/>
    <w:rsid w:val="006C6A6A"/>
  </w:style>
  <w:style w:type="character" w:customStyle="1" w:styleId="Ttulo1Char">
    <w:name w:val="Título 1 Char"/>
    <w:basedOn w:val="Fontepargpadro"/>
    <w:link w:val="Ttulo1"/>
    <w:uiPriority w:val="9"/>
    <w:rsid w:val="00FE5D50"/>
    <w:rPr>
      <w:rFonts w:eastAsiaTheme="majorEastAsia" w:cstheme="majorBidi"/>
      <w:b/>
      <w:bCs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E5D50"/>
    <w:rPr>
      <w:rFonts w:eastAsiaTheme="majorEastAsia" w:cstheme="majorBidi"/>
      <w:b/>
      <w:bCs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E5D50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E5D50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E5D50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E5D50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E5D50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E5D5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E5D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8A72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7212"/>
    <w:rPr>
      <w:rFonts w:ascii="Times New Roman" w:eastAsia="Times New Roman" w:hAnsi="Times New Roman" w:cs="Times New Roman"/>
      <w:sz w:val="32"/>
      <w:szCs w:val="32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8A72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7212"/>
    <w:rPr>
      <w:rFonts w:ascii="Times New Roman" w:eastAsia="Times New Roman" w:hAnsi="Times New Roman" w:cs="Times New Roman"/>
      <w:sz w:val="32"/>
      <w:szCs w:val="32"/>
      <w:lang w:eastAsia="ar-SA"/>
    </w:rPr>
  </w:style>
  <w:style w:type="paragraph" w:styleId="Reviso">
    <w:name w:val="Revision"/>
    <w:hidden/>
    <w:uiPriority w:val="99"/>
    <w:semiHidden/>
    <w:rsid w:val="008B4C26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32"/>
      <w:szCs w:val="32"/>
      <w:lang w:eastAsia="ar-SA"/>
    </w:rPr>
  </w:style>
  <w:style w:type="character" w:styleId="nfaseSutil">
    <w:name w:val="Subtle Emphasis"/>
    <w:basedOn w:val="Fontepargpadro"/>
    <w:uiPriority w:val="19"/>
    <w:qFormat/>
    <w:rsid w:val="00FB004F"/>
    <w:rPr>
      <w:i/>
      <w:iCs/>
      <w:color w:val="404040" w:themeColor="text1" w:themeTint="BF"/>
    </w:rPr>
  </w:style>
  <w:style w:type="paragraph" w:customStyle="1" w:styleId="Referencias">
    <w:name w:val="Referencias"/>
    <w:basedOn w:val="Ttulo1"/>
    <w:link w:val="ReferenciasChar"/>
    <w:autoRedefine/>
    <w:qFormat/>
    <w:rsid w:val="00565D8A"/>
    <w:pPr>
      <w:numPr>
        <w:numId w:val="0"/>
      </w:numPr>
      <w:ind w:left="357"/>
    </w:pPr>
  </w:style>
  <w:style w:type="character" w:customStyle="1" w:styleId="ReferenciasChar">
    <w:name w:val="Referencias Char"/>
    <w:basedOn w:val="Ttulo1Char"/>
    <w:link w:val="Referencias"/>
    <w:rsid w:val="00565D8A"/>
    <w:rPr>
      <w:rFonts w:eastAsiaTheme="majorEastAsia" w:cstheme="majorBidi"/>
      <w:b/>
      <w:b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2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FCAF6-BB2F-48A9-8DAD-A0A3DA863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14</Pages>
  <Words>2463</Words>
  <Characters>13305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Soraya Vieira</dc:creator>
  <cp:keywords/>
  <dc:description/>
  <cp:lastModifiedBy>Thais Gimenez</cp:lastModifiedBy>
  <cp:revision>4</cp:revision>
  <dcterms:created xsi:type="dcterms:W3CDTF">2018-09-18T21:35:00Z</dcterms:created>
  <dcterms:modified xsi:type="dcterms:W3CDTF">2018-09-25T20:27:00Z</dcterms:modified>
</cp:coreProperties>
</file>