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18" w:rsidRPr="00AF6454" w:rsidRDefault="009A6B58" w:rsidP="004D5325">
      <w:pPr>
        <w:spacing w:after="0" w:line="480" w:lineRule="auto"/>
        <w:jc w:val="both"/>
        <w:rPr>
          <w:rFonts w:ascii="Times New Roman" w:hAnsi="Times New Roman"/>
          <w:b/>
          <w:color w:val="000000"/>
          <w:sz w:val="24"/>
          <w:szCs w:val="24"/>
        </w:rPr>
      </w:pPr>
      <w:r w:rsidRPr="00AF6454">
        <w:rPr>
          <w:rFonts w:ascii="Times New Roman" w:hAnsi="Times New Roman"/>
          <w:b/>
          <w:sz w:val="24"/>
          <w:szCs w:val="24"/>
        </w:rPr>
        <w:t xml:space="preserve">Conhecimento </w:t>
      </w:r>
      <w:r w:rsidRPr="00AF6454">
        <w:rPr>
          <w:rFonts w:ascii="Times New Roman" w:hAnsi="Times New Roman"/>
          <w:b/>
          <w:color w:val="000000"/>
          <w:sz w:val="24"/>
          <w:szCs w:val="24"/>
        </w:rPr>
        <w:t>da equipe de enfermagem do setor de hemodiálise sobre o atendimento a parada cardiorrespiratória</w:t>
      </w:r>
    </w:p>
    <w:p w:rsidR="00F02418" w:rsidRPr="00CD7926" w:rsidRDefault="00E4028D" w:rsidP="004D5325">
      <w:pPr>
        <w:spacing w:after="0" w:line="480" w:lineRule="auto"/>
        <w:jc w:val="both"/>
        <w:rPr>
          <w:rFonts w:ascii="Times New Roman" w:hAnsi="Times New Roman"/>
          <w:b/>
          <w:sz w:val="24"/>
          <w:szCs w:val="24"/>
          <w:lang w:val="en-US"/>
        </w:rPr>
      </w:pPr>
      <w:r w:rsidRPr="00CD7926">
        <w:rPr>
          <w:rFonts w:ascii="Times New Roman" w:hAnsi="Times New Roman"/>
          <w:sz w:val="24"/>
          <w:szCs w:val="24"/>
          <w:lang w:val="en-US"/>
        </w:rPr>
        <w:t xml:space="preserve">Knowledge of the nursing team of the </w:t>
      </w:r>
      <w:r w:rsidRPr="00CD7926">
        <w:rPr>
          <w:rFonts w:ascii="Times New Roman" w:hAnsi="Times New Roman"/>
          <w:color w:val="000000"/>
          <w:sz w:val="24"/>
          <w:szCs w:val="24"/>
          <w:lang w:val="en-US"/>
        </w:rPr>
        <w:t>hemodialysis</w:t>
      </w:r>
      <w:r w:rsidRPr="00CD7926">
        <w:rPr>
          <w:rFonts w:ascii="Times New Roman" w:hAnsi="Times New Roman"/>
          <w:sz w:val="24"/>
          <w:szCs w:val="24"/>
          <w:lang w:val="en-US"/>
        </w:rPr>
        <w:t xml:space="preserve"> sector on </w:t>
      </w:r>
      <w:r w:rsidR="00A10990">
        <w:rPr>
          <w:rFonts w:ascii="Times New Roman" w:eastAsia="Times New Roman" w:hAnsi="Times New Roman"/>
          <w:color w:val="000000"/>
          <w:sz w:val="24"/>
          <w:szCs w:val="24"/>
          <w:lang w:val="en-US" w:eastAsia="pt-BR"/>
        </w:rPr>
        <w:t>c</w:t>
      </w:r>
      <w:r w:rsidR="00A10990" w:rsidRPr="00AF6454">
        <w:rPr>
          <w:rFonts w:ascii="Times New Roman" w:eastAsia="Times New Roman" w:hAnsi="Times New Roman"/>
          <w:color w:val="000000"/>
          <w:sz w:val="24"/>
          <w:szCs w:val="24"/>
          <w:lang w:val="en-US" w:eastAsia="pt-BR"/>
        </w:rPr>
        <w:t>ardiopulmonary</w:t>
      </w:r>
      <w:r w:rsidRPr="00CD7926">
        <w:rPr>
          <w:rFonts w:ascii="Times New Roman" w:hAnsi="Times New Roman"/>
          <w:sz w:val="24"/>
          <w:szCs w:val="24"/>
          <w:lang w:val="en-US"/>
        </w:rPr>
        <w:t xml:space="preserve"> arrest</w:t>
      </w:r>
    </w:p>
    <w:p w:rsidR="0016366C" w:rsidRPr="00AF6454" w:rsidRDefault="0016366C" w:rsidP="004D5325">
      <w:pPr>
        <w:spacing w:before="100" w:beforeAutospacing="1" w:after="100" w:afterAutospacing="1" w:line="480" w:lineRule="auto"/>
        <w:jc w:val="both"/>
        <w:rPr>
          <w:rFonts w:ascii="Times New Roman" w:eastAsia="Times New Roman" w:hAnsi="Times New Roman"/>
          <w:sz w:val="24"/>
          <w:szCs w:val="24"/>
          <w:lang w:eastAsia="pt-BR"/>
        </w:rPr>
      </w:pPr>
      <w:r w:rsidRPr="00AF6454">
        <w:rPr>
          <w:rFonts w:ascii="Times New Roman" w:eastAsia="Times New Roman" w:hAnsi="Times New Roman"/>
          <w:bCs/>
          <w:sz w:val="24"/>
          <w:szCs w:val="24"/>
          <w:lang w:eastAsia="pt-BR"/>
        </w:rPr>
        <w:t>RESUMO</w:t>
      </w:r>
    </w:p>
    <w:p w:rsidR="004772F7" w:rsidRPr="00AF6454" w:rsidRDefault="00CD7926" w:rsidP="004D5325">
      <w:pPr>
        <w:spacing w:after="0" w:line="480" w:lineRule="auto"/>
        <w:jc w:val="both"/>
        <w:rPr>
          <w:rFonts w:ascii="Times New Roman" w:hAnsi="Times New Roman"/>
          <w:color w:val="000000"/>
          <w:sz w:val="24"/>
          <w:szCs w:val="24"/>
        </w:rPr>
      </w:pPr>
      <w:r w:rsidRPr="00BA244A">
        <w:rPr>
          <w:rFonts w:ascii="Times New Roman" w:hAnsi="Times New Roman"/>
          <w:b/>
          <w:color w:val="000000"/>
          <w:sz w:val="24"/>
          <w:szCs w:val="24"/>
        </w:rPr>
        <w:t>Introdução:</w:t>
      </w:r>
      <w:r w:rsidRPr="00BA244A">
        <w:rPr>
          <w:rFonts w:ascii="Times New Roman" w:hAnsi="Times New Roman"/>
          <w:color w:val="000000"/>
          <w:sz w:val="24"/>
          <w:szCs w:val="24"/>
        </w:rPr>
        <w:t xml:space="preserve"> </w:t>
      </w:r>
      <w:r w:rsidR="005D5F96" w:rsidRPr="00BA244A">
        <w:rPr>
          <w:rFonts w:ascii="Times New Roman" w:hAnsi="Times New Roman"/>
          <w:color w:val="000000"/>
          <w:sz w:val="24"/>
          <w:szCs w:val="24"/>
        </w:rPr>
        <w:t>a</w:t>
      </w:r>
      <w:r w:rsidR="004772F7" w:rsidRPr="00BA244A">
        <w:rPr>
          <w:rFonts w:ascii="Times New Roman" w:hAnsi="Times New Roman"/>
          <w:color w:val="000000"/>
          <w:sz w:val="24"/>
          <w:szCs w:val="24"/>
        </w:rPr>
        <w:t xml:space="preserve"> parada</w:t>
      </w:r>
      <w:r w:rsidR="004772F7" w:rsidRPr="00AF6454">
        <w:rPr>
          <w:rFonts w:ascii="Times New Roman" w:hAnsi="Times New Roman"/>
          <w:color w:val="000000"/>
          <w:sz w:val="24"/>
          <w:szCs w:val="24"/>
        </w:rPr>
        <w:t xml:space="preserve"> cardiorrespiratória (PCR) é um dos maiores desafios no qual o profissional de saúde irá se deparar ao longo de sua atuação, pois necessita de uma assistência emergencial que exige competência técnica e científica na execução das manobras de Ressuscitação Cardiopulmonar (RCP). </w:t>
      </w:r>
      <w:r w:rsidR="004772F7" w:rsidRPr="00AF6454">
        <w:rPr>
          <w:rFonts w:ascii="Times New Roman" w:hAnsi="Times New Roman"/>
          <w:b/>
          <w:color w:val="000000"/>
          <w:sz w:val="24"/>
          <w:szCs w:val="24"/>
        </w:rPr>
        <w:t>Objetivo:</w:t>
      </w:r>
      <w:r w:rsidR="004772F7" w:rsidRPr="00AF6454">
        <w:rPr>
          <w:rFonts w:ascii="Times New Roman" w:hAnsi="Times New Roman"/>
          <w:color w:val="000000"/>
          <w:sz w:val="24"/>
          <w:szCs w:val="24"/>
        </w:rPr>
        <w:t xml:space="preserve"> </w:t>
      </w:r>
      <w:r w:rsidR="00BA244A">
        <w:rPr>
          <w:rFonts w:ascii="Times New Roman" w:hAnsi="Times New Roman"/>
          <w:color w:val="000000"/>
          <w:sz w:val="24"/>
          <w:szCs w:val="24"/>
        </w:rPr>
        <w:t>a</w:t>
      </w:r>
      <w:r w:rsidR="004772F7" w:rsidRPr="00AF6454">
        <w:rPr>
          <w:rFonts w:ascii="Times New Roman" w:hAnsi="Times New Roman"/>
          <w:color w:val="000000"/>
          <w:sz w:val="24"/>
          <w:szCs w:val="24"/>
        </w:rPr>
        <w:t xml:space="preserve">valiar o conhecimento dos profissionais de enfermagem que atuam no setor de hemodiálise sobre o atendimento à PCR em adultos, tendo como base as novas diretrizes de RCP da </w:t>
      </w:r>
      <w:r w:rsidR="004772F7" w:rsidRPr="00AF6454">
        <w:rPr>
          <w:rFonts w:ascii="Times New Roman" w:hAnsi="Times New Roman"/>
          <w:i/>
          <w:color w:val="000000"/>
          <w:sz w:val="24"/>
          <w:szCs w:val="24"/>
        </w:rPr>
        <w:t>American Heart Association</w:t>
      </w:r>
      <w:r w:rsidR="004772F7" w:rsidRPr="00AF6454">
        <w:rPr>
          <w:rFonts w:ascii="Times New Roman" w:hAnsi="Times New Roman"/>
          <w:color w:val="000000"/>
          <w:sz w:val="24"/>
          <w:szCs w:val="24"/>
        </w:rPr>
        <w:t xml:space="preserve"> do ano de 2015. </w:t>
      </w:r>
      <w:r w:rsidR="006B1FD4" w:rsidRPr="00AF6454">
        <w:rPr>
          <w:rFonts w:ascii="Times New Roman" w:hAnsi="Times New Roman"/>
          <w:b/>
          <w:color w:val="000000"/>
          <w:sz w:val="24"/>
          <w:szCs w:val="24"/>
        </w:rPr>
        <w:t xml:space="preserve">Material e </w:t>
      </w:r>
      <w:r w:rsidR="004772F7" w:rsidRPr="00AF6454">
        <w:rPr>
          <w:rFonts w:ascii="Times New Roman" w:hAnsi="Times New Roman"/>
          <w:b/>
          <w:color w:val="000000"/>
          <w:sz w:val="24"/>
          <w:szCs w:val="24"/>
        </w:rPr>
        <w:t>Métodos:</w:t>
      </w:r>
      <w:r w:rsidR="004772F7" w:rsidRPr="00AF6454">
        <w:rPr>
          <w:rFonts w:ascii="Times New Roman" w:hAnsi="Times New Roman"/>
          <w:color w:val="000000"/>
          <w:sz w:val="24"/>
          <w:szCs w:val="24"/>
        </w:rPr>
        <w:t xml:space="preserve"> </w:t>
      </w:r>
      <w:r w:rsidR="00BA244A">
        <w:rPr>
          <w:rFonts w:ascii="Times New Roman" w:hAnsi="Times New Roman"/>
          <w:color w:val="000000"/>
          <w:sz w:val="24"/>
          <w:szCs w:val="24"/>
        </w:rPr>
        <w:t>e</w:t>
      </w:r>
      <w:r w:rsidR="004772F7" w:rsidRPr="00AF6454">
        <w:rPr>
          <w:rFonts w:ascii="Times New Roman" w:hAnsi="Times New Roman"/>
          <w:sz w:val="24"/>
          <w:szCs w:val="24"/>
        </w:rPr>
        <w:t xml:space="preserve">studo </w:t>
      </w:r>
      <w:r w:rsidR="003D7B16" w:rsidRPr="00AF6454">
        <w:rPr>
          <w:rFonts w:ascii="Times New Roman" w:hAnsi="Times New Roman"/>
          <w:sz w:val="24"/>
          <w:szCs w:val="24"/>
        </w:rPr>
        <w:t>quantitativo</w:t>
      </w:r>
      <w:r w:rsidR="004772F7" w:rsidRPr="00AF6454">
        <w:rPr>
          <w:rFonts w:ascii="Times New Roman" w:hAnsi="Times New Roman"/>
          <w:sz w:val="24"/>
          <w:szCs w:val="24"/>
        </w:rPr>
        <w:t xml:space="preserve"> realizado no setor de hemodiálise de um hospital de ensino situado Minas Gerais através da aplicação de um questionário fechado</w:t>
      </w:r>
      <w:r w:rsidR="004772F7" w:rsidRPr="00AF6454">
        <w:rPr>
          <w:rFonts w:ascii="Times New Roman" w:hAnsi="Times New Roman"/>
          <w:color w:val="000000"/>
          <w:sz w:val="24"/>
          <w:szCs w:val="24"/>
        </w:rPr>
        <w:t xml:space="preserve"> contendo 11 questões.</w:t>
      </w:r>
      <w:r w:rsidR="003D7B16" w:rsidRPr="00AF6454">
        <w:rPr>
          <w:rFonts w:ascii="Times New Roman" w:hAnsi="Times New Roman"/>
          <w:color w:val="000000"/>
          <w:sz w:val="24"/>
          <w:szCs w:val="24"/>
        </w:rPr>
        <w:t xml:space="preserve"> Foi classificado como conhecimento satisfatório o número de acertos superior e/ou igual a 60%. </w:t>
      </w:r>
      <w:r w:rsidR="003D7B16" w:rsidRPr="00AF6454">
        <w:rPr>
          <w:rFonts w:ascii="Times New Roman" w:hAnsi="Times New Roman"/>
          <w:sz w:val="24"/>
          <w:szCs w:val="24"/>
        </w:rPr>
        <w:t>Os dados coletados</w:t>
      </w:r>
      <w:r w:rsidR="00E628D8" w:rsidRPr="00AF6454">
        <w:rPr>
          <w:rFonts w:ascii="Times New Roman" w:hAnsi="Times New Roman"/>
          <w:sz w:val="24"/>
          <w:szCs w:val="24"/>
        </w:rPr>
        <w:t xml:space="preserve"> </w:t>
      </w:r>
      <w:r w:rsidR="00E628D8" w:rsidRPr="00AF6454">
        <w:rPr>
          <w:rFonts w:ascii="Times New Roman" w:hAnsi="Times New Roman"/>
          <w:color w:val="000000"/>
          <w:sz w:val="24"/>
          <w:szCs w:val="24"/>
        </w:rPr>
        <w:t xml:space="preserve">em julho de 2016 </w:t>
      </w:r>
      <w:r w:rsidR="00E628D8" w:rsidRPr="00AF6454">
        <w:rPr>
          <w:rFonts w:ascii="Times New Roman" w:hAnsi="Times New Roman"/>
          <w:sz w:val="24"/>
          <w:szCs w:val="24"/>
        </w:rPr>
        <w:t>e</w:t>
      </w:r>
      <w:r w:rsidR="003D7B16" w:rsidRPr="00AF6454">
        <w:rPr>
          <w:rFonts w:ascii="Times New Roman" w:hAnsi="Times New Roman"/>
          <w:sz w:val="24"/>
          <w:szCs w:val="24"/>
        </w:rPr>
        <w:t xml:space="preserve"> analisados </w:t>
      </w:r>
      <w:r w:rsidR="004772F7" w:rsidRPr="00AF6454">
        <w:rPr>
          <w:rFonts w:ascii="Times New Roman" w:hAnsi="Times New Roman"/>
          <w:sz w:val="24"/>
          <w:szCs w:val="24"/>
        </w:rPr>
        <w:t xml:space="preserve">pelo </w:t>
      </w:r>
      <w:proofErr w:type="spellStart"/>
      <w:r w:rsidR="004772F7" w:rsidRPr="00AF6454">
        <w:rPr>
          <w:rFonts w:ascii="Times New Roman" w:hAnsi="Times New Roman"/>
          <w:i/>
          <w:sz w:val="24"/>
          <w:szCs w:val="24"/>
        </w:rPr>
        <w:t>Statistical</w:t>
      </w:r>
      <w:proofErr w:type="spellEnd"/>
      <w:r w:rsidR="004D5325" w:rsidRPr="00AF6454">
        <w:rPr>
          <w:rFonts w:ascii="Times New Roman" w:hAnsi="Times New Roman"/>
          <w:i/>
          <w:sz w:val="24"/>
          <w:szCs w:val="24"/>
        </w:rPr>
        <w:t xml:space="preserve"> </w:t>
      </w:r>
      <w:proofErr w:type="spellStart"/>
      <w:r w:rsidR="004772F7" w:rsidRPr="00AF6454">
        <w:rPr>
          <w:rFonts w:ascii="Times New Roman" w:hAnsi="Times New Roman"/>
          <w:i/>
          <w:sz w:val="24"/>
          <w:szCs w:val="24"/>
        </w:rPr>
        <w:t>Package</w:t>
      </w:r>
      <w:proofErr w:type="spellEnd"/>
      <w:r w:rsidR="004772F7" w:rsidRPr="00AF6454">
        <w:rPr>
          <w:rFonts w:ascii="Times New Roman" w:hAnsi="Times New Roman"/>
          <w:i/>
          <w:sz w:val="24"/>
          <w:szCs w:val="24"/>
        </w:rPr>
        <w:t xml:space="preserve"> for </w:t>
      </w:r>
      <w:proofErr w:type="spellStart"/>
      <w:r w:rsidR="004772F7" w:rsidRPr="00AF6454">
        <w:rPr>
          <w:rFonts w:ascii="Times New Roman" w:hAnsi="Times New Roman"/>
          <w:i/>
          <w:sz w:val="24"/>
          <w:szCs w:val="24"/>
        </w:rPr>
        <w:t>the</w:t>
      </w:r>
      <w:proofErr w:type="spellEnd"/>
      <w:r w:rsidR="004772F7" w:rsidRPr="00AF6454">
        <w:rPr>
          <w:rFonts w:ascii="Times New Roman" w:hAnsi="Times New Roman"/>
          <w:i/>
          <w:sz w:val="24"/>
          <w:szCs w:val="24"/>
        </w:rPr>
        <w:t xml:space="preserve"> Social </w:t>
      </w:r>
      <w:proofErr w:type="spellStart"/>
      <w:r w:rsidR="004772F7" w:rsidRPr="00AF6454">
        <w:rPr>
          <w:rFonts w:ascii="Times New Roman" w:hAnsi="Times New Roman"/>
          <w:i/>
          <w:sz w:val="24"/>
          <w:szCs w:val="24"/>
        </w:rPr>
        <w:t>Sciences</w:t>
      </w:r>
      <w:proofErr w:type="spellEnd"/>
      <w:r w:rsidR="004772F7" w:rsidRPr="00AF6454">
        <w:rPr>
          <w:rFonts w:ascii="Times New Roman" w:hAnsi="Times New Roman"/>
          <w:sz w:val="24"/>
          <w:szCs w:val="24"/>
        </w:rPr>
        <w:t xml:space="preserve"> (SPSS) versão 23.</w:t>
      </w:r>
      <w:r w:rsidR="004772F7" w:rsidRPr="00AF6454">
        <w:rPr>
          <w:rFonts w:ascii="Times New Roman" w:hAnsi="Times New Roman"/>
          <w:color w:val="000000"/>
          <w:sz w:val="24"/>
          <w:szCs w:val="24"/>
        </w:rPr>
        <w:t xml:space="preserve"> </w:t>
      </w:r>
      <w:r w:rsidR="004772F7" w:rsidRPr="00AF6454">
        <w:rPr>
          <w:rFonts w:ascii="Times New Roman" w:hAnsi="Times New Roman"/>
          <w:b/>
          <w:color w:val="000000"/>
          <w:sz w:val="24"/>
          <w:szCs w:val="24"/>
        </w:rPr>
        <w:t>Resultados:</w:t>
      </w:r>
      <w:r w:rsidR="00BA244A">
        <w:rPr>
          <w:rFonts w:ascii="Times New Roman" w:hAnsi="Times New Roman"/>
          <w:b/>
          <w:color w:val="000000"/>
          <w:sz w:val="24"/>
          <w:szCs w:val="24"/>
        </w:rPr>
        <w:t xml:space="preserve"> </w:t>
      </w:r>
      <w:r w:rsidR="00BA244A">
        <w:rPr>
          <w:rFonts w:ascii="Times New Roman" w:hAnsi="Times New Roman"/>
          <w:color w:val="000000"/>
          <w:sz w:val="24"/>
          <w:szCs w:val="24"/>
        </w:rPr>
        <w:t>p</w:t>
      </w:r>
      <w:r w:rsidR="004772F7" w:rsidRPr="00AF6454">
        <w:rPr>
          <w:rFonts w:ascii="Times New Roman" w:hAnsi="Times New Roman"/>
          <w:color w:val="000000"/>
          <w:sz w:val="24"/>
          <w:szCs w:val="24"/>
        </w:rPr>
        <w:t>articiparam do estudo 19 técnicos de enfermagem e um enfermeiro. O número de acertos no questionário variou de um (9%) a seis (54,4%), com média d</w:t>
      </w:r>
      <w:r w:rsidR="003D7B16" w:rsidRPr="00AF6454">
        <w:rPr>
          <w:rFonts w:ascii="Times New Roman" w:hAnsi="Times New Roman"/>
          <w:color w:val="000000"/>
          <w:sz w:val="24"/>
          <w:szCs w:val="24"/>
        </w:rPr>
        <w:t xml:space="preserve">e 4,25 e desvio padrão de 1,25. </w:t>
      </w:r>
      <w:r w:rsidR="004772F7" w:rsidRPr="00AF6454">
        <w:rPr>
          <w:rFonts w:ascii="Times New Roman" w:hAnsi="Times New Roman"/>
          <w:color w:val="000000"/>
          <w:sz w:val="24"/>
          <w:szCs w:val="24"/>
        </w:rPr>
        <w:t xml:space="preserve">Apenas 20% dos participantes apresentaram conhecimento satisfatório. </w:t>
      </w:r>
      <w:r w:rsidR="004772F7" w:rsidRPr="00AF6454">
        <w:rPr>
          <w:rFonts w:ascii="Times New Roman" w:hAnsi="Times New Roman"/>
          <w:b/>
          <w:color w:val="000000"/>
          <w:sz w:val="24"/>
          <w:szCs w:val="24"/>
        </w:rPr>
        <w:t>Conclusão:</w:t>
      </w:r>
      <w:r w:rsidR="004772F7" w:rsidRPr="00AF6454">
        <w:rPr>
          <w:rFonts w:ascii="Times New Roman" w:hAnsi="Times New Roman"/>
          <w:color w:val="000000"/>
          <w:sz w:val="24"/>
          <w:szCs w:val="24"/>
        </w:rPr>
        <w:t xml:space="preserve"> </w:t>
      </w:r>
      <w:r w:rsidR="00BA244A">
        <w:rPr>
          <w:rFonts w:ascii="Times New Roman" w:hAnsi="Times New Roman"/>
          <w:color w:val="000000"/>
          <w:sz w:val="24"/>
          <w:szCs w:val="24"/>
        </w:rPr>
        <w:t>o</w:t>
      </w:r>
      <w:r w:rsidR="004772F7" w:rsidRPr="00AF6454">
        <w:rPr>
          <w:rFonts w:ascii="Times New Roman" w:hAnsi="Times New Roman"/>
          <w:color w:val="000000"/>
          <w:sz w:val="24"/>
          <w:szCs w:val="24"/>
        </w:rPr>
        <w:t xml:space="preserve"> conhecimento dos profissionais de enfermagem do setor de hemodiálise sobre o protocolo de RCP foi insatisfatório, sendo que os mesmos apresentaram lacunas tanto no conhecimento do suporte básico, quanto no suporte avançado de vida. </w:t>
      </w:r>
    </w:p>
    <w:p w:rsidR="00680CA0" w:rsidRPr="00AF6454" w:rsidRDefault="0016366C" w:rsidP="004D5325">
      <w:pPr>
        <w:spacing w:before="100" w:beforeAutospacing="1" w:after="100" w:afterAutospacing="1" w:line="480" w:lineRule="auto"/>
        <w:jc w:val="both"/>
        <w:rPr>
          <w:rFonts w:ascii="Times New Roman" w:eastAsia="Times New Roman" w:hAnsi="Times New Roman"/>
          <w:sz w:val="24"/>
          <w:szCs w:val="24"/>
          <w:lang w:eastAsia="pt-BR"/>
        </w:rPr>
      </w:pPr>
      <w:r w:rsidRPr="00AF6454">
        <w:rPr>
          <w:rFonts w:ascii="Times New Roman" w:eastAsia="Times New Roman" w:hAnsi="Times New Roman"/>
          <w:bCs/>
          <w:sz w:val="24"/>
          <w:szCs w:val="24"/>
          <w:lang w:eastAsia="pt-BR"/>
        </w:rPr>
        <w:lastRenderedPageBreak/>
        <w:t>Palavras-chave</w:t>
      </w:r>
      <w:r w:rsidRPr="00AF6454">
        <w:rPr>
          <w:rFonts w:ascii="Times New Roman" w:eastAsia="Times New Roman" w:hAnsi="Times New Roman"/>
          <w:sz w:val="24"/>
          <w:szCs w:val="24"/>
          <w:lang w:eastAsia="pt-BR"/>
        </w:rPr>
        <w:t xml:space="preserve">: </w:t>
      </w:r>
      <w:r w:rsidR="0065424F" w:rsidRPr="00AF6454">
        <w:rPr>
          <w:rFonts w:ascii="Times New Roman" w:hAnsi="Times New Roman"/>
          <w:color w:val="000000"/>
          <w:sz w:val="24"/>
          <w:szCs w:val="24"/>
        </w:rPr>
        <w:t>Enfermagem</w:t>
      </w:r>
      <w:r w:rsidR="003A0A61">
        <w:rPr>
          <w:rFonts w:ascii="Times New Roman" w:hAnsi="Times New Roman"/>
          <w:color w:val="000000"/>
          <w:sz w:val="24"/>
          <w:szCs w:val="24"/>
        </w:rPr>
        <w:t>.</w:t>
      </w:r>
      <w:r w:rsidR="00680CA0" w:rsidRPr="00AF6454">
        <w:rPr>
          <w:rFonts w:ascii="Times New Roman" w:hAnsi="Times New Roman"/>
          <w:color w:val="000000"/>
          <w:sz w:val="24"/>
          <w:szCs w:val="24"/>
        </w:rPr>
        <w:t xml:space="preserve"> Ressuscitação cardiopulmonar</w:t>
      </w:r>
      <w:r w:rsidR="003A0A61">
        <w:rPr>
          <w:rFonts w:ascii="Times New Roman" w:hAnsi="Times New Roman"/>
          <w:color w:val="000000"/>
          <w:sz w:val="24"/>
          <w:szCs w:val="24"/>
        </w:rPr>
        <w:t>.</w:t>
      </w:r>
      <w:r w:rsidR="00680CA0" w:rsidRPr="00AF6454">
        <w:rPr>
          <w:rFonts w:ascii="Times New Roman" w:hAnsi="Times New Roman"/>
          <w:color w:val="000000"/>
          <w:sz w:val="24"/>
          <w:szCs w:val="24"/>
        </w:rPr>
        <w:t xml:space="preserve"> Educação em </w:t>
      </w:r>
      <w:r w:rsidR="005130D4" w:rsidRPr="00AF6454">
        <w:rPr>
          <w:rFonts w:ascii="Times New Roman" w:hAnsi="Times New Roman"/>
          <w:color w:val="000000"/>
          <w:sz w:val="24"/>
          <w:szCs w:val="24"/>
        </w:rPr>
        <w:t>e</w:t>
      </w:r>
      <w:r w:rsidR="00680CA0" w:rsidRPr="00AF6454">
        <w:rPr>
          <w:rFonts w:ascii="Times New Roman" w:hAnsi="Times New Roman"/>
          <w:color w:val="000000"/>
          <w:sz w:val="24"/>
          <w:szCs w:val="24"/>
        </w:rPr>
        <w:t>nfermagem</w:t>
      </w:r>
      <w:r w:rsidR="003A0A61">
        <w:rPr>
          <w:rFonts w:ascii="Times New Roman" w:hAnsi="Times New Roman"/>
          <w:color w:val="000000"/>
          <w:sz w:val="24"/>
          <w:szCs w:val="24"/>
        </w:rPr>
        <w:t>.</w:t>
      </w:r>
      <w:r w:rsidR="00680CA0" w:rsidRPr="00AF6454">
        <w:rPr>
          <w:rFonts w:ascii="Times New Roman" w:hAnsi="Times New Roman"/>
          <w:color w:val="000000"/>
          <w:sz w:val="24"/>
          <w:szCs w:val="24"/>
        </w:rPr>
        <w:t xml:space="preserve"> Parada cardíaca.</w:t>
      </w:r>
    </w:p>
    <w:p w:rsidR="0016366C" w:rsidRPr="00CD7926" w:rsidRDefault="0016366C" w:rsidP="004D5325">
      <w:pPr>
        <w:spacing w:before="100" w:beforeAutospacing="1" w:after="100" w:afterAutospacing="1" w:line="480" w:lineRule="auto"/>
        <w:jc w:val="both"/>
        <w:rPr>
          <w:rFonts w:ascii="Times New Roman" w:eastAsia="Times New Roman" w:hAnsi="Times New Roman"/>
          <w:sz w:val="24"/>
          <w:szCs w:val="24"/>
          <w:lang w:val="en-US" w:eastAsia="pt-BR"/>
        </w:rPr>
      </w:pPr>
      <w:r w:rsidRPr="00CD7926">
        <w:rPr>
          <w:rFonts w:ascii="Times New Roman" w:eastAsia="Times New Roman" w:hAnsi="Times New Roman"/>
          <w:bCs/>
          <w:sz w:val="24"/>
          <w:szCs w:val="24"/>
          <w:lang w:val="en-US" w:eastAsia="pt-BR"/>
        </w:rPr>
        <w:t>ABSTRACT</w:t>
      </w:r>
    </w:p>
    <w:p w:rsidR="0084439B" w:rsidRPr="00AF6454" w:rsidRDefault="005D5F96" w:rsidP="004D5325">
      <w:pPr>
        <w:spacing w:before="100" w:beforeAutospacing="1" w:after="100" w:afterAutospacing="1" w:line="480" w:lineRule="auto"/>
        <w:jc w:val="both"/>
        <w:rPr>
          <w:rFonts w:ascii="Times New Roman" w:eastAsia="Times New Roman" w:hAnsi="Times New Roman"/>
          <w:color w:val="000000"/>
          <w:sz w:val="24"/>
          <w:szCs w:val="24"/>
          <w:lang w:val="en-US" w:eastAsia="pt-BR"/>
        </w:rPr>
      </w:pPr>
      <w:r w:rsidRPr="009C1D8D">
        <w:rPr>
          <w:rFonts w:ascii="Times New Roman" w:eastAsia="Times New Roman" w:hAnsi="Times New Roman"/>
          <w:b/>
          <w:color w:val="000000"/>
          <w:sz w:val="24"/>
          <w:szCs w:val="24"/>
          <w:lang w:val="en-US" w:eastAsia="pt-BR"/>
        </w:rPr>
        <w:t>Introduction:</w:t>
      </w:r>
      <w:r>
        <w:rPr>
          <w:rFonts w:ascii="Times New Roman" w:eastAsia="Times New Roman" w:hAnsi="Times New Roman"/>
          <w:color w:val="000000"/>
          <w:sz w:val="24"/>
          <w:szCs w:val="24"/>
          <w:lang w:val="en-US" w:eastAsia="pt-BR"/>
        </w:rPr>
        <w:t xml:space="preserve"> </w:t>
      </w:r>
      <w:r w:rsidR="00A10990">
        <w:rPr>
          <w:rFonts w:ascii="Times New Roman" w:eastAsia="Times New Roman" w:hAnsi="Times New Roman"/>
          <w:color w:val="000000"/>
          <w:sz w:val="24"/>
          <w:szCs w:val="24"/>
          <w:lang w:val="en-US" w:eastAsia="pt-BR"/>
        </w:rPr>
        <w:t>c</w:t>
      </w:r>
      <w:r w:rsidR="0084439B" w:rsidRPr="00AF6454">
        <w:rPr>
          <w:rFonts w:ascii="Times New Roman" w:eastAsia="Times New Roman" w:hAnsi="Times New Roman"/>
          <w:color w:val="000000"/>
          <w:sz w:val="24"/>
          <w:szCs w:val="24"/>
          <w:lang w:val="en-US" w:eastAsia="pt-BR"/>
        </w:rPr>
        <w:t xml:space="preserve">ardiopulmonary arrest is one of the major challenges that the health professional will encounter in the course of his work, since he needs emergency assistance that requires technical and scientific competence in the execution of cardiopulmonary resuscitation (CPR) maneuvers. </w:t>
      </w:r>
      <w:r w:rsidR="0084439B" w:rsidRPr="00AF6454">
        <w:rPr>
          <w:rFonts w:ascii="Times New Roman" w:eastAsia="Times New Roman" w:hAnsi="Times New Roman"/>
          <w:b/>
          <w:color w:val="000000"/>
          <w:sz w:val="24"/>
          <w:szCs w:val="24"/>
          <w:lang w:val="en-US" w:eastAsia="pt-BR"/>
        </w:rPr>
        <w:t>Objective:</w:t>
      </w:r>
      <w:r w:rsidR="0084439B" w:rsidRPr="00AF6454">
        <w:rPr>
          <w:rFonts w:ascii="Times New Roman" w:eastAsia="Times New Roman" w:hAnsi="Times New Roman"/>
          <w:color w:val="000000"/>
          <w:sz w:val="24"/>
          <w:szCs w:val="24"/>
          <w:lang w:val="en-US" w:eastAsia="pt-BR"/>
        </w:rPr>
        <w:t xml:space="preserve"> </w:t>
      </w:r>
      <w:r w:rsidR="00DD633C">
        <w:rPr>
          <w:rFonts w:ascii="Times New Roman" w:eastAsia="Times New Roman" w:hAnsi="Times New Roman"/>
          <w:color w:val="000000"/>
          <w:sz w:val="24"/>
          <w:szCs w:val="24"/>
          <w:lang w:val="en-US" w:eastAsia="pt-BR"/>
        </w:rPr>
        <w:t>t</w:t>
      </w:r>
      <w:r w:rsidR="0084439B" w:rsidRPr="00AF6454">
        <w:rPr>
          <w:rFonts w:ascii="Times New Roman" w:eastAsia="Times New Roman" w:hAnsi="Times New Roman"/>
          <w:color w:val="000000"/>
          <w:sz w:val="24"/>
          <w:szCs w:val="24"/>
          <w:lang w:val="en-US" w:eastAsia="pt-BR"/>
        </w:rPr>
        <w:t xml:space="preserve">o evaluate the knowledge of nursing professionals working in the hemodialysis sector on the care of cardiopulmonary arrest in adults, based on the new </w:t>
      </w:r>
      <w:r w:rsidR="0084439B" w:rsidRPr="00AF6454">
        <w:rPr>
          <w:rFonts w:ascii="Times New Roman" w:eastAsia="Times New Roman" w:hAnsi="Times New Roman"/>
          <w:i/>
          <w:color w:val="000000"/>
          <w:sz w:val="24"/>
          <w:szCs w:val="24"/>
          <w:lang w:val="en-US" w:eastAsia="pt-BR"/>
        </w:rPr>
        <w:t>American Heart Association</w:t>
      </w:r>
      <w:r w:rsidR="0084439B" w:rsidRPr="00AF6454">
        <w:rPr>
          <w:rFonts w:ascii="Times New Roman" w:eastAsia="Times New Roman" w:hAnsi="Times New Roman"/>
          <w:color w:val="000000"/>
          <w:sz w:val="24"/>
          <w:szCs w:val="24"/>
          <w:lang w:val="en-US" w:eastAsia="pt-BR"/>
        </w:rPr>
        <w:t xml:space="preserve"> CPR </w:t>
      </w:r>
      <w:r w:rsidR="0084439B" w:rsidRPr="00AF6454">
        <w:rPr>
          <w:rFonts w:ascii="Times New Roman" w:eastAsia="Times New Roman" w:hAnsi="Times New Roman"/>
          <w:i/>
          <w:color w:val="000000"/>
          <w:sz w:val="24"/>
          <w:szCs w:val="24"/>
          <w:lang w:val="en-US" w:eastAsia="pt-BR"/>
        </w:rPr>
        <w:t>guidelines</w:t>
      </w:r>
      <w:r w:rsidR="0084439B" w:rsidRPr="00AF6454">
        <w:rPr>
          <w:rFonts w:ascii="Times New Roman" w:eastAsia="Times New Roman" w:hAnsi="Times New Roman"/>
          <w:color w:val="000000"/>
          <w:sz w:val="24"/>
          <w:szCs w:val="24"/>
          <w:lang w:val="en-US" w:eastAsia="pt-BR"/>
        </w:rPr>
        <w:t xml:space="preserve"> for the year 2015. </w:t>
      </w:r>
      <w:r w:rsidR="0084439B" w:rsidRPr="00AF6454">
        <w:rPr>
          <w:rFonts w:ascii="Times New Roman" w:eastAsia="Times New Roman" w:hAnsi="Times New Roman"/>
          <w:b/>
          <w:color w:val="000000"/>
          <w:sz w:val="24"/>
          <w:szCs w:val="24"/>
          <w:lang w:val="en-US" w:eastAsia="pt-BR"/>
        </w:rPr>
        <w:t>M</w:t>
      </w:r>
      <w:r w:rsidR="003942A5" w:rsidRPr="00AF6454">
        <w:rPr>
          <w:rFonts w:ascii="Times New Roman" w:eastAsia="Times New Roman" w:hAnsi="Times New Roman"/>
          <w:b/>
          <w:color w:val="000000"/>
          <w:sz w:val="24"/>
          <w:szCs w:val="24"/>
          <w:lang w:val="en-US" w:eastAsia="pt-BR"/>
        </w:rPr>
        <w:t>aterial and M</w:t>
      </w:r>
      <w:r w:rsidR="0084439B" w:rsidRPr="00AF6454">
        <w:rPr>
          <w:rFonts w:ascii="Times New Roman" w:eastAsia="Times New Roman" w:hAnsi="Times New Roman"/>
          <w:b/>
          <w:color w:val="000000"/>
          <w:sz w:val="24"/>
          <w:szCs w:val="24"/>
          <w:lang w:val="en-US" w:eastAsia="pt-BR"/>
        </w:rPr>
        <w:t>ethod</w:t>
      </w:r>
      <w:r w:rsidR="003942A5" w:rsidRPr="00AF6454">
        <w:rPr>
          <w:rFonts w:ascii="Times New Roman" w:eastAsia="Times New Roman" w:hAnsi="Times New Roman"/>
          <w:b/>
          <w:color w:val="000000"/>
          <w:sz w:val="24"/>
          <w:szCs w:val="24"/>
          <w:lang w:val="en-US" w:eastAsia="pt-BR"/>
        </w:rPr>
        <w:t>s</w:t>
      </w:r>
      <w:r w:rsidR="0084439B" w:rsidRPr="00AF6454">
        <w:rPr>
          <w:rFonts w:ascii="Times New Roman" w:eastAsia="Times New Roman" w:hAnsi="Times New Roman"/>
          <w:b/>
          <w:color w:val="000000"/>
          <w:sz w:val="24"/>
          <w:szCs w:val="24"/>
          <w:lang w:val="en-US" w:eastAsia="pt-BR"/>
        </w:rPr>
        <w:t>:</w:t>
      </w:r>
      <w:r w:rsidR="0084439B" w:rsidRPr="00AF6454">
        <w:rPr>
          <w:rFonts w:ascii="Times New Roman" w:eastAsia="Times New Roman" w:hAnsi="Times New Roman"/>
          <w:color w:val="000000"/>
          <w:sz w:val="24"/>
          <w:szCs w:val="24"/>
          <w:lang w:val="en-US" w:eastAsia="pt-BR"/>
        </w:rPr>
        <w:t xml:space="preserve"> </w:t>
      </w:r>
      <w:r w:rsidR="00DD633C">
        <w:rPr>
          <w:rFonts w:ascii="Times New Roman" w:eastAsia="Times New Roman" w:hAnsi="Times New Roman"/>
          <w:color w:val="000000"/>
          <w:sz w:val="24"/>
          <w:szCs w:val="24"/>
          <w:lang w:val="en-US" w:eastAsia="pt-BR"/>
        </w:rPr>
        <w:t>a</w:t>
      </w:r>
      <w:r w:rsidR="0084439B" w:rsidRPr="00AF6454">
        <w:rPr>
          <w:rFonts w:ascii="Times New Roman" w:eastAsia="Times New Roman" w:hAnsi="Times New Roman"/>
          <w:color w:val="000000"/>
          <w:sz w:val="24"/>
          <w:szCs w:val="24"/>
          <w:lang w:val="en-US" w:eastAsia="pt-BR"/>
        </w:rPr>
        <w:t xml:space="preserve"> descriptive stud</w:t>
      </w:r>
      <w:r w:rsidR="006B1FD4" w:rsidRPr="00AF6454">
        <w:rPr>
          <w:rFonts w:ascii="Times New Roman" w:eastAsia="Times New Roman" w:hAnsi="Times New Roman"/>
          <w:color w:val="000000"/>
          <w:sz w:val="24"/>
          <w:szCs w:val="24"/>
          <w:lang w:val="en-US" w:eastAsia="pt-BR"/>
        </w:rPr>
        <w:t>y with a quantitative approach t</w:t>
      </w:r>
      <w:r w:rsidR="0084439B" w:rsidRPr="00AF6454">
        <w:rPr>
          <w:rFonts w:ascii="Times New Roman" w:eastAsia="Times New Roman" w:hAnsi="Times New Roman"/>
          <w:color w:val="000000"/>
          <w:sz w:val="24"/>
          <w:szCs w:val="24"/>
          <w:lang w:val="en-US" w:eastAsia="pt-BR"/>
        </w:rPr>
        <w:t xml:space="preserve">he hemodialysis sector of a municipality in the interior of Minas Gerais by applying a closed questionnaire containing 11 questions. The data collected were processed by the </w:t>
      </w:r>
      <w:r w:rsidR="0084439B" w:rsidRPr="00AF6454">
        <w:rPr>
          <w:rFonts w:ascii="Times New Roman" w:eastAsia="Times New Roman" w:hAnsi="Times New Roman"/>
          <w:i/>
          <w:color w:val="000000"/>
          <w:sz w:val="24"/>
          <w:szCs w:val="24"/>
          <w:lang w:val="en-US" w:eastAsia="pt-BR"/>
        </w:rPr>
        <w:t>Statistical Package for Social Sciences</w:t>
      </w:r>
      <w:r w:rsidR="0084439B" w:rsidRPr="00AF6454">
        <w:rPr>
          <w:rFonts w:ascii="Times New Roman" w:eastAsia="Times New Roman" w:hAnsi="Times New Roman"/>
          <w:color w:val="000000"/>
          <w:sz w:val="24"/>
          <w:szCs w:val="24"/>
          <w:lang w:val="en-US" w:eastAsia="pt-BR"/>
        </w:rPr>
        <w:t xml:space="preserve"> (SPSS) version 23. </w:t>
      </w:r>
      <w:r w:rsidR="0084439B" w:rsidRPr="00AF6454">
        <w:rPr>
          <w:rFonts w:ascii="Times New Roman" w:eastAsia="Times New Roman" w:hAnsi="Times New Roman"/>
          <w:b/>
          <w:color w:val="000000"/>
          <w:sz w:val="24"/>
          <w:szCs w:val="24"/>
          <w:lang w:val="en-US" w:eastAsia="pt-BR"/>
        </w:rPr>
        <w:t>Results:</w:t>
      </w:r>
      <w:r w:rsidR="0084439B" w:rsidRPr="00AF6454">
        <w:rPr>
          <w:rFonts w:ascii="Times New Roman" w:eastAsia="Times New Roman" w:hAnsi="Times New Roman"/>
          <w:color w:val="000000"/>
          <w:sz w:val="24"/>
          <w:szCs w:val="24"/>
          <w:lang w:val="en-US" w:eastAsia="pt-BR"/>
        </w:rPr>
        <w:t xml:space="preserve"> </w:t>
      </w:r>
      <w:r w:rsidR="00484526">
        <w:rPr>
          <w:rFonts w:ascii="Times New Roman" w:eastAsia="Times New Roman" w:hAnsi="Times New Roman"/>
          <w:color w:val="000000"/>
          <w:sz w:val="24"/>
          <w:szCs w:val="24"/>
          <w:lang w:val="en-US" w:eastAsia="pt-BR"/>
        </w:rPr>
        <w:t>n</w:t>
      </w:r>
      <w:r w:rsidR="0084439B" w:rsidRPr="00AF6454">
        <w:rPr>
          <w:rFonts w:ascii="Times New Roman" w:eastAsia="Times New Roman" w:hAnsi="Times New Roman"/>
          <w:color w:val="000000"/>
          <w:sz w:val="24"/>
          <w:szCs w:val="24"/>
          <w:lang w:val="en-US" w:eastAsia="pt-BR"/>
        </w:rPr>
        <w:t xml:space="preserve">ineteen nursing technicians and one nurse participated in the study. The number of correct answers varied from one (9%) to six (54.4%), with an average of 4.25 and a standard deviation of 1.25. The number of hits was superior and / or equal to 60%. Only 20% of the participants presented satisfactory knowledge. </w:t>
      </w:r>
      <w:r w:rsidR="0084439B" w:rsidRPr="00AF6454">
        <w:rPr>
          <w:rFonts w:ascii="Times New Roman" w:eastAsia="Times New Roman" w:hAnsi="Times New Roman"/>
          <w:b/>
          <w:color w:val="000000"/>
          <w:sz w:val="24"/>
          <w:szCs w:val="24"/>
          <w:lang w:val="en-US" w:eastAsia="pt-BR"/>
        </w:rPr>
        <w:t>Conclusion:</w:t>
      </w:r>
      <w:r w:rsidR="0084439B" w:rsidRPr="00AF6454">
        <w:rPr>
          <w:rFonts w:ascii="Times New Roman" w:eastAsia="Times New Roman" w:hAnsi="Times New Roman"/>
          <w:color w:val="000000"/>
          <w:sz w:val="24"/>
          <w:szCs w:val="24"/>
          <w:lang w:val="en-US" w:eastAsia="pt-BR"/>
        </w:rPr>
        <w:t xml:space="preserve"> </w:t>
      </w:r>
      <w:r w:rsidR="004D0FFD">
        <w:rPr>
          <w:rFonts w:ascii="Times New Roman" w:eastAsia="Times New Roman" w:hAnsi="Times New Roman"/>
          <w:color w:val="000000"/>
          <w:sz w:val="24"/>
          <w:szCs w:val="24"/>
          <w:lang w:val="en-US" w:eastAsia="pt-BR"/>
        </w:rPr>
        <w:t>t</w:t>
      </w:r>
      <w:r w:rsidR="0084439B" w:rsidRPr="00AF6454">
        <w:rPr>
          <w:rFonts w:ascii="Times New Roman" w:eastAsia="Times New Roman" w:hAnsi="Times New Roman"/>
          <w:color w:val="000000"/>
          <w:sz w:val="24"/>
          <w:szCs w:val="24"/>
          <w:lang w:val="en-US" w:eastAsia="pt-BR"/>
        </w:rPr>
        <w:t>he knowledge of the nursing professionals of the hemodialysis sector on the CPR protocol was unsatisfactory, and they presented gaps both in the knowledge of the basic support and in the advanced life support.</w:t>
      </w:r>
    </w:p>
    <w:p w:rsidR="004772F7" w:rsidRPr="00AF6454" w:rsidRDefault="0016366C" w:rsidP="004D5325">
      <w:pPr>
        <w:spacing w:before="100" w:beforeAutospacing="1" w:after="100" w:afterAutospacing="1" w:line="480" w:lineRule="auto"/>
        <w:jc w:val="both"/>
        <w:rPr>
          <w:rFonts w:ascii="Times New Roman" w:eastAsia="Times New Roman" w:hAnsi="Times New Roman"/>
          <w:color w:val="000000"/>
          <w:sz w:val="24"/>
          <w:szCs w:val="24"/>
          <w:lang w:val="en-US" w:eastAsia="pt-BR"/>
        </w:rPr>
      </w:pPr>
      <w:r w:rsidRPr="00CD7926">
        <w:rPr>
          <w:rFonts w:ascii="Times New Roman" w:eastAsia="Times New Roman" w:hAnsi="Times New Roman"/>
          <w:bCs/>
          <w:sz w:val="24"/>
          <w:szCs w:val="24"/>
          <w:lang w:val="en-US" w:eastAsia="pt-BR"/>
        </w:rPr>
        <w:t>Keywords</w:t>
      </w:r>
      <w:r w:rsidRPr="00CD7926">
        <w:rPr>
          <w:rFonts w:ascii="Times New Roman" w:eastAsia="Times New Roman" w:hAnsi="Times New Roman"/>
          <w:sz w:val="24"/>
          <w:szCs w:val="24"/>
          <w:lang w:val="en-US" w:eastAsia="pt-BR"/>
        </w:rPr>
        <w:t>:</w:t>
      </w:r>
      <w:r w:rsidR="002E52C7" w:rsidRPr="00CD7926">
        <w:rPr>
          <w:rFonts w:ascii="Times New Roman" w:eastAsia="Times New Roman" w:hAnsi="Times New Roman"/>
          <w:sz w:val="24"/>
          <w:szCs w:val="24"/>
          <w:lang w:val="en-US" w:eastAsia="pt-BR"/>
        </w:rPr>
        <w:t xml:space="preserve"> </w:t>
      </w:r>
      <w:r w:rsidR="0084439B" w:rsidRPr="00CD7926">
        <w:rPr>
          <w:rFonts w:ascii="Times New Roman" w:eastAsia="Times New Roman" w:hAnsi="Times New Roman"/>
          <w:sz w:val="24"/>
          <w:szCs w:val="24"/>
          <w:lang w:val="en-US" w:eastAsia="pt-BR"/>
        </w:rPr>
        <w:t>Nursing</w:t>
      </w:r>
      <w:r w:rsidR="004D0FFD">
        <w:rPr>
          <w:rFonts w:ascii="Times New Roman" w:eastAsia="Times New Roman" w:hAnsi="Times New Roman"/>
          <w:sz w:val="24"/>
          <w:szCs w:val="24"/>
          <w:lang w:val="en-US" w:eastAsia="pt-BR"/>
        </w:rPr>
        <w:t>.</w:t>
      </w:r>
      <w:r w:rsidR="002E52C7" w:rsidRPr="00CD7926">
        <w:rPr>
          <w:rFonts w:ascii="Times New Roman" w:eastAsia="Times New Roman" w:hAnsi="Times New Roman"/>
          <w:sz w:val="24"/>
          <w:szCs w:val="24"/>
          <w:lang w:val="en-US" w:eastAsia="pt-BR"/>
        </w:rPr>
        <w:t xml:space="preserve"> </w:t>
      </w:r>
      <w:r w:rsidR="005B3E10" w:rsidRPr="00AF6454">
        <w:rPr>
          <w:rFonts w:ascii="Times New Roman" w:eastAsia="Times New Roman" w:hAnsi="Times New Roman"/>
          <w:color w:val="000000"/>
          <w:sz w:val="24"/>
          <w:szCs w:val="24"/>
          <w:lang w:val="en-US" w:eastAsia="pt-BR"/>
        </w:rPr>
        <w:t>Cardiopulmonary resuscitation</w:t>
      </w:r>
      <w:r w:rsidR="004D0FFD">
        <w:rPr>
          <w:rFonts w:ascii="Times New Roman" w:eastAsia="Times New Roman" w:hAnsi="Times New Roman"/>
          <w:color w:val="000000"/>
          <w:sz w:val="24"/>
          <w:szCs w:val="24"/>
          <w:lang w:val="en-US" w:eastAsia="pt-BR"/>
        </w:rPr>
        <w:t>.</w:t>
      </w:r>
      <w:r w:rsidR="002E52C7" w:rsidRPr="00AF6454">
        <w:rPr>
          <w:rFonts w:ascii="Times New Roman" w:eastAsia="Times New Roman" w:hAnsi="Times New Roman"/>
          <w:color w:val="000000"/>
          <w:sz w:val="24"/>
          <w:szCs w:val="24"/>
          <w:lang w:val="en-US" w:eastAsia="pt-BR"/>
        </w:rPr>
        <w:t xml:space="preserve"> </w:t>
      </w:r>
      <w:r w:rsidR="0084439B" w:rsidRPr="00CD7926">
        <w:rPr>
          <w:rFonts w:ascii="Times New Roman" w:eastAsia="Times New Roman" w:hAnsi="Times New Roman"/>
          <w:sz w:val="24"/>
          <w:szCs w:val="24"/>
          <w:lang w:val="en-US" w:eastAsia="pt-BR"/>
        </w:rPr>
        <w:t>Nursing</w:t>
      </w:r>
      <w:r w:rsidR="002E52C7" w:rsidRPr="00CD7926">
        <w:rPr>
          <w:rFonts w:ascii="Times New Roman" w:eastAsia="Times New Roman" w:hAnsi="Times New Roman"/>
          <w:sz w:val="24"/>
          <w:szCs w:val="24"/>
          <w:lang w:val="en-US" w:eastAsia="pt-BR"/>
        </w:rPr>
        <w:t xml:space="preserve"> </w:t>
      </w:r>
      <w:r w:rsidR="0084439B" w:rsidRPr="00CD7926">
        <w:rPr>
          <w:rFonts w:ascii="Times New Roman" w:eastAsia="Times New Roman" w:hAnsi="Times New Roman"/>
          <w:sz w:val="24"/>
          <w:szCs w:val="24"/>
          <w:lang w:val="en-US" w:eastAsia="pt-BR"/>
        </w:rPr>
        <w:t>education</w:t>
      </w:r>
      <w:r w:rsidR="004D0FFD">
        <w:rPr>
          <w:rFonts w:ascii="Times New Roman" w:eastAsia="Times New Roman" w:hAnsi="Times New Roman"/>
          <w:sz w:val="24"/>
          <w:szCs w:val="24"/>
          <w:lang w:val="en-US" w:eastAsia="pt-BR"/>
        </w:rPr>
        <w:t>.</w:t>
      </w:r>
      <w:r w:rsidR="0084439B" w:rsidRPr="00CD7926">
        <w:rPr>
          <w:rFonts w:ascii="Times New Roman" w:eastAsia="Times New Roman" w:hAnsi="Times New Roman"/>
          <w:sz w:val="24"/>
          <w:szCs w:val="24"/>
          <w:lang w:val="en-US" w:eastAsia="pt-BR"/>
        </w:rPr>
        <w:t xml:space="preserve"> </w:t>
      </w:r>
      <w:r w:rsidR="005B3E10" w:rsidRPr="00AF6454">
        <w:rPr>
          <w:rFonts w:ascii="Times New Roman" w:eastAsia="Times New Roman" w:hAnsi="Times New Roman"/>
          <w:color w:val="000000"/>
          <w:sz w:val="24"/>
          <w:szCs w:val="24"/>
          <w:lang w:val="en-US" w:eastAsia="pt-BR"/>
        </w:rPr>
        <w:t>Cardiac arrest.</w:t>
      </w:r>
    </w:p>
    <w:p w:rsidR="0029038D" w:rsidRPr="00AF6454" w:rsidRDefault="0029038D" w:rsidP="004D5325">
      <w:pPr>
        <w:spacing w:before="100" w:beforeAutospacing="1" w:after="100" w:afterAutospacing="1" w:line="480" w:lineRule="auto"/>
        <w:jc w:val="both"/>
        <w:rPr>
          <w:rFonts w:ascii="Times New Roman" w:eastAsia="Times New Roman" w:hAnsi="Times New Roman"/>
          <w:color w:val="000000"/>
          <w:sz w:val="24"/>
          <w:szCs w:val="24"/>
          <w:lang w:val="en-US" w:eastAsia="pt-BR"/>
        </w:rPr>
      </w:pPr>
    </w:p>
    <w:p w:rsidR="0016366C" w:rsidRPr="00AF6454" w:rsidRDefault="003430BF" w:rsidP="00B97222">
      <w:pPr>
        <w:spacing w:before="100" w:beforeAutospacing="1" w:after="0" w:line="480" w:lineRule="auto"/>
        <w:jc w:val="both"/>
        <w:rPr>
          <w:rFonts w:ascii="Times New Roman" w:eastAsia="Times New Roman" w:hAnsi="Times New Roman"/>
          <w:b/>
          <w:sz w:val="24"/>
          <w:szCs w:val="24"/>
          <w:lang w:eastAsia="pt-BR"/>
        </w:rPr>
      </w:pPr>
      <w:r w:rsidRPr="009755EF">
        <w:rPr>
          <w:rFonts w:ascii="Times New Roman" w:eastAsia="Times New Roman" w:hAnsi="Times New Roman"/>
          <w:bCs/>
          <w:sz w:val="24"/>
          <w:szCs w:val="24"/>
          <w:lang w:eastAsia="pt-BR"/>
        </w:rPr>
        <w:lastRenderedPageBreak/>
        <w:t xml:space="preserve">1 </w:t>
      </w:r>
      <w:r w:rsidR="0016366C" w:rsidRPr="00AF6454">
        <w:rPr>
          <w:rFonts w:ascii="Times New Roman" w:eastAsia="Times New Roman" w:hAnsi="Times New Roman"/>
          <w:b/>
          <w:bCs/>
          <w:sz w:val="24"/>
          <w:szCs w:val="24"/>
          <w:lang w:eastAsia="pt-BR"/>
        </w:rPr>
        <w:t>INTRODUÇÃO</w:t>
      </w:r>
    </w:p>
    <w:p w:rsidR="00A41B10" w:rsidRPr="00CD7926" w:rsidRDefault="00A41B10" w:rsidP="001A1485">
      <w:pPr>
        <w:pStyle w:val="EndNoteBibliography"/>
        <w:spacing w:after="0" w:line="480" w:lineRule="auto"/>
        <w:ind w:firstLine="708"/>
        <w:rPr>
          <w:rFonts w:ascii="Times New Roman" w:eastAsia="Times New Roman" w:hAnsi="Times New Roman" w:cs="Times New Roman"/>
          <w:sz w:val="24"/>
          <w:szCs w:val="24"/>
          <w:lang w:val="pt-BR" w:eastAsia="pt-BR"/>
        </w:rPr>
      </w:pPr>
      <w:r w:rsidRPr="00CD7926">
        <w:rPr>
          <w:rFonts w:ascii="Times New Roman" w:hAnsi="Times New Roman" w:cs="Times New Roman"/>
          <w:color w:val="000000"/>
          <w:sz w:val="24"/>
          <w:szCs w:val="24"/>
          <w:lang w:val="pt-BR"/>
        </w:rPr>
        <w:t>A parada cardiorrespiratória (PCR) é um dos maiores desafios no qual o profissional de saúde irá se deparar ao longo de sua atuação, pois necessita de uma assistência emergencial que exige competência técnica e científica na execução das manobras de ressuscitação cardiopulmonar (RCP)</w:t>
      </w:r>
      <w:r w:rsidR="00AD25E2" w:rsidRPr="00CD7926">
        <w:rPr>
          <w:rFonts w:ascii="Times New Roman" w:hAnsi="Times New Roman" w:cs="Times New Roman"/>
          <w:color w:val="000000"/>
          <w:sz w:val="24"/>
          <w:szCs w:val="24"/>
          <w:lang w:val="pt-BR"/>
        </w:rPr>
        <w:t xml:space="preserve"> (</w:t>
      </w:r>
      <w:r w:rsidR="007F54B2" w:rsidRPr="00CD7926">
        <w:rPr>
          <w:rFonts w:ascii="Times New Roman" w:hAnsi="Times New Roman" w:cs="Times New Roman"/>
          <w:sz w:val="24"/>
          <w:szCs w:val="24"/>
          <w:lang w:val="pt-BR"/>
        </w:rPr>
        <w:t>GONZALEZ et al.</w:t>
      </w:r>
      <w:r w:rsidR="007F54B2" w:rsidRPr="00AF6454">
        <w:rPr>
          <w:rFonts w:ascii="Times New Roman" w:hAnsi="Times New Roman" w:cs="Times New Roman"/>
          <w:sz w:val="24"/>
          <w:szCs w:val="24"/>
          <w:lang w:val="pt-BR"/>
        </w:rPr>
        <w:t>, 2013</w:t>
      </w:r>
      <w:r w:rsidR="00AD25E2" w:rsidRPr="00CD7926">
        <w:rPr>
          <w:rFonts w:ascii="Times New Roman" w:hAnsi="Times New Roman" w:cs="Times New Roman"/>
          <w:color w:val="000000"/>
          <w:sz w:val="24"/>
          <w:szCs w:val="24"/>
          <w:lang w:val="pt-BR"/>
        </w:rPr>
        <w:t>)</w:t>
      </w:r>
      <w:r w:rsidRPr="00CD7926">
        <w:rPr>
          <w:rFonts w:ascii="Times New Roman" w:hAnsi="Times New Roman" w:cs="Times New Roman"/>
          <w:color w:val="000000"/>
          <w:sz w:val="24"/>
          <w:szCs w:val="24"/>
          <w:lang w:val="pt-BR"/>
        </w:rPr>
        <w:t>. Quanto mais rápida forem executadas as manobras de RCP, maiores serão as chances de sobrevivência da vítima</w:t>
      </w:r>
      <w:r w:rsidR="005341A2" w:rsidRPr="00CD7926">
        <w:rPr>
          <w:rFonts w:ascii="Times New Roman" w:hAnsi="Times New Roman" w:cs="Times New Roman"/>
          <w:color w:val="000000"/>
          <w:sz w:val="24"/>
          <w:szCs w:val="24"/>
          <w:lang w:val="pt-BR"/>
        </w:rPr>
        <w:t xml:space="preserve"> </w:t>
      </w:r>
      <w:r w:rsidR="00117226" w:rsidRPr="00CD7926">
        <w:rPr>
          <w:rFonts w:ascii="Times New Roman" w:hAnsi="Times New Roman" w:cs="Times New Roman"/>
          <w:color w:val="000000"/>
          <w:sz w:val="24"/>
          <w:szCs w:val="24"/>
          <w:lang w:val="pt-BR"/>
        </w:rPr>
        <w:t>(</w:t>
      </w:r>
      <w:r w:rsidR="00117226" w:rsidRPr="00CD7926">
        <w:rPr>
          <w:rFonts w:ascii="Times New Roman" w:hAnsi="Times New Roman" w:cs="Times New Roman"/>
          <w:sz w:val="24"/>
          <w:szCs w:val="24"/>
          <w:lang w:val="pt-BR"/>
        </w:rPr>
        <w:t>KLEINMAN et al., 2015).</w:t>
      </w:r>
    </w:p>
    <w:p w:rsidR="0046569D" w:rsidRPr="00AF6454" w:rsidRDefault="00A41B10" w:rsidP="001A1485">
      <w:pPr>
        <w:spacing w:after="0" w:line="480" w:lineRule="auto"/>
        <w:ind w:firstLine="708"/>
        <w:jc w:val="both"/>
        <w:rPr>
          <w:rFonts w:ascii="Times New Roman" w:hAnsi="Times New Roman"/>
          <w:sz w:val="24"/>
          <w:szCs w:val="24"/>
        </w:rPr>
      </w:pPr>
      <w:r w:rsidRPr="00AF6454">
        <w:rPr>
          <w:rFonts w:ascii="Times New Roman" w:hAnsi="Times New Roman"/>
          <w:color w:val="000000"/>
          <w:sz w:val="24"/>
          <w:szCs w:val="24"/>
        </w:rPr>
        <w:t xml:space="preserve">Para que haja sucesso na RCP é necessário que os profissionais conheçam as diretrizes de Suporte Básico de Vida (SBV) e Suporte Avançado de Vida Cardiovascular (SAVC) da </w:t>
      </w:r>
      <w:r w:rsidRPr="00AF6454">
        <w:rPr>
          <w:rFonts w:ascii="Times New Roman" w:hAnsi="Times New Roman"/>
          <w:i/>
          <w:color w:val="000000"/>
          <w:sz w:val="24"/>
          <w:szCs w:val="24"/>
        </w:rPr>
        <w:t xml:space="preserve">American Heart </w:t>
      </w:r>
      <w:proofErr w:type="spellStart"/>
      <w:r w:rsidRPr="00AF6454">
        <w:rPr>
          <w:rFonts w:ascii="Times New Roman" w:hAnsi="Times New Roman"/>
          <w:i/>
          <w:color w:val="000000"/>
          <w:sz w:val="24"/>
          <w:szCs w:val="24"/>
        </w:rPr>
        <w:t>Association</w:t>
      </w:r>
      <w:proofErr w:type="spellEnd"/>
      <w:r w:rsidRPr="00AF6454">
        <w:rPr>
          <w:rFonts w:ascii="Times New Roman" w:hAnsi="Times New Roman"/>
          <w:color w:val="000000"/>
          <w:sz w:val="24"/>
          <w:szCs w:val="24"/>
        </w:rPr>
        <w:t xml:space="preserve"> (AHA), para que os mesmos sejam capazes de promover atendimento </w:t>
      </w:r>
      <w:r w:rsidR="00117226" w:rsidRPr="00AF6454">
        <w:rPr>
          <w:rFonts w:ascii="Times New Roman" w:hAnsi="Times New Roman"/>
          <w:color w:val="000000"/>
          <w:sz w:val="24"/>
          <w:szCs w:val="24"/>
        </w:rPr>
        <w:t>sistematizado às vítimas de PCR (</w:t>
      </w:r>
      <w:r w:rsidR="00117226" w:rsidRPr="00AF6454">
        <w:rPr>
          <w:rFonts w:ascii="Times New Roman" w:hAnsi="Times New Roman"/>
          <w:sz w:val="24"/>
          <w:szCs w:val="24"/>
        </w:rPr>
        <w:t>DE LIMA et al., 2009</w:t>
      </w:r>
      <w:r w:rsidR="003F1E20" w:rsidRPr="00AF6454">
        <w:rPr>
          <w:rFonts w:ascii="Times New Roman" w:hAnsi="Times New Roman"/>
          <w:sz w:val="24"/>
          <w:szCs w:val="24"/>
        </w:rPr>
        <w:t>)</w:t>
      </w:r>
      <w:r w:rsidR="00435D5C" w:rsidRPr="00AF6454">
        <w:rPr>
          <w:rFonts w:ascii="Times New Roman" w:hAnsi="Times New Roman"/>
          <w:sz w:val="24"/>
          <w:szCs w:val="24"/>
        </w:rPr>
        <w:t xml:space="preserve">; </w:t>
      </w:r>
      <w:r w:rsidR="003F1E20" w:rsidRPr="00AF6454">
        <w:rPr>
          <w:rFonts w:ascii="Times New Roman" w:hAnsi="Times New Roman"/>
          <w:sz w:val="24"/>
          <w:szCs w:val="24"/>
        </w:rPr>
        <w:t>(</w:t>
      </w:r>
      <w:r w:rsidR="0046569D" w:rsidRPr="00AF6454">
        <w:rPr>
          <w:rFonts w:ascii="Times New Roman" w:eastAsia="Times New Roman" w:hAnsi="Times New Roman"/>
          <w:sz w:val="24"/>
          <w:szCs w:val="24"/>
          <w:lang w:eastAsia="pt-BR"/>
        </w:rPr>
        <w:t>NEUMAR et al.</w:t>
      </w:r>
      <w:r w:rsidR="0046569D" w:rsidRPr="00AF6454">
        <w:rPr>
          <w:rFonts w:ascii="Times New Roman" w:hAnsi="Times New Roman"/>
          <w:sz w:val="24"/>
          <w:szCs w:val="24"/>
        </w:rPr>
        <w:t>, 2015</w:t>
      </w:r>
      <w:r w:rsidR="00117226" w:rsidRPr="00AF6454">
        <w:rPr>
          <w:rFonts w:ascii="Times New Roman" w:hAnsi="Times New Roman"/>
          <w:sz w:val="24"/>
          <w:szCs w:val="24"/>
        </w:rPr>
        <w:t>).</w:t>
      </w:r>
    </w:p>
    <w:p w:rsidR="00A41B10" w:rsidRPr="00AF6454" w:rsidRDefault="00A41B10"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O SBV consiste na identificação da PCR, acionamento da equipe de atendimento, início das compressões torácicas (C), abertura de vias aéreas (A), ventilação (B) e desfibrilação (D) precoce. Já o SAVC consiste no atendimento secundário representado pelo mnemônico ABCD, onde as letras correspondem respectivamente: A (</w:t>
      </w:r>
      <w:proofErr w:type="spellStart"/>
      <w:r w:rsidRPr="00AF6454">
        <w:rPr>
          <w:rFonts w:ascii="Times New Roman" w:hAnsi="Times New Roman"/>
          <w:i/>
          <w:color w:val="000000"/>
          <w:sz w:val="24"/>
          <w:szCs w:val="24"/>
        </w:rPr>
        <w:t>Airway</w:t>
      </w:r>
      <w:proofErr w:type="spellEnd"/>
      <w:r w:rsidRPr="00AF6454">
        <w:rPr>
          <w:rFonts w:ascii="Times New Roman" w:hAnsi="Times New Roman"/>
          <w:color w:val="000000"/>
          <w:sz w:val="24"/>
          <w:szCs w:val="24"/>
        </w:rPr>
        <w:t>) - Obtenção de uma via aérea definitiva; B (</w:t>
      </w:r>
      <w:proofErr w:type="spellStart"/>
      <w:r w:rsidRPr="00AF6454">
        <w:rPr>
          <w:rFonts w:ascii="Times New Roman" w:hAnsi="Times New Roman"/>
          <w:i/>
          <w:color w:val="000000"/>
          <w:sz w:val="24"/>
          <w:szCs w:val="24"/>
        </w:rPr>
        <w:t>Breathing</w:t>
      </w:r>
      <w:proofErr w:type="spellEnd"/>
      <w:r w:rsidRPr="00AF6454">
        <w:rPr>
          <w:rFonts w:ascii="Times New Roman" w:hAnsi="Times New Roman"/>
          <w:color w:val="000000"/>
          <w:sz w:val="24"/>
          <w:szCs w:val="24"/>
        </w:rPr>
        <w:t>) - Ventilação após inserção de via aérea definitiva; C (</w:t>
      </w:r>
      <w:proofErr w:type="spellStart"/>
      <w:r w:rsidRPr="00AF6454">
        <w:rPr>
          <w:rFonts w:ascii="Times New Roman" w:hAnsi="Times New Roman"/>
          <w:i/>
          <w:color w:val="000000"/>
          <w:sz w:val="24"/>
          <w:szCs w:val="24"/>
        </w:rPr>
        <w:t>Circulation</w:t>
      </w:r>
      <w:proofErr w:type="spellEnd"/>
      <w:r w:rsidRPr="00AF6454">
        <w:rPr>
          <w:rFonts w:ascii="Times New Roman" w:hAnsi="Times New Roman"/>
          <w:i/>
          <w:color w:val="000000"/>
          <w:sz w:val="24"/>
          <w:szCs w:val="24"/>
        </w:rPr>
        <w:t xml:space="preserve">; </w:t>
      </w:r>
      <w:proofErr w:type="spellStart"/>
      <w:r w:rsidRPr="00AF6454">
        <w:rPr>
          <w:rFonts w:ascii="Times New Roman" w:hAnsi="Times New Roman"/>
          <w:i/>
          <w:color w:val="000000"/>
          <w:sz w:val="24"/>
          <w:szCs w:val="24"/>
        </w:rPr>
        <w:t>Drug</w:t>
      </w:r>
      <w:proofErr w:type="spellEnd"/>
      <w:r w:rsidR="005341A2" w:rsidRPr="00AF6454">
        <w:rPr>
          <w:rFonts w:ascii="Times New Roman" w:hAnsi="Times New Roman"/>
          <w:i/>
          <w:color w:val="000000"/>
          <w:sz w:val="24"/>
          <w:szCs w:val="24"/>
        </w:rPr>
        <w:t xml:space="preserve"> </w:t>
      </w:r>
      <w:proofErr w:type="spellStart"/>
      <w:r w:rsidRPr="00AF6454">
        <w:rPr>
          <w:rFonts w:ascii="Times New Roman" w:hAnsi="Times New Roman"/>
          <w:i/>
          <w:color w:val="000000"/>
          <w:sz w:val="24"/>
          <w:szCs w:val="24"/>
        </w:rPr>
        <w:t>therapy</w:t>
      </w:r>
      <w:proofErr w:type="spellEnd"/>
      <w:r w:rsidRPr="00AF6454">
        <w:rPr>
          <w:rFonts w:ascii="Times New Roman" w:hAnsi="Times New Roman"/>
          <w:color w:val="000000"/>
          <w:sz w:val="24"/>
          <w:szCs w:val="24"/>
        </w:rPr>
        <w:t>) - Acesso para infusão de medicações vasoativas e/ou antiarrítmicas; D (</w:t>
      </w:r>
      <w:proofErr w:type="spellStart"/>
      <w:r w:rsidRPr="00AF6454">
        <w:rPr>
          <w:rFonts w:ascii="Times New Roman" w:hAnsi="Times New Roman"/>
          <w:i/>
          <w:color w:val="000000"/>
          <w:sz w:val="24"/>
          <w:szCs w:val="24"/>
        </w:rPr>
        <w:t>Differential</w:t>
      </w:r>
      <w:proofErr w:type="spellEnd"/>
      <w:r w:rsidR="005341A2" w:rsidRPr="00AF6454">
        <w:rPr>
          <w:rFonts w:ascii="Times New Roman" w:hAnsi="Times New Roman"/>
          <w:i/>
          <w:color w:val="000000"/>
          <w:sz w:val="24"/>
          <w:szCs w:val="24"/>
        </w:rPr>
        <w:t xml:space="preserve"> </w:t>
      </w:r>
      <w:proofErr w:type="spellStart"/>
      <w:r w:rsidRPr="00AF6454">
        <w:rPr>
          <w:rFonts w:ascii="Times New Roman" w:hAnsi="Times New Roman"/>
          <w:i/>
          <w:color w:val="000000"/>
          <w:sz w:val="24"/>
          <w:szCs w:val="24"/>
        </w:rPr>
        <w:t>diagnosis</w:t>
      </w:r>
      <w:proofErr w:type="spellEnd"/>
      <w:r w:rsidRPr="00AF6454">
        <w:rPr>
          <w:rFonts w:ascii="Times New Roman" w:hAnsi="Times New Roman"/>
          <w:i/>
          <w:color w:val="000000"/>
          <w:sz w:val="24"/>
          <w:szCs w:val="24"/>
        </w:rPr>
        <w:t xml:space="preserve">; </w:t>
      </w:r>
      <w:proofErr w:type="spellStart"/>
      <w:r w:rsidRPr="00AF6454">
        <w:rPr>
          <w:rFonts w:ascii="Times New Roman" w:hAnsi="Times New Roman"/>
          <w:i/>
          <w:color w:val="000000"/>
          <w:sz w:val="24"/>
          <w:szCs w:val="24"/>
        </w:rPr>
        <w:t>Reversible</w:t>
      </w:r>
      <w:proofErr w:type="spellEnd"/>
      <w:r w:rsidRPr="00AF6454">
        <w:rPr>
          <w:rFonts w:ascii="Times New Roman" w:hAnsi="Times New Roman"/>
          <w:i/>
          <w:color w:val="000000"/>
          <w:sz w:val="24"/>
          <w:szCs w:val="24"/>
        </w:rPr>
        <w:t xml:space="preserve"> causes</w:t>
      </w:r>
      <w:r w:rsidRPr="00AF6454">
        <w:rPr>
          <w:rFonts w:ascii="Times New Roman" w:hAnsi="Times New Roman"/>
          <w:color w:val="000000"/>
          <w:sz w:val="24"/>
          <w:szCs w:val="24"/>
        </w:rPr>
        <w:t>) - diagnóstico dif</w:t>
      </w:r>
      <w:r w:rsidR="00117226" w:rsidRPr="00AF6454">
        <w:rPr>
          <w:rFonts w:ascii="Times New Roman" w:hAnsi="Times New Roman"/>
          <w:color w:val="000000"/>
          <w:sz w:val="24"/>
          <w:szCs w:val="24"/>
        </w:rPr>
        <w:t>erencial da PCR (</w:t>
      </w:r>
      <w:r w:rsidR="00117226" w:rsidRPr="00AF6454">
        <w:rPr>
          <w:rFonts w:ascii="Times New Roman" w:hAnsi="Times New Roman"/>
          <w:sz w:val="24"/>
          <w:szCs w:val="24"/>
        </w:rPr>
        <w:t>KLEINMAN et al., 2015</w:t>
      </w:r>
      <w:r w:rsidR="003F1E20" w:rsidRPr="00AF6454">
        <w:rPr>
          <w:rFonts w:ascii="Times New Roman" w:hAnsi="Times New Roman"/>
          <w:sz w:val="24"/>
          <w:szCs w:val="24"/>
        </w:rPr>
        <w:t>)</w:t>
      </w:r>
      <w:r w:rsidR="00117226" w:rsidRPr="00AF6454">
        <w:rPr>
          <w:rFonts w:ascii="Times New Roman" w:hAnsi="Times New Roman"/>
          <w:sz w:val="24"/>
          <w:szCs w:val="24"/>
        </w:rPr>
        <w:t xml:space="preserve">; </w:t>
      </w:r>
      <w:r w:rsidR="003F1E20" w:rsidRPr="00AF6454">
        <w:rPr>
          <w:rFonts w:ascii="Times New Roman" w:hAnsi="Times New Roman"/>
          <w:sz w:val="24"/>
          <w:szCs w:val="24"/>
        </w:rPr>
        <w:t>(</w:t>
      </w:r>
      <w:r w:rsidR="00117226" w:rsidRPr="00AF6454">
        <w:rPr>
          <w:rFonts w:ascii="Times New Roman" w:hAnsi="Times New Roman"/>
          <w:sz w:val="24"/>
          <w:szCs w:val="24"/>
        </w:rPr>
        <w:t>LINK et al., 2015).</w:t>
      </w:r>
    </w:p>
    <w:p w:rsidR="00A41B10" w:rsidRPr="00AF6454" w:rsidRDefault="00A41B10"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A AHA determina que o atendimento intra</w:t>
      </w:r>
      <w:r w:rsidR="00F65436" w:rsidRPr="00AF6454">
        <w:rPr>
          <w:rFonts w:ascii="Times New Roman" w:hAnsi="Times New Roman"/>
          <w:color w:val="000000"/>
          <w:sz w:val="24"/>
          <w:szCs w:val="24"/>
        </w:rPr>
        <w:t>-</w:t>
      </w:r>
      <w:r w:rsidRPr="00AF6454">
        <w:rPr>
          <w:rFonts w:ascii="Times New Roman" w:hAnsi="Times New Roman"/>
          <w:color w:val="000000"/>
          <w:sz w:val="24"/>
          <w:szCs w:val="24"/>
        </w:rPr>
        <w:t>hospitalar ao paciente em PCR se baseie na cadeia de sobrevivência cujos pilares são vigilância e prevenção, reconhecimento e acionamento do serviço médico de emergência, RCP imediata e de alta qualidade, rápida desfibri</w:t>
      </w:r>
      <w:r w:rsidR="00117226" w:rsidRPr="00AF6454">
        <w:rPr>
          <w:rFonts w:ascii="Times New Roman" w:hAnsi="Times New Roman"/>
          <w:color w:val="000000"/>
          <w:sz w:val="24"/>
          <w:szCs w:val="24"/>
        </w:rPr>
        <w:t>lação, SAVC e cuidados pós PCR (</w:t>
      </w:r>
      <w:r w:rsidR="00117226" w:rsidRPr="00AF6454">
        <w:rPr>
          <w:rFonts w:ascii="Times New Roman" w:hAnsi="Times New Roman"/>
          <w:sz w:val="24"/>
          <w:szCs w:val="24"/>
        </w:rPr>
        <w:t>KRONICK et al., 2015).</w:t>
      </w:r>
    </w:p>
    <w:p w:rsidR="00A41B10" w:rsidRPr="00AF6454" w:rsidRDefault="00A41B10" w:rsidP="001A1485">
      <w:pPr>
        <w:spacing w:after="0" w:line="480" w:lineRule="auto"/>
        <w:ind w:firstLine="708"/>
        <w:jc w:val="both"/>
        <w:rPr>
          <w:rFonts w:ascii="Times New Roman" w:hAnsi="Times New Roman"/>
          <w:sz w:val="24"/>
          <w:szCs w:val="24"/>
        </w:rPr>
      </w:pPr>
      <w:r w:rsidRPr="00AF6454">
        <w:rPr>
          <w:rFonts w:ascii="Times New Roman" w:hAnsi="Times New Roman"/>
          <w:color w:val="000000"/>
          <w:sz w:val="24"/>
          <w:szCs w:val="24"/>
        </w:rPr>
        <w:lastRenderedPageBreak/>
        <w:t>Neste sentido, os profissionais de enfermagem são os primeiros a presenciarem uma PCR no ambiente intra-hospitalar, bem como no setor de hemodiálise e são eles que iniciam as manobras de RCP e acionam toda a equipe para assistir ao paciente. Portanto, os mesmos necessitam ter conhecimento teórico prático atualizado para que haja sucesso neste tipo de atendimento. Estudos realizados com profissionais de enfermagem constataram um déficit no conhecimento dos mes</w:t>
      </w:r>
      <w:r w:rsidR="00117226" w:rsidRPr="00AF6454">
        <w:rPr>
          <w:rFonts w:ascii="Times New Roman" w:hAnsi="Times New Roman"/>
          <w:color w:val="000000"/>
          <w:sz w:val="24"/>
          <w:szCs w:val="24"/>
        </w:rPr>
        <w:t>mos acerca do atendimento à PCR (</w:t>
      </w:r>
      <w:r w:rsidR="00117226" w:rsidRPr="00AF6454">
        <w:rPr>
          <w:rFonts w:ascii="Times New Roman" w:hAnsi="Times New Roman"/>
          <w:sz w:val="24"/>
          <w:szCs w:val="24"/>
        </w:rPr>
        <w:t>CICONELLI; ALVARES, 1974</w:t>
      </w:r>
      <w:r w:rsidR="00C56B47" w:rsidRPr="00AF6454">
        <w:rPr>
          <w:rFonts w:ascii="Times New Roman" w:hAnsi="Times New Roman"/>
          <w:sz w:val="24"/>
          <w:szCs w:val="24"/>
        </w:rPr>
        <w:t>)</w:t>
      </w:r>
      <w:r w:rsidR="00117226" w:rsidRPr="00AF6454">
        <w:rPr>
          <w:rFonts w:ascii="Times New Roman" w:hAnsi="Times New Roman"/>
          <w:sz w:val="24"/>
          <w:szCs w:val="24"/>
        </w:rPr>
        <w:t xml:space="preserve">; </w:t>
      </w:r>
      <w:r w:rsidR="00C56B47" w:rsidRPr="00AF6454">
        <w:rPr>
          <w:rFonts w:ascii="Times New Roman" w:hAnsi="Times New Roman"/>
          <w:sz w:val="24"/>
          <w:szCs w:val="24"/>
        </w:rPr>
        <w:t>(</w:t>
      </w:r>
      <w:r w:rsidR="00117226" w:rsidRPr="00AF6454">
        <w:rPr>
          <w:rFonts w:ascii="Times New Roman" w:hAnsi="Times New Roman"/>
          <w:sz w:val="24"/>
          <w:szCs w:val="24"/>
        </w:rPr>
        <w:t>ALMEIDA et al., 2011</w:t>
      </w:r>
      <w:r w:rsidR="00C56B47" w:rsidRPr="00AF6454">
        <w:rPr>
          <w:rFonts w:ascii="Times New Roman" w:hAnsi="Times New Roman"/>
          <w:sz w:val="24"/>
          <w:szCs w:val="24"/>
        </w:rPr>
        <w:t>); (</w:t>
      </w:r>
      <w:r w:rsidR="00117226" w:rsidRPr="00AF6454">
        <w:rPr>
          <w:rFonts w:ascii="Times New Roman" w:hAnsi="Times New Roman"/>
          <w:sz w:val="24"/>
          <w:szCs w:val="24"/>
        </w:rPr>
        <w:t>VEIGA et al., 2013).</w:t>
      </w:r>
    </w:p>
    <w:p w:rsidR="006F1DD8" w:rsidRPr="00AF6454" w:rsidRDefault="00174CD4" w:rsidP="006F1DD8">
      <w:pPr>
        <w:spacing w:after="0" w:line="480" w:lineRule="auto"/>
        <w:ind w:firstLine="708"/>
        <w:jc w:val="both"/>
        <w:rPr>
          <w:rFonts w:ascii="Times New Roman" w:hAnsi="Times New Roman"/>
          <w:sz w:val="24"/>
          <w:szCs w:val="24"/>
        </w:rPr>
      </w:pPr>
      <w:r w:rsidRPr="00AF6454">
        <w:rPr>
          <w:rFonts w:ascii="Times New Roman" w:hAnsi="Times New Roman"/>
          <w:sz w:val="24"/>
          <w:szCs w:val="24"/>
        </w:rPr>
        <w:t>O Inquérito Brasileiro de Diálise Crônica realizado pela Sociedade Brasileira de Nefrologia</w:t>
      </w:r>
      <w:r w:rsidR="005D7E19" w:rsidRPr="00AF6454">
        <w:rPr>
          <w:rFonts w:ascii="Times New Roman" w:hAnsi="Times New Roman"/>
          <w:sz w:val="24"/>
          <w:szCs w:val="24"/>
        </w:rPr>
        <w:t>,</w:t>
      </w:r>
      <w:r w:rsidRPr="00AF6454">
        <w:rPr>
          <w:rFonts w:ascii="Times New Roman" w:hAnsi="Times New Roman"/>
          <w:sz w:val="24"/>
          <w:szCs w:val="24"/>
        </w:rPr>
        <w:t xml:space="preserve"> em julho de 2016</w:t>
      </w:r>
      <w:r w:rsidR="005D7E19" w:rsidRPr="00AF6454">
        <w:rPr>
          <w:rFonts w:ascii="Times New Roman" w:hAnsi="Times New Roman"/>
          <w:sz w:val="24"/>
          <w:szCs w:val="24"/>
        </w:rPr>
        <w:t>,</w:t>
      </w:r>
      <w:r w:rsidRPr="00AF6454">
        <w:rPr>
          <w:rFonts w:ascii="Times New Roman" w:hAnsi="Times New Roman"/>
          <w:sz w:val="24"/>
          <w:szCs w:val="24"/>
        </w:rPr>
        <w:t xml:space="preserve"> destacou que o número de pessoas com doença renal crônica em tratamento dialítico tem aumentado anualmente, e a mortalidade bruta destes pacientes é considerada alta, correspondendo a 18,2% ao ano (</w:t>
      </w:r>
      <w:r w:rsidR="006F1DD8" w:rsidRPr="00AF6454">
        <w:rPr>
          <w:rFonts w:ascii="Times New Roman" w:hAnsi="Times New Roman"/>
          <w:sz w:val="24"/>
          <w:szCs w:val="24"/>
        </w:rPr>
        <w:t>SESSO et al., 2017</w:t>
      </w:r>
      <w:r w:rsidRPr="00AF6454">
        <w:rPr>
          <w:rFonts w:ascii="Times New Roman" w:hAnsi="Times New Roman"/>
          <w:sz w:val="24"/>
          <w:szCs w:val="24"/>
        </w:rPr>
        <w:t>). Além disso, foi constatado que pacientes que realizam hemodiálise têm uma taxa de mortalidade 3,5 vezes maior do que a população em geral (KARNIK et al., 2001), sendo que esta população está vulnerável à ocorrência de arritmias ventriculares que constituem a principal causa de morte em pacientes dialíticos. A fisiopatologia das arritmias nesta população é complexa e parece relacionar-se às alterações da estrutura cardíaca causadas pela doença, associadas a diversos gatilhos, como, distúrbios hidroeletrolíticos e hormonais, uso de drogas arritmogênicas e aqueles relacionados ao próprio procedimento dialítico (</w:t>
      </w:r>
      <w:r w:rsidR="006F1DD8" w:rsidRPr="00AF6454">
        <w:rPr>
          <w:rFonts w:ascii="Times New Roman" w:hAnsi="Times New Roman"/>
          <w:sz w:val="24"/>
          <w:szCs w:val="24"/>
        </w:rPr>
        <w:t>BONATO; CANZIANI, 2017</w:t>
      </w:r>
      <w:r w:rsidRPr="00AF6454">
        <w:rPr>
          <w:rFonts w:ascii="Times New Roman" w:hAnsi="Times New Roman"/>
          <w:sz w:val="24"/>
          <w:szCs w:val="24"/>
        </w:rPr>
        <w:t>).</w:t>
      </w:r>
    </w:p>
    <w:p w:rsidR="008B7EB8" w:rsidRPr="00AF6454" w:rsidRDefault="008B7EB8" w:rsidP="008B7EB8">
      <w:pPr>
        <w:pStyle w:val="m2340377594591848609ydp689a279bmsonormal"/>
        <w:spacing w:before="0" w:beforeAutospacing="0" w:after="0" w:afterAutospacing="0" w:line="480" w:lineRule="auto"/>
        <w:ind w:firstLine="708"/>
        <w:jc w:val="both"/>
      </w:pPr>
      <w:r w:rsidRPr="00AF6454">
        <w:t>Considerando a maior vulnerabilidade deste grupo para evoluir para PCR, acredita-se que a realização correta e sistematizada das manobras de RCP pelos profissionais de saúde pode contribuir diretamente para as chances de sobrevida e redução da taxa de mortalid</w:t>
      </w:r>
      <w:r w:rsidRPr="00AF6454">
        <w:rPr>
          <w:color w:val="000000"/>
        </w:rPr>
        <w:t>ade do paciente, se a mesma for feita precocemente e com conhecimento atualizado (</w:t>
      </w:r>
      <w:r w:rsidRPr="00AF6454">
        <w:t>PASSALI et al., 2011</w:t>
      </w:r>
      <w:r w:rsidR="009567BB" w:rsidRPr="00AF6454">
        <w:t>)</w:t>
      </w:r>
      <w:r w:rsidRPr="00AF6454">
        <w:t xml:space="preserve">; </w:t>
      </w:r>
      <w:r w:rsidR="009567BB" w:rsidRPr="00AF6454">
        <w:t>(</w:t>
      </w:r>
      <w:r w:rsidR="006F1DD8" w:rsidRPr="00AF6454">
        <w:t>BONATO; CANZIANI, 2017</w:t>
      </w:r>
      <w:r w:rsidRPr="00AF6454">
        <w:t>).</w:t>
      </w:r>
      <w:r w:rsidR="006F1DD8" w:rsidRPr="00AF6454">
        <w:t xml:space="preserve"> </w:t>
      </w:r>
    </w:p>
    <w:p w:rsidR="00A41B10" w:rsidRPr="00AF6454" w:rsidRDefault="00A41B10" w:rsidP="008B7EB8">
      <w:pPr>
        <w:pStyle w:val="m2340377594591848609ydp689a279bmsonormal"/>
        <w:spacing w:before="0" w:beforeAutospacing="0" w:after="0" w:afterAutospacing="0" w:line="480" w:lineRule="auto"/>
        <w:ind w:firstLine="708"/>
        <w:jc w:val="both"/>
        <w:rPr>
          <w:color w:val="000000"/>
        </w:rPr>
      </w:pPr>
      <w:r w:rsidRPr="00AF6454">
        <w:rPr>
          <w:color w:val="000000"/>
        </w:rPr>
        <w:lastRenderedPageBreak/>
        <w:t>Diante do exposto, este estudo teve como objetivo avaliar o conhecimento dos profissionais de enfermagem que atuam no setor de hemodiálise acerca do atendimento à PCR em adultos, suporte básico e avançado de vida cardiovascular, tendo como base as novas diretrizes de RCP da AHA do ano de 2015.</w:t>
      </w:r>
    </w:p>
    <w:p w:rsidR="0016366C" w:rsidRPr="00AF6454" w:rsidRDefault="003430BF" w:rsidP="002E34C7">
      <w:pPr>
        <w:spacing w:before="100" w:beforeAutospacing="1" w:after="0" w:line="480" w:lineRule="auto"/>
        <w:jc w:val="both"/>
        <w:rPr>
          <w:rFonts w:ascii="Times New Roman" w:eastAsia="Times New Roman" w:hAnsi="Times New Roman"/>
          <w:b/>
          <w:sz w:val="24"/>
          <w:szCs w:val="24"/>
          <w:lang w:eastAsia="pt-BR"/>
        </w:rPr>
      </w:pPr>
      <w:r w:rsidRPr="009755EF">
        <w:rPr>
          <w:rFonts w:ascii="Times New Roman" w:eastAsia="Times New Roman" w:hAnsi="Times New Roman"/>
          <w:bCs/>
          <w:sz w:val="24"/>
          <w:szCs w:val="24"/>
          <w:lang w:eastAsia="pt-BR"/>
        </w:rPr>
        <w:t>2</w:t>
      </w:r>
      <w:r w:rsidRPr="00AF6454">
        <w:rPr>
          <w:rFonts w:ascii="Times New Roman" w:eastAsia="Times New Roman" w:hAnsi="Times New Roman"/>
          <w:b/>
          <w:bCs/>
          <w:sz w:val="24"/>
          <w:szCs w:val="24"/>
          <w:lang w:eastAsia="pt-BR"/>
        </w:rPr>
        <w:t xml:space="preserve"> M</w:t>
      </w:r>
      <w:r w:rsidR="008F29CD" w:rsidRPr="00AF6454">
        <w:rPr>
          <w:rFonts w:ascii="Times New Roman" w:eastAsia="Times New Roman" w:hAnsi="Times New Roman"/>
          <w:b/>
          <w:bCs/>
          <w:sz w:val="24"/>
          <w:szCs w:val="24"/>
          <w:lang w:eastAsia="pt-BR"/>
        </w:rPr>
        <w:t>ATERIAL</w:t>
      </w:r>
      <w:r w:rsidR="001A154F" w:rsidRPr="00AF6454">
        <w:rPr>
          <w:rFonts w:ascii="Times New Roman" w:eastAsia="Times New Roman" w:hAnsi="Times New Roman"/>
          <w:b/>
          <w:bCs/>
          <w:sz w:val="24"/>
          <w:szCs w:val="24"/>
          <w:lang w:eastAsia="pt-BR"/>
        </w:rPr>
        <w:t xml:space="preserve"> E M</w:t>
      </w:r>
      <w:r w:rsidR="0016366C" w:rsidRPr="00AF6454">
        <w:rPr>
          <w:rFonts w:ascii="Times New Roman" w:eastAsia="Times New Roman" w:hAnsi="Times New Roman"/>
          <w:b/>
          <w:bCs/>
          <w:sz w:val="24"/>
          <w:szCs w:val="24"/>
          <w:lang w:eastAsia="pt-BR"/>
        </w:rPr>
        <w:t>ÉTODOS</w:t>
      </w:r>
    </w:p>
    <w:p w:rsidR="006E51CF" w:rsidRPr="00AF6454" w:rsidRDefault="006E51CF"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Estudo quantitativo, descritivo e de delineamento transversal realizado em um serviço de hemodiálise situado em um hospital de ensino de Minas Gerais. Os participantes foram selecionados por meio de amostragem não probabilística, uma vez que essa pesquisa é parte integrante de um projeto maior sobre a referida temática. Participaram do estudo 20 profissionais, entre eles um enfermeiro e 19 técnicos de enfermagem. Foram excluídos, aqueles que estavam de férias, afastados do cargo ou que não preencheram todos os itens do instrumento de coleta de dados, totalizando três participantes. </w:t>
      </w:r>
    </w:p>
    <w:p w:rsidR="00CB3AF7" w:rsidRPr="00AF6454" w:rsidRDefault="006E51CF"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A coleta de dados foi realizada em julho de 2016 através da aplicação de um questionário construído pelos pesquisadores composto por duas partes, sendo a primeira constituída pelas variáveis sócio demográficas e a segunda composta por 11 questões de múltipla escolha, contendo apenas uma alternativa correta dentre quatro que abordavam o conhecimento dos profissionais de enfermagem acerca do atendimento à PCR. As questões foram construídas com base nas Diretrizes de RCP da AHA de 2015.</w:t>
      </w:r>
      <w:r w:rsidR="00A44E1E" w:rsidRPr="00AF6454">
        <w:rPr>
          <w:rFonts w:ascii="Times New Roman" w:hAnsi="Times New Roman"/>
          <w:color w:val="000000"/>
          <w:sz w:val="24"/>
          <w:szCs w:val="24"/>
        </w:rPr>
        <w:t xml:space="preserve"> </w:t>
      </w:r>
    </w:p>
    <w:p w:rsidR="00CB3AF7" w:rsidRPr="00AF6454" w:rsidRDefault="00792063" w:rsidP="00B61822">
      <w:pPr>
        <w:spacing w:after="0" w:line="480" w:lineRule="auto"/>
        <w:ind w:firstLine="708"/>
        <w:jc w:val="both"/>
        <w:rPr>
          <w:rFonts w:ascii="Times New Roman" w:hAnsi="Times New Roman"/>
          <w:sz w:val="24"/>
          <w:szCs w:val="24"/>
        </w:rPr>
      </w:pPr>
      <w:r w:rsidRPr="00AF6454">
        <w:rPr>
          <w:rFonts w:ascii="Times New Roman" w:hAnsi="Times New Roman"/>
          <w:sz w:val="24"/>
          <w:szCs w:val="24"/>
        </w:rPr>
        <w:t>O</w:t>
      </w:r>
      <w:r w:rsidR="00CB3AF7" w:rsidRPr="00AF6454">
        <w:rPr>
          <w:rFonts w:ascii="Times New Roman" w:hAnsi="Times New Roman"/>
          <w:sz w:val="24"/>
          <w:szCs w:val="24"/>
        </w:rPr>
        <w:t xml:space="preserve">s </w:t>
      </w:r>
      <w:r w:rsidRPr="00AF6454">
        <w:rPr>
          <w:rFonts w:ascii="Times New Roman" w:hAnsi="Times New Roman"/>
          <w:sz w:val="24"/>
          <w:szCs w:val="24"/>
        </w:rPr>
        <w:t>aspectos éticos</w:t>
      </w:r>
      <w:r w:rsidR="00CB3AF7" w:rsidRPr="00AF6454">
        <w:rPr>
          <w:rFonts w:ascii="Times New Roman" w:hAnsi="Times New Roman"/>
          <w:sz w:val="24"/>
          <w:szCs w:val="24"/>
        </w:rPr>
        <w:t xml:space="preserve"> </w:t>
      </w:r>
      <w:r w:rsidRPr="00AF6454">
        <w:rPr>
          <w:rFonts w:ascii="Times New Roman" w:hAnsi="Times New Roman"/>
          <w:sz w:val="24"/>
          <w:szCs w:val="24"/>
        </w:rPr>
        <w:t>estabelecidos n</w:t>
      </w:r>
      <w:r w:rsidR="00CB3AF7" w:rsidRPr="00AF6454">
        <w:rPr>
          <w:rFonts w:ascii="Times New Roman" w:hAnsi="Times New Roman"/>
          <w:sz w:val="24"/>
          <w:szCs w:val="24"/>
        </w:rPr>
        <w:t>a resolução nº 466/12 do Conselho Nacional de Saúde</w:t>
      </w:r>
      <w:r w:rsidRPr="00AF6454">
        <w:rPr>
          <w:rFonts w:ascii="Times New Roman" w:hAnsi="Times New Roman"/>
          <w:sz w:val="24"/>
          <w:szCs w:val="24"/>
        </w:rPr>
        <w:t xml:space="preserve"> foram respeitados</w:t>
      </w:r>
      <w:r w:rsidR="00CB3AF7" w:rsidRPr="00AF6454">
        <w:rPr>
          <w:rFonts w:ascii="Times New Roman" w:hAnsi="Times New Roman"/>
          <w:sz w:val="24"/>
          <w:szCs w:val="24"/>
        </w:rPr>
        <w:t xml:space="preserve">, </w:t>
      </w:r>
      <w:r w:rsidRPr="00AF6454">
        <w:rPr>
          <w:rFonts w:ascii="Times New Roman" w:hAnsi="Times New Roman"/>
          <w:sz w:val="24"/>
          <w:szCs w:val="24"/>
        </w:rPr>
        <w:t>após aprovação do projeto pelo</w:t>
      </w:r>
      <w:r w:rsidR="00CB3AF7" w:rsidRPr="00AF6454">
        <w:rPr>
          <w:rFonts w:ascii="Times New Roman" w:hAnsi="Times New Roman"/>
          <w:sz w:val="24"/>
          <w:szCs w:val="24"/>
        </w:rPr>
        <w:t xml:space="preserve"> Comitê de Ética em Pesquisa com Seres Humanos da </w:t>
      </w:r>
      <w:r w:rsidRPr="00AF6454">
        <w:rPr>
          <w:rFonts w:ascii="Times New Roman" w:hAnsi="Times New Roman"/>
          <w:sz w:val="24"/>
          <w:szCs w:val="24"/>
        </w:rPr>
        <w:t>Universidade Federal de Viçosa (UFV)</w:t>
      </w:r>
      <w:r w:rsidR="00CB3AF7" w:rsidRPr="00AF6454">
        <w:rPr>
          <w:rFonts w:ascii="Times New Roman" w:hAnsi="Times New Roman"/>
          <w:sz w:val="24"/>
          <w:szCs w:val="24"/>
        </w:rPr>
        <w:t xml:space="preserve"> sob o protocolo de número 870.833. Tod</w:t>
      </w:r>
      <w:r w:rsidRPr="00AF6454">
        <w:rPr>
          <w:rFonts w:ascii="Times New Roman" w:hAnsi="Times New Roman"/>
          <w:sz w:val="24"/>
          <w:szCs w:val="24"/>
        </w:rPr>
        <w:t xml:space="preserve">os os participantes </w:t>
      </w:r>
      <w:r w:rsidR="00CB3AF7" w:rsidRPr="00AF6454">
        <w:rPr>
          <w:rFonts w:ascii="Times New Roman" w:hAnsi="Times New Roman"/>
          <w:sz w:val="24"/>
          <w:szCs w:val="24"/>
        </w:rPr>
        <w:t>assina</w:t>
      </w:r>
      <w:r w:rsidRPr="00AF6454">
        <w:rPr>
          <w:rFonts w:ascii="Times New Roman" w:hAnsi="Times New Roman"/>
          <w:sz w:val="24"/>
          <w:szCs w:val="24"/>
        </w:rPr>
        <w:t xml:space="preserve">ram </w:t>
      </w:r>
      <w:r w:rsidR="00CB3AF7" w:rsidRPr="00AF6454">
        <w:rPr>
          <w:rFonts w:ascii="Times New Roman" w:hAnsi="Times New Roman"/>
          <w:sz w:val="24"/>
          <w:szCs w:val="24"/>
        </w:rPr>
        <w:t xml:space="preserve">o Termo de Consentimento Livre e Esclarecido (TCLE). </w:t>
      </w:r>
    </w:p>
    <w:p w:rsidR="006E51CF" w:rsidRPr="00AF6454" w:rsidRDefault="00CB3AF7"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lastRenderedPageBreak/>
        <w:t xml:space="preserve">Os dados coletados foram tabulados com o auxílio do programa Microsoft Excel® 2016 e analisados </w:t>
      </w:r>
      <w:r w:rsidR="004F3F0B" w:rsidRPr="00AF6454">
        <w:rPr>
          <w:rFonts w:ascii="Times New Roman" w:hAnsi="Times New Roman"/>
          <w:color w:val="000000"/>
          <w:sz w:val="24"/>
          <w:szCs w:val="24"/>
        </w:rPr>
        <w:t xml:space="preserve">pela </w:t>
      </w:r>
      <w:r w:rsidR="006E51CF" w:rsidRPr="00AF6454">
        <w:rPr>
          <w:rFonts w:ascii="Times New Roman" w:hAnsi="Times New Roman"/>
          <w:color w:val="000000"/>
          <w:sz w:val="24"/>
          <w:szCs w:val="24"/>
        </w:rPr>
        <w:t xml:space="preserve">ferramenta de estatística descritiva do programa </w:t>
      </w:r>
      <w:proofErr w:type="spellStart"/>
      <w:r w:rsidR="006E51CF" w:rsidRPr="00AF6454">
        <w:rPr>
          <w:rFonts w:ascii="Times New Roman" w:hAnsi="Times New Roman"/>
          <w:i/>
          <w:color w:val="000000"/>
          <w:sz w:val="24"/>
          <w:szCs w:val="24"/>
        </w:rPr>
        <w:t>Statistical</w:t>
      </w:r>
      <w:proofErr w:type="spellEnd"/>
      <w:r w:rsidR="00400BB6" w:rsidRPr="00AF6454">
        <w:rPr>
          <w:rFonts w:ascii="Times New Roman" w:hAnsi="Times New Roman"/>
          <w:i/>
          <w:color w:val="000000"/>
          <w:sz w:val="24"/>
          <w:szCs w:val="24"/>
        </w:rPr>
        <w:t xml:space="preserve"> </w:t>
      </w:r>
      <w:proofErr w:type="spellStart"/>
      <w:r w:rsidR="006E51CF" w:rsidRPr="00AF6454">
        <w:rPr>
          <w:rFonts w:ascii="Times New Roman" w:hAnsi="Times New Roman"/>
          <w:i/>
          <w:color w:val="000000"/>
          <w:sz w:val="24"/>
          <w:szCs w:val="24"/>
        </w:rPr>
        <w:t>Package</w:t>
      </w:r>
      <w:proofErr w:type="spellEnd"/>
      <w:r w:rsidR="006E51CF" w:rsidRPr="00AF6454">
        <w:rPr>
          <w:rFonts w:ascii="Times New Roman" w:hAnsi="Times New Roman"/>
          <w:i/>
          <w:color w:val="000000"/>
          <w:sz w:val="24"/>
          <w:szCs w:val="24"/>
        </w:rPr>
        <w:t xml:space="preserve"> for </w:t>
      </w:r>
      <w:proofErr w:type="spellStart"/>
      <w:r w:rsidR="006E51CF" w:rsidRPr="00AF6454">
        <w:rPr>
          <w:rFonts w:ascii="Times New Roman" w:hAnsi="Times New Roman"/>
          <w:i/>
          <w:color w:val="000000"/>
          <w:sz w:val="24"/>
          <w:szCs w:val="24"/>
        </w:rPr>
        <w:t>the</w:t>
      </w:r>
      <w:proofErr w:type="spellEnd"/>
      <w:r w:rsidR="006E51CF" w:rsidRPr="00AF6454">
        <w:rPr>
          <w:rFonts w:ascii="Times New Roman" w:hAnsi="Times New Roman"/>
          <w:i/>
          <w:color w:val="000000"/>
          <w:sz w:val="24"/>
          <w:szCs w:val="24"/>
        </w:rPr>
        <w:t xml:space="preserve"> Social </w:t>
      </w:r>
      <w:proofErr w:type="spellStart"/>
      <w:r w:rsidR="006E51CF" w:rsidRPr="00AF6454">
        <w:rPr>
          <w:rFonts w:ascii="Times New Roman" w:hAnsi="Times New Roman"/>
          <w:i/>
          <w:color w:val="000000"/>
          <w:sz w:val="24"/>
          <w:szCs w:val="24"/>
        </w:rPr>
        <w:t>Sciences</w:t>
      </w:r>
      <w:proofErr w:type="spellEnd"/>
      <w:r w:rsidR="00400BB6" w:rsidRPr="00AF6454">
        <w:rPr>
          <w:rFonts w:ascii="Times New Roman" w:hAnsi="Times New Roman"/>
          <w:i/>
          <w:color w:val="000000"/>
          <w:sz w:val="24"/>
          <w:szCs w:val="24"/>
        </w:rPr>
        <w:t xml:space="preserve"> </w:t>
      </w:r>
      <w:r w:rsidR="006E51CF" w:rsidRPr="00AF6454">
        <w:rPr>
          <w:rFonts w:ascii="Times New Roman" w:hAnsi="Times New Roman"/>
          <w:color w:val="000000"/>
          <w:sz w:val="24"/>
          <w:szCs w:val="24"/>
        </w:rPr>
        <w:t xml:space="preserve">versão 23.0 (SPSS), sendo apresentadas a média e desvio padrão da amostra estudada. O teste t de </w:t>
      </w:r>
      <w:proofErr w:type="spellStart"/>
      <w:r w:rsidR="006E51CF" w:rsidRPr="00AF6454">
        <w:rPr>
          <w:rFonts w:ascii="Times New Roman" w:hAnsi="Times New Roman"/>
          <w:i/>
          <w:color w:val="000000"/>
          <w:sz w:val="24"/>
          <w:szCs w:val="24"/>
        </w:rPr>
        <w:t>Student</w:t>
      </w:r>
      <w:proofErr w:type="spellEnd"/>
      <w:r w:rsidR="00704530" w:rsidRPr="00AF6454">
        <w:rPr>
          <w:rFonts w:ascii="Times New Roman" w:hAnsi="Times New Roman"/>
          <w:i/>
          <w:color w:val="000000"/>
          <w:sz w:val="24"/>
          <w:szCs w:val="24"/>
        </w:rPr>
        <w:t xml:space="preserve"> </w:t>
      </w:r>
      <w:r w:rsidR="006E51CF" w:rsidRPr="00AF6454">
        <w:rPr>
          <w:rFonts w:ascii="Times New Roman" w:hAnsi="Times New Roman"/>
          <w:color w:val="000000"/>
          <w:sz w:val="24"/>
          <w:szCs w:val="24"/>
        </w:rPr>
        <w:t xml:space="preserve">foi usado para comparar a média dos acertos obtidos nas questões dos participantes que fizeram ou não cursos de atualizações em RCP. </w:t>
      </w:r>
    </w:p>
    <w:p w:rsidR="00174AD6" w:rsidRPr="00AF6454" w:rsidRDefault="006E51CF"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Foi classificado como conhecimento satisfatório o número de acertos dos participantes superior e/ou igual a 60% no questionário aplicado e como conhecimento insatisfatório o número inferior a 60%.</w:t>
      </w:r>
    </w:p>
    <w:p w:rsidR="0016366C" w:rsidRPr="00AF6454" w:rsidRDefault="003430BF" w:rsidP="002E34C7">
      <w:pPr>
        <w:spacing w:before="100" w:beforeAutospacing="1" w:line="480" w:lineRule="auto"/>
        <w:jc w:val="both"/>
        <w:rPr>
          <w:rFonts w:ascii="Times New Roman" w:eastAsia="Times New Roman" w:hAnsi="Times New Roman"/>
          <w:b/>
          <w:sz w:val="24"/>
          <w:szCs w:val="24"/>
          <w:lang w:eastAsia="pt-BR"/>
        </w:rPr>
      </w:pPr>
      <w:r w:rsidRPr="0071298F">
        <w:rPr>
          <w:rFonts w:ascii="Times New Roman" w:eastAsia="Times New Roman" w:hAnsi="Times New Roman"/>
          <w:bCs/>
          <w:sz w:val="24"/>
          <w:szCs w:val="24"/>
          <w:lang w:eastAsia="pt-BR"/>
        </w:rPr>
        <w:t>3</w:t>
      </w:r>
      <w:r w:rsidRPr="00AF6454">
        <w:rPr>
          <w:rFonts w:ascii="Times New Roman" w:eastAsia="Times New Roman" w:hAnsi="Times New Roman"/>
          <w:b/>
          <w:bCs/>
          <w:sz w:val="24"/>
          <w:szCs w:val="24"/>
          <w:lang w:eastAsia="pt-BR"/>
        </w:rPr>
        <w:t xml:space="preserve"> </w:t>
      </w:r>
      <w:r w:rsidR="0016366C" w:rsidRPr="00AF6454">
        <w:rPr>
          <w:rFonts w:ascii="Times New Roman" w:eastAsia="Times New Roman" w:hAnsi="Times New Roman"/>
          <w:b/>
          <w:bCs/>
          <w:sz w:val="24"/>
          <w:szCs w:val="24"/>
          <w:lang w:eastAsia="pt-BR"/>
        </w:rPr>
        <w:t>RESULTADOS</w:t>
      </w:r>
    </w:p>
    <w:p w:rsidR="00B8074F" w:rsidRPr="00AF6454" w:rsidRDefault="006E51CF" w:rsidP="001A1485">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Dos 23 profissionais que integram a equipe de enfermagem do setor de hemodiálise, 20 (86,95%) participaram deste estudo, sendo 19 técnicos de enfermagem e um enfermeiro. A maioria dos participantes era do sexo feminino (80%), com a faixa etária entre 31 a 40 anos (55%), tempo de formação entre 11 a 15 anos (35%), não possuíam outro emprego na ocasião da pesquisa (75%) e trabalhavam 36 horas semanais (60%). 70% afirmaram nunca ter participado de atualizações em RCP e respectivamente 75% e 45% avaliaram seu conhecimento em SBV e SAVC como bom (Tabela 1).</w:t>
      </w:r>
    </w:p>
    <w:p w:rsidR="00B8074F" w:rsidRPr="00AF6454" w:rsidRDefault="00B8074F" w:rsidP="001A1485">
      <w:pPr>
        <w:spacing w:after="0" w:line="480" w:lineRule="auto"/>
        <w:ind w:firstLine="708"/>
        <w:jc w:val="both"/>
        <w:rPr>
          <w:rFonts w:ascii="Times New Roman" w:hAnsi="Times New Roman"/>
          <w:color w:val="000000"/>
          <w:sz w:val="24"/>
          <w:szCs w:val="24"/>
        </w:rPr>
      </w:pPr>
    </w:p>
    <w:p w:rsidR="00B8074F" w:rsidRDefault="00B8074F" w:rsidP="001A1485">
      <w:pPr>
        <w:spacing w:after="0" w:line="480" w:lineRule="auto"/>
        <w:ind w:firstLine="708"/>
        <w:jc w:val="both"/>
        <w:rPr>
          <w:rFonts w:ascii="Times New Roman" w:hAnsi="Times New Roman"/>
          <w:color w:val="000000"/>
          <w:sz w:val="24"/>
          <w:szCs w:val="24"/>
        </w:rPr>
      </w:pPr>
    </w:p>
    <w:p w:rsidR="00410BFC" w:rsidRDefault="00410BFC" w:rsidP="001A1485">
      <w:pPr>
        <w:spacing w:after="0" w:line="480" w:lineRule="auto"/>
        <w:ind w:firstLine="708"/>
        <w:jc w:val="both"/>
        <w:rPr>
          <w:rFonts w:ascii="Times New Roman" w:hAnsi="Times New Roman"/>
          <w:color w:val="000000"/>
          <w:sz w:val="24"/>
          <w:szCs w:val="24"/>
        </w:rPr>
      </w:pPr>
    </w:p>
    <w:p w:rsidR="00410BFC" w:rsidRDefault="00410BFC" w:rsidP="001A1485">
      <w:pPr>
        <w:spacing w:after="0" w:line="480" w:lineRule="auto"/>
        <w:ind w:firstLine="708"/>
        <w:jc w:val="both"/>
        <w:rPr>
          <w:rFonts w:ascii="Times New Roman" w:hAnsi="Times New Roman"/>
          <w:color w:val="000000"/>
          <w:sz w:val="24"/>
          <w:szCs w:val="24"/>
        </w:rPr>
      </w:pPr>
    </w:p>
    <w:p w:rsidR="00410BFC" w:rsidRPr="00AF6454" w:rsidRDefault="00410BFC" w:rsidP="001A1485">
      <w:pPr>
        <w:spacing w:after="0" w:line="480" w:lineRule="auto"/>
        <w:ind w:firstLine="708"/>
        <w:jc w:val="both"/>
        <w:rPr>
          <w:rFonts w:ascii="Times New Roman" w:hAnsi="Times New Roman"/>
          <w:color w:val="000000"/>
          <w:sz w:val="24"/>
          <w:szCs w:val="24"/>
        </w:rPr>
      </w:pPr>
    </w:p>
    <w:p w:rsidR="00B8074F" w:rsidRPr="00AF6454" w:rsidRDefault="00B8074F" w:rsidP="001A1485">
      <w:pPr>
        <w:spacing w:after="0" w:line="480" w:lineRule="auto"/>
        <w:ind w:firstLine="708"/>
        <w:jc w:val="both"/>
        <w:rPr>
          <w:rFonts w:ascii="Times New Roman" w:hAnsi="Times New Roman"/>
          <w:color w:val="000000"/>
          <w:sz w:val="24"/>
          <w:szCs w:val="24"/>
        </w:rPr>
      </w:pPr>
    </w:p>
    <w:p w:rsidR="006E51CF" w:rsidRPr="00AF6454" w:rsidRDefault="006E51CF" w:rsidP="004D5325">
      <w:pPr>
        <w:pStyle w:val="Legenda"/>
        <w:keepNext/>
        <w:spacing w:after="0"/>
        <w:rPr>
          <w:rFonts w:ascii="Times New Roman" w:hAnsi="Times New Roman"/>
          <w:i w:val="0"/>
          <w:color w:val="000000"/>
          <w:sz w:val="24"/>
          <w:szCs w:val="24"/>
        </w:rPr>
      </w:pPr>
      <w:r w:rsidRPr="00AF6454">
        <w:rPr>
          <w:rFonts w:ascii="Times New Roman" w:hAnsi="Times New Roman"/>
          <w:i w:val="0"/>
          <w:color w:val="000000"/>
          <w:sz w:val="24"/>
          <w:szCs w:val="24"/>
        </w:rPr>
        <w:lastRenderedPageBreak/>
        <w:t xml:space="preserve">Tabela </w:t>
      </w:r>
      <w:r w:rsidR="00A26756" w:rsidRPr="00AF6454">
        <w:rPr>
          <w:rFonts w:ascii="Times New Roman" w:hAnsi="Times New Roman"/>
          <w:i w:val="0"/>
          <w:color w:val="000000"/>
          <w:sz w:val="24"/>
          <w:szCs w:val="24"/>
        </w:rPr>
        <w:fldChar w:fldCharType="begin"/>
      </w:r>
      <w:r w:rsidRPr="00AF6454">
        <w:rPr>
          <w:rFonts w:ascii="Times New Roman" w:hAnsi="Times New Roman"/>
          <w:i w:val="0"/>
          <w:color w:val="000000"/>
          <w:sz w:val="24"/>
          <w:szCs w:val="24"/>
        </w:rPr>
        <w:instrText xml:space="preserve"> SEQ Tabela \* ARABIC </w:instrText>
      </w:r>
      <w:r w:rsidR="00A26756" w:rsidRPr="00AF6454">
        <w:rPr>
          <w:rFonts w:ascii="Times New Roman" w:hAnsi="Times New Roman"/>
          <w:i w:val="0"/>
          <w:color w:val="000000"/>
          <w:sz w:val="24"/>
          <w:szCs w:val="24"/>
        </w:rPr>
        <w:fldChar w:fldCharType="separate"/>
      </w:r>
      <w:r w:rsidR="001749B8">
        <w:rPr>
          <w:rFonts w:ascii="Times New Roman" w:hAnsi="Times New Roman"/>
          <w:i w:val="0"/>
          <w:noProof/>
          <w:color w:val="000000"/>
          <w:sz w:val="24"/>
          <w:szCs w:val="24"/>
        </w:rPr>
        <w:t>1</w:t>
      </w:r>
      <w:r w:rsidR="00A26756" w:rsidRPr="00AF6454">
        <w:rPr>
          <w:rFonts w:ascii="Times New Roman" w:hAnsi="Times New Roman"/>
          <w:i w:val="0"/>
          <w:color w:val="000000"/>
          <w:sz w:val="24"/>
          <w:szCs w:val="24"/>
        </w:rPr>
        <w:fldChar w:fldCharType="end"/>
      </w:r>
      <w:r w:rsidRPr="00AF6454">
        <w:rPr>
          <w:rFonts w:ascii="Times New Roman" w:hAnsi="Times New Roman"/>
          <w:i w:val="0"/>
          <w:color w:val="000000"/>
          <w:sz w:val="24"/>
          <w:szCs w:val="24"/>
        </w:rPr>
        <w:t>- Dados sociodemográficos</w:t>
      </w:r>
    </w:p>
    <w:tbl>
      <w:tblPr>
        <w:tblW w:w="5000" w:type="pct"/>
        <w:tblBorders>
          <w:top w:val="single" w:sz="18" w:space="0" w:color="auto"/>
          <w:bottom w:val="single" w:sz="18" w:space="0" w:color="auto"/>
        </w:tblBorders>
        <w:shd w:val="clear" w:color="auto" w:fill="FFFFFF"/>
        <w:tblLook w:val="0000" w:firstRow="0" w:lastRow="0" w:firstColumn="0" w:lastColumn="0" w:noHBand="0" w:noVBand="0"/>
      </w:tblPr>
      <w:tblGrid>
        <w:gridCol w:w="4395"/>
        <w:gridCol w:w="4109"/>
      </w:tblGrid>
      <w:tr w:rsidR="006E51CF" w:rsidRPr="00AF6454" w:rsidTr="00427D52">
        <w:trPr>
          <w:trHeight w:val="283"/>
        </w:trPr>
        <w:tc>
          <w:tcPr>
            <w:tcW w:w="2584" w:type="pct"/>
            <w:tcBorders>
              <w:bottom w:val="single" w:sz="12" w:space="0" w:color="auto"/>
            </w:tcBorders>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Variável</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n (%)</w:t>
            </w:r>
          </w:p>
        </w:tc>
      </w:tr>
      <w:tr w:rsidR="006E51CF" w:rsidRPr="00AF6454" w:rsidTr="00427D52">
        <w:trPr>
          <w:trHeight w:val="283"/>
        </w:trPr>
        <w:tc>
          <w:tcPr>
            <w:tcW w:w="5000" w:type="pct"/>
            <w:gridSpan w:val="2"/>
            <w:tcBorders>
              <w:top w:val="single" w:sz="12" w:space="0" w:color="auto"/>
            </w:tcBorders>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Idade</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Não informado</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2 (10%)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21-30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3 (15%)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31-40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11 (55%)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41-50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3 (15%)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51-60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 (5%)</w:t>
            </w:r>
          </w:p>
        </w:tc>
      </w:tr>
      <w:tr w:rsidR="006E51CF" w:rsidRPr="00AF6454" w:rsidTr="00427D52">
        <w:trPr>
          <w:trHeight w:val="283"/>
        </w:trPr>
        <w:tc>
          <w:tcPr>
            <w:tcW w:w="5000" w:type="pct"/>
            <w:gridSpan w:val="2"/>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Tempo de formação</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0- 5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4 (20%)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6-10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6 (30%)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11-15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7 (35%)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&gt; 15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3 (15%)</w:t>
            </w:r>
          </w:p>
        </w:tc>
      </w:tr>
      <w:tr w:rsidR="006E51CF" w:rsidRPr="00AF6454" w:rsidTr="00427D52">
        <w:trPr>
          <w:trHeight w:val="283"/>
        </w:trPr>
        <w:tc>
          <w:tcPr>
            <w:tcW w:w="5000" w:type="pct"/>
            <w:gridSpan w:val="2"/>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Possui outro emprego</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Sim</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5 (25%)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Não</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15 (75%)</w:t>
            </w:r>
          </w:p>
        </w:tc>
      </w:tr>
      <w:tr w:rsidR="006E51CF" w:rsidRPr="00AF6454" w:rsidTr="00427D52">
        <w:trPr>
          <w:trHeight w:val="283"/>
        </w:trPr>
        <w:tc>
          <w:tcPr>
            <w:tcW w:w="5000" w:type="pct"/>
            <w:gridSpan w:val="2"/>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Carga horária semanal</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30 Horas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2 (10%)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36 Horas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12 (60%)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40 Horas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 xml:space="preserve">4 (20%) </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44 Horas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 (5%)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Mais de 44 horas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color w:val="000000"/>
                <w:sz w:val="24"/>
                <w:szCs w:val="24"/>
              </w:rPr>
            </w:pPr>
            <w:r w:rsidRPr="00AF6454">
              <w:rPr>
                <w:rFonts w:ascii="Times New Roman" w:hAnsi="Times New Roman"/>
                <w:color w:val="000000"/>
                <w:sz w:val="24"/>
                <w:szCs w:val="24"/>
              </w:rPr>
              <w:t>1 (5%)</w:t>
            </w:r>
          </w:p>
        </w:tc>
      </w:tr>
      <w:tr w:rsidR="006E51CF" w:rsidRPr="00AF6454" w:rsidTr="00427D52">
        <w:trPr>
          <w:trHeight w:val="283"/>
        </w:trPr>
        <w:tc>
          <w:tcPr>
            <w:tcW w:w="5000" w:type="pct"/>
            <w:gridSpan w:val="2"/>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Atualização em RCP</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Sim, há 1 ano</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color w:val="000000"/>
                <w:sz w:val="24"/>
                <w:szCs w:val="24"/>
              </w:rPr>
            </w:pPr>
            <w:r w:rsidRPr="00AF6454">
              <w:rPr>
                <w:rFonts w:ascii="Times New Roman" w:hAnsi="Times New Roman"/>
                <w:color w:val="000000"/>
                <w:sz w:val="24"/>
                <w:szCs w:val="24"/>
              </w:rPr>
              <w:t>4 (20%)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Sim, há2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color w:val="000000"/>
                <w:sz w:val="24"/>
                <w:szCs w:val="24"/>
              </w:rPr>
            </w:pPr>
            <w:r w:rsidRPr="00AF6454">
              <w:rPr>
                <w:rFonts w:ascii="Times New Roman" w:hAnsi="Times New Roman"/>
                <w:color w:val="000000"/>
                <w:sz w:val="24"/>
                <w:szCs w:val="24"/>
              </w:rPr>
              <w:t>1 (5%)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Sim, há mais de 2 anos</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color w:val="000000"/>
                <w:sz w:val="24"/>
                <w:szCs w:val="24"/>
              </w:rPr>
            </w:pPr>
            <w:r w:rsidRPr="00AF6454">
              <w:rPr>
                <w:rFonts w:ascii="Times New Roman" w:hAnsi="Times New Roman"/>
                <w:color w:val="000000"/>
                <w:sz w:val="24"/>
                <w:szCs w:val="24"/>
              </w:rPr>
              <w:t>1 (5%)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Não</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color w:val="000000"/>
                <w:sz w:val="24"/>
                <w:szCs w:val="24"/>
              </w:rPr>
            </w:pPr>
            <w:r w:rsidRPr="00AF6454">
              <w:rPr>
                <w:rFonts w:ascii="Times New Roman" w:hAnsi="Times New Roman"/>
                <w:color w:val="000000"/>
                <w:sz w:val="24"/>
                <w:szCs w:val="24"/>
              </w:rPr>
              <w:t>14 (70%)</w:t>
            </w:r>
          </w:p>
        </w:tc>
      </w:tr>
      <w:tr w:rsidR="006E51CF" w:rsidRPr="00AF6454" w:rsidTr="00427D52">
        <w:trPr>
          <w:trHeight w:val="283"/>
        </w:trPr>
        <w:tc>
          <w:tcPr>
            <w:tcW w:w="5000" w:type="pct"/>
            <w:gridSpan w:val="2"/>
            <w:shd w:val="clear" w:color="auto" w:fill="FFFFFF"/>
          </w:tcPr>
          <w:p w:rsidR="006E51CF" w:rsidRPr="00AF6454" w:rsidRDefault="006E51CF" w:rsidP="004D5325">
            <w:pPr>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Conhecimentos em SBV</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Muito bom</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 (5%)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Bom</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15 (75%)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Regular</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4 (20%)</w:t>
            </w:r>
          </w:p>
        </w:tc>
      </w:tr>
      <w:tr w:rsidR="006E51CF" w:rsidRPr="00AF6454" w:rsidTr="00427D52">
        <w:trPr>
          <w:trHeight w:val="283"/>
        </w:trPr>
        <w:tc>
          <w:tcPr>
            <w:tcW w:w="5000" w:type="pct"/>
            <w:gridSpan w:val="2"/>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Conhecimentos em SAVC</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Bom</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9 (45%)</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Regular</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8 (40%)</w:t>
            </w:r>
          </w:p>
        </w:tc>
      </w:tr>
      <w:tr w:rsidR="006E51CF" w:rsidRPr="00AF6454" w:rsidTr="00427D52">
        <w:trPr>
          <w:trHeight w:val="283"/>
        </w:trPr>
        <w:tc>
          <w:tcPr>
            <w:tcW w:w="2584" w:type="pct"/>
            <w:shd w:val="clear" w:color="auto" w:fill="FFFFFF"/>
          </w:tcPr>
          <w:p w:rsidR="006E51CF" w:rsidRPr="00AF6454" w:rsidRDefault="006E51CF" w:rsidP="004D5325">
            <w:pPr>
              <w:spacing w:after="0" w:line="240" w:lineRule="auto"/>
              <w:contextualSpacing/>
              <w:rPr>
                <w:rFonts w:ascii="Times New Roman" w:hAnsi="Times New Roman"/>
                <w:sz w:val="24"/>
                <w:szCs w:val="24"/>
              </w:rPr>
            </w:pPr>
            <w:r w:rsidRPr="00AF6454">
              <w:rPr>
                <w:rFonts w:ascii="Times New Roman" w:hAnsi="Times New Roman"/>
                <w:sz w:val="24"/>
                <w:szCs w:val="24"/>
              </w:rPr>
              <w:t>Ruim</w:t>
            </w:r>
          </w:p>
        </w:tc>
        <w:tc>
          <w:tcPr>
            <w:tcW w:w="2416" w:type="pct"/>
            <w:shd w:val="clear" w:color="auto" w:fill="FFFFFF"/>
          </w:tcPr>
          <w:p w:rsidR="006E51CF" w:rsidRPr="00AF6454" w:rsidRDefault="006E51CF" w:rsidP="004D5325">
            <w:pPr>
              <w:spacing w:after="0" w:line="240" w:lineRule="auto"/>
              <w:contextualSpacing/>
              <w:jc w:val="right"/>
              <w:rPr>
                <w:rFonts w:ascii="Times New Roman" w:hAnsi="Times New Roman"/>
                <w:sz w:val="24"/>
                <w:szCs w:val="24"/>
              </w:rPr>
            </w:pPr>
            <w:r w:rsidRPr="00AF6454">
              <w:rPr>
                <w:rFonts w:ascii="Times New Roman" w:hAnsi="Times New Roman"/>
                <w:sz w:val="24"/>
                <w:szCs w:val="24"/>
              </w:rPr>
              <w:t>3 (15%)</w:t>
            </w:r>
          </w:p>
        </w:tc>
      </w:tr>
    </w:tbl>
    <w:p w:rsidR="00193D12" w:rsidRDefault="00193D12" w:rsidP="006E51CF">
      <w:pPr>
        <w:spacing w:after="0" w:line="480" w:lineRule="auto"/>
        <w:ind w:firstLine="708"/>
        <w:jc w:val="both"/>
        <w:rPr>
          <w:rFonts w:ascii="Times New Roman" w:hAnsi="Times New Roman"/>
          <w:color w:val="000000"/>
          <w:sz w:val="24"/>
          <w:szCs w:val="24"/>
        </w:rPr>
      </w:pPr>
    </w:p>
    <w:p w:rsidR="006E51CF" w:rsidRPr="00AF6454" w:rsidRDefault="006E51CF" w:rsidP="006E51CF">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Os dados referentes ao número de acertos dos participantes nas questões de múltipla escolha estão descritos na tabela 2.</w:t>
      </w:r>
    </w:p>
    <w:p w:rsidR="00B8074F" w:rsidRPr="00AF6454" w:rsidRDefault="00B8074F" w:rsidP="006E51CF">
      <w:pPr>
        <w:spacing w:after="0" w:line="480" w:lineRule="auto"/>
        <w:ind w:firstLine="708"/>
        <w:jc w:val="both"/>
        <w:rPr>
          <w:rFonts w:ascii="Times New Roman" w:hAnsi="Times New Roman"/>
          <w:color w:val="000000"/>
          <w:sz w:val="24"/>
          <w:szCs w:val="24"/>
        </w:rPr>
      </w:pPr>
    </w:p>
    <w:p w:rsidR="00B8074F" w:rsidRPr="00AF6454" w:rsidRDefault="00B8074F" w:rsidP="006E51CF">
      <w:pPr>
        <w:spacing w:after="0" w:line="480" w:lineRule="auto"/>
        <w:ind w:firstLine="708"/>
        <w:jc w:val="both"/>
        <w:rPr>
          <w:rFonts w:ascii="Times New Roman" w:hAnsi="Times New Roman"/>
          <w:color w:val="000000"/>
          <w:sz w:val="24"/>
          <w:szCs w:val="24"/>
        </w:rPr>
      </w:pPr>
    </w:p>
    <w:p w:rsidR="00B8074F" w:rsidRPr="00AF6454" w:rsidRDefault="00B8074F" w:rsidP="006E51CF">
      <w:pPr>
        <w:spacing w:after="0" w:line="480" w:lineRule="auto"/>
        <w:ind w:firstLine="708"/>
        <w:jc w:val="both"/>
        <w:rPr>
          <w:rFonts w:ascii="Times New Roman" w:hAnsi="Times New Roman"/>
          <w:color w:val="000000"/>
          <w:sz w:val="24"/>
          <w:szCs w:val="24"/>
        </w:rPr>
      </w:pPr>
    </w:p>
    <w:p w:rsidR="006E51CF" w:rsidRPr="00AF6454" w:rsidRDefault="006E51CF" w:rsidP="008377D2">
      <w:pPr>
        <w:pStyle w:val="Legenda"/>
        <w:keepNext/>
        <w:spacing w:after="0"/>
        <w:rPr>
          <w:rFonts w:ascii="Times New Roman" w:hAnsi="Times New Roman"/>
          <w:i w:val="0"/>
          <w:color w:val="000000"/>
          <w:sz w:val="24"/>
          <w:szCs w:val="24"/>
        </w:rPr>
      </w:pPr>
      <w:r w:rsidRPr="00AF6454">
        <w:rPr>
          <w:rFonts w:ascii="Times New Roman" w:hAnsi="Times New Roman"/>
          <w:i w:val="0"/>
          <w:color w:val="000000"/>
          <w:sz w:val="24"/>
          <w:szCs w:val="24"/>
        </w:rPr>
        <w:lastRenderedPageBreak/>
        <w:t xml:space="preserve">Tabela </w:t>
      </w:r>
      <w:r w:rsidR="00A26756" w:rsidRPr="00AF6454">
        <w:rPr>
          <w:rFonts w:ascii="Times New Roman" w:hAnsi="Times New Roman"/>
          <w:i w:val="0"/>
          <w:color w:val="000000"/>
          <w:sz w:val="24"/>
          <w:szCs w:val="24"/>
        </w:rPr>
        <w:fldChar w:fldCharType="begin"/>
      </w:r>
      <w:r w:rsidRPr="00AF6454">
        <w:rPr>
          <w:rFonts w:ascii="Times New Roman" w:hAnsi="Times New Roman"/>
          <w:i w:val="0"/>
          <w:color w:val="000000"/>
          <w:sz w:val="24"/>
          <w:szCs w:val="24"/>
        </w:rPr>
        <w:instrText xml:space="preserve"> SEQ Tabela \* ARABIC </w:instrText>
      </w:r>
      <w:r w:rsidR="00A26756" w:rsidRPr="00AF6454">
        <w:rPr>
          <w:rFonts w:ascii="Times New Roman" w:hAnsi="Times New Roman"/>
          <w:i w:val="0"/>
          <w:color w:val="000000"/>
          <w:sz w:val="24"/>
          <w:szCs w:val="24"/>
        </w:rPr>
        <w:fldChar w:fldCharType="separate"/>
      </w:r>
      <w:r w:rsidR="001749B8">
        <w:rPr>
          <w:rFonts w:ascii="Times New Roman" w:hAnsi="Times New Roman"/>
          <w:i w:val="0"/>
          <w:noProof/>
          <w:color w:val="000000"/>
          <w:sz w:val="24"/>
          <w:szCs w:val="24"/>
        </w:rPr>
        <w:t>2</w:t>
      </w:r>
      <w:r w:rsidR="00A26756" w:rsidRPr="00AF6454">
        <w:rPr>
          <w:rFonts w:ascii="Times New Roman" w:hAnsi="Times New Roman"/>
          <w:i w:val="0"/>
          <w:color w:val="000000"/>
          <w:sz w:val="24"/>
          <w:szCs w:val="24"/>
        </w:rPr>
        <w:fldChar w:fldCharType="end"/>
      </w:r>
      <w:r w:rsidRPr="00AF6454">
        <w:rPr>
          <w:rFonts w:ascii="Times New Roman" w:hAnsi="Times New Roman"/>
          <w:i w:val="0"/>
          <w:color w:val="000000"/>
          <w:sz w:val="24"/>
          <w:szCs w:val="24"/>
        </w:rPr>
        <w:t>- Porcentagem de acertos no questionário aplicado</w:t>
      </w:r>
    </w:p>
    <w:tbl>
      <w:tblPr>
        <w:tblW w:w="5000" w:type="pct"/>
        <w:tblBorders>
          <w:top w:val="single" w:sz="18" w:space="0" w:color="auto"/>
          <w:bottom w:val="single" w:sz="18" w:space="0" w:color="auto"/>
        </w:tblBorders>
        <w:shd w:val="clear" w:color="auto" w:fill="FFFFFF"/>
        <w:tblLook w:val="0000" w:firstRow="0" w:lastRow="0" w:firstColumn="0" w:lastColumn="0" w:noHBand="0" w:noVBand="0"/>
      </w:tblPr>
      <w:tblGrid>
        <w:gridCol w:w="4252"/>
        <w:gridCol w:w="4252"/>
      </w:tblGrid>
      <w:tr w:rsidR="006E51CF" w:rsidRPr="00AF6454" w:rsidTr="00427D52">
        <w:trPr>
          <w:trHeight w:val="227"/>
        </w:trPr>
        <w:tc>
          <w:tcPr>
            <w:tcW w:w="2500" w:type="pct"/>
            <w:tcBorders>
              <w:bottom w:val="single" w:sz="12" w:space="0" w:color="auto"/>
            </w:tcBorders>
            <w:shd w:val="clear" w:color="auto" w:fill="FFFFFF"/>
          </w:tcPr>
          <w:p w:rsidR="006E51CF" w:rsidRPr="00AF6454" w:rsidRDefault="006E51CF" w:rsidP="008377D2">
            <w:pPr>
              <w:autoSpaceDE w:val="0"/>
              <w:autoSpaceDN w:val="0"/>
              <w:adjustRightInd w:val="0"/>
              <w:spacing w:after="0" w:line="240" w:lineRule="auto"/>
              <w:contextualSpacing/>
              <w:rPr>
                <w:rFonts w:ascii="Times New Roman" w:hAnsi="Times New Roman"/>
                <w:color w:val="000000"/>
                <w:sz w:val="24"/>
                <w:szCs w:val="24"/>
              </w:rPr>
            </w:pPr>
            <w:r w:rsidRPr="00AF6454">
              <w:rPr>
                <w:rFonts w:ascii="Times New Roman" w:hAnsi="Times New Roman"/>
                <w:color w:val="000000"/>
                <w:sz w:val="24"/>
                <w:szCs w:val="24"/>
              </w:rPr>
              <w:t>Variável</w:t>
            </w:r>
          </w:p>
        </w:tc>
        <w:tc>
          <w:tcPr>
            <w:tcW w:w="2500" w:type="pct"/>
            <w:tcBorders>
              <w:bottom w:val="single" w:sz="12" w:space="0" w:color="auto"/>
            </w:tcBorders>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n (%)</w:t>
            </w:r>
          </w:p>
        </w:tc>
      </w:tr>
      <w:tr w:rsidR="006E51CF" w:rsidRPr="00AF6454" w:rsidTr="00427D52">
        <w:trPr>
          <w:trHeight w:val="227"/>
        </w:trPr>
        <w:tc>
          <w:tcPr>
            <w:tcW w:w="5000" w:type="pct"/>
            <w:gridSpan w:val="2"/>
            <w:tcBorders>
              <w:top w:val="single" w:sz="12" w:space="0" w:color="auto"/>
            </w:tcBorders>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Reconhecimento da PCR e o atendimento inicial (SBV) ao paciente</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16 (80%)</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4 (20%)</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jc w:val="both"/>
              <w:rPr>
                <w:rFonts w:ascii="Times New Roman" w:hAnsi="Times New Roman"/>
                <w:color w:val="000000"/>
                <w:sz w:val="24"/>
                <w:szCs w:val="24"/>
              </w:rPr>
            </w:pPr>
            <w:r w:rsidRPr="00AF6454">
              <w:rPr>
                <w:rFonts w:ascii="Times New Roman" w:hAnsi="Times New Roman"/>
                <w:color w:val="000000"/>
                <w:sz w:val="24"/>
                <w:szCs w:val="24"/>
              </w:rPr>
              <w:t>Conhecimento sobre Qualidade, número e profundidade das compressões torácicas realizadas na RCP</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5 (25%)</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15 (75%)</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Conhecimento do “C-A-B”</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10 (50%)</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10 (50%)</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right="60"/>
              <w:contextualSpacing/>
              <w:rPr>
                <w:rFonts w:ascii="Times New Roman" w:hAnsi="Times New Roman"/>
                <w:color w:val="000000"/>
                <w:sz w:val="24"/>
                <w:szCs w:val="24"/>
              </w:rPr>
            </w:pPr>
            <w:r w:rsidRPr="00AF6454">
              <w:rPr>
                <w:rFonts w:ascii="Times New Roman" w:hAnsi="Times New Roman"/>
                <w:color w:val="000000"/>
                <w:sz w:val="24"/>
                <w:szCs w:val="24"/>
              </w:rPr>
              <w:t xml:space="preserve"> Conhecimento dos ritmos chocáveis da PCR</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6 (30%)</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14 (70%)</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right="60"/>
              <w:contextualSpacing/>
              <w:rPr>
                <w:rFonts w:ascii="Times New Roman" w:hAnsi="Times New Roman"/>
                <w:color w:val="000000"/>
                <w:sz w:val="24"/>
                <w:szCs w:val="24"/>
              </w:rPr>
            </w:pPr>
            <w:r w:rsidRPr="00AF6454">
              <w:rPr>
                <w:rFonts w:ascii="Times New Roman" w:hAnsi="Times New Roman"/>
                <w:color w:val="000000"/>
                <w:sz w:val="24"/>
                <w:szCs w:val="24"/>
              </w:rPr>
              <w:t xml:space="preserve"> Reconhecimento da necessidade da desfibrilação precoce na RCP</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10 (50%)</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10 (50%)</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Reconhecimento da conduta imediata a ser realizada após a desfibrilação</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 (5%)</w:t>
            </w:r>
          </w:p>
        </w:tc>
      </w:tr>
      <w:tr w:rsidR="006E51CF" w:rsidRPr="00AF6454" w:rsidTr="00427D52">
        <w:trPr>
          <w:trHeight w:val="300"/>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tcBorders>
              <w:bottom w:val="nil"/>
            </w:tcBorders>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19 (95%)</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jc w:val="both"/>
              <w:rPr>
                <w:rFonts w:ascii="Times New Roman" w:hAnsi="Times New Roman"/>
                <w:color w:val="000000"/>
                <w:sz w:val="24"/>
                <w:szCs w:val="24"/>
              </w:rPr>
            </w:pPr>
            <w:r w:rsidRPr="00AF6454">
              <w:rPr>
                <w:rFonts w:ascii="Times New Roman" w:hAnsi="Times New Roman"/>
                <w:color w:val="000000"/>
                <w:sz w:val="24"/>
                <w:szCs w:val="24"/>
              </w:rPr>
              <w:t>Conhecimento sobre o manejo das vias aéreas e a ventilação do paciente durante a RCP no SBV e SAVC</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 (5%)</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19 (95%)</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Conhecimento sobre a relação de compressão versus ventilação no SBV e SAVC</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3 (15%)</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17 (85%)</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Conhecimento sobre os diagnósticos diferenciais da PCR</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10 (50%)</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10 (50%)</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Conhecimento sobre as drogas usadas no SAVC</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9 (45%)</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spacing w:after="0" w:line="240" w:lineRule="auto"/>
              <w:ind w:right="64"/>
              <w:contextualSpacing/>
              <w:jc w:val="right"/>
              <w:rPr>
                <w:rFonts w:ascii="Times New Roman" w:hAnsi="Times New Roman"/>
                <w:color w:val="000000"/>
                <w:sz w:val="24"/>
                <w:szCs w:val="24"/>
              </w:rPr>
            </w:pPr>
            <w:r w:rsidRPr="00AF6454">
              <w:rPr>
                <w:rFonts w:ascii="Times New Roman" w:hAnsi="Times New Roman"/>
                <w:color w:val="000000"/>
                <w:sz w:val="24"/>
                <w:szCs w:val="24"/>
              </w:rPr>
              <w:t xml:space="preserve">     11 (55%)</w:t>
            </w:r>
          </w:p>
        </w:tc>
      </w:tr>
      <w:tr w:rsidR="006E51CF" w:rsidRPr="00AF6454" w:rsidTr="00427D52">
        <w:trPr>
          <w:trHeight w:val="227"/>
        </w:trPr>
        <w:tc>
          <w:tcPr>
            <w:tcW w:w="5000" w:type="pct"/>
            <w:gridSpan w:val="2"/>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Conhecimento sobre liderança efetiva no atendimento à PCR</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Certo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14 (70%)</w:t>
            </w:r>
          </w:p>
        </w:tc>
      </w:tr>
      <w:tr w:rsidR="006E51CF" w:rsidRPr="00AF6454" w:rsidTr="00427D52">
        <w:trPr>
          <w:trHeight w:val="227"/>
        </w:trPr>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rPr>
                <w:rFonts w:ascii="Times New Roman" w:hAnsi="Times New Roman"/>
                <w:color w:val="000000"/>
                <w:sz w:val="24"/>
                <w:szCs w:val="24"/>
              </w:rPr>
            </w:pPr>
            <w:r w:rsidRPr="00AF6454">
              <w:rPr>
                <w:rFonts w:ascii="Times New Roman" w:hAnsi="Times New Roman"/>
                <w:color w:val="000000"/>
                <w:sz w:val="24"/>
                <w:szCs w:val="24"/>
              </w:rPr>
              <w:t>Errado</w:t>
            </w:r>
          </w:p>
        </w:tc>
        <w:tc>
          <w:tcPr>
            <w:tcW w:w="2500" w:type="pct"/>
            <w:shd w:val="clear" w:color="auto" w:fill="FFFFFF"/>
          </w:tcPr>
          <w:p w:rsidR="006E51CF" w:rsidRPr="00AF6454" w:rsidRDefault="006E51CF" w:rsidP="008377D2">
            <w:pPr>
              <w:autoSpaceDE w:val="0"/>
              <w:autoSpaceDN w:val="0"/>
              <w:adjustRightInd w:val="0"/>
              <w:spacing w:after="0" w:line="240" w:lineRule="auto"/>
              <w:ind w:left="60" w:right="60"/>
              <w:contextualSpacing/>
              <w:jc w:val="right"/>
              <w:rPr>
                <w:rFonts w:ascii="Times New Roman" w:hAnsi="Times New Roman"/>
                <w:color w:val="000000"/>
                <w:sz w:val="24"/>
                <w:szCs w:val="24"/>
              </w:rPr>
            </w:pPr>
            <w:r w:rsidRPr="00AF6454">
              <w:rPr>
                <w:rFonts w:ascii="Times New Roman" w:hAnsi="Times New Roman"/>
                <w:color w:val="000000"/>
                <w:sz w:val="24"/>
                <w:szCs w:val="24"/>
              </w:rPr>
              <w:t>6 (30%)</w:t>
            </w:r>
          </w:p>
        </w:tc>
      </w:tr>
    </w:tbl>
    <w:p w:rsidR="00193D12" w:rsidRDefault="00193D12" w:rsidP="006E51CF">
      <w:pPr>
        <w:spacing w:after="0" w:line="480" w:lineRule="auto"/>
        <w:ind w:firstLine="708"/>
        <w:jc w:val="both"/>
        <w:rPr>
          <w:rFonts w:ascii="Times New Roman" w:hAnsi="Times New Roman"/>
          <w:color w:val="000000"/>
          <w:sz w:val="24"/>
          <w:szCs w:val="24"/>
        </w:rPr>
      </w:pPr>
    </w:p>
    <w:p w:rsidR="006E51CF" w:rsidRPr="00AF6454" w:rsidRDefault="006E51CF" w:rsidP="006E51CF">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A população da pesquisa apresentou média de acertos no nas 11 questões de 4,25 e desvio padrão de 1,25, variand</w:t>
      </w:r>
      <w:r w:rsidR="008377D2" w:rsidRPr="00AF6454">
        <w:rPr>
          <w:rFonts w:ascii="Times New Roman" w:hAnsi="Times New Roman"/>
          <w:color w:val="000000"/>
          <w:sz w:val="24"/>
          <w:szCs w:val="24"/>
        </w:rPr>
        <w:t>o de 1 (9%) a 6 (54,4%) acertos</w:t>
      </w:r>
      <w:r w:rsidRPr="00AF6454">
        <w:rPr>
          <w:rFonts w:ascii="Times New Roman" w:hAnsi="Times New Roman"/>
          <w:color w:val="000000"/>
          <w:sz w:val="24"/>
          <w:szCs w:val="24"/>
        </w:rPr>
        <w:t xml:space="preserve"> (</w:t>
      </w:r>
      <w:r w:rsidR="00193D12">
        <w:rPr>
          <w:rFonts w:ascii="Times New Roman" w:hAnsi="Times New Roman"/>
          <w:color w:val="000000"/>
          <w:sz w:val="24"/>
          <w:szCs w:val="24"/>
        </w:rPr>
        <w:t>Figura</w:t>
      </w:r>
      <w:r w:rsidRPr="00AF6454">
        <w:rPr>
          <w:rFonts w:ascii="Times New Roman" w:hAnsi="Times New Roman"/>
          <w:color w:val="000000"/>
          <w:sz w:val="24"/>
          <w:szCs w:val="24"/>
        </w:rPr>
        <w:t xml:space="preserve"> 1).</w:t>
      </w:r>
    </w:p>
    <w:p w:rsidR="00956D2A" w:rsidRPr="0042610E" w:rsidRDefault="00F469DB" w:rsidP="0042610E">
      <w:pPr>
        <w:pStyle w:val="Legenda"/>
        <w:keepNext/>
        <w:spacing w:after="0"/>
        <w:jc w:val="center"/>
        <w:rPr>
          <w:rFonts w:ascii="Times New Roman" w:hAnsi="Times New Roman"/>
          <w:i w:val="0"/>
          <w:color w:val="000000"/>
          <w:sz w:val="24"/>
          <w:szCs w:val="24"/>
        </w:rPr>
      </w:pPr>
      <w:r w:rsidRPr="0042610E">
        <w:rPr>
          <w:rFonts w:ascii="Times New Roman" w:hAnsi="Times New Roman"/>
          <w:noProof/>
          <w:sz w:val="24"/>
          <w:szCs w:val="24"/>
          <w:lang w:eastAsia="pt-BR"/>
        </w:rPr>
        <w:lastRenderedPageBreak/>
        <w:drawing>
          <wp:anchor distT="0" distB="0" distL="114300" distR="114300" simplePos="0" relativeHeight="251657728" behindDoc="0" locked="0" layoutInCell="1" allowOverlap="1">
            <wp:simplePos x="0" y="0"/>
            <wp:positionH relativeFrom="column">
              <wp:posOffset>1106170</wp:posOffset>
            </wp:positionH>
            <wp:positionV relativeFrom="paragraph">
              <wp:posOffset>280670</wp:posOffset>
            </wp:positionV>
            <wp:extent cx="3602990" cy="2182495"/>
            <wp:effectExtent l="0" t="0" r="1905" b="0"/>
            <wp:wrapTopAndBottom/>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00E9729F" w:rsidRPr="0042610E">
        <w:rPr>
          <w:rFonts w:ascii="Times New Roman" w:hAnsi="Times New Roman"/>
          <w:i w:val="0"/>
          <w:color w:val="000000"/>
          <w:sz w:val="24"/>
          <w:szCs w:val="24"/>
        </w:rPr>
        <w:t>Figura</w:t>
      </w:r>
      <w:r w:rsidR="006E51CF" w:rsidRPr="0042610E">
        <w:rPr>
          <w:rFonts w:ascii="Times New Roman" w:hAnsi="Times New Roman"/>
          <w:i w:val="0"/>
          <w:color w:val="000000"/>
          <w:sz w:val="24"/>
          <w:szCs w:val="24"/>
        </w:rPr>
        <w:t xml:space="preserve"> </w:t>
      </w:r>
      <w:r w:rsidR="00A26756" w:rsidRPr="0042610E">
        <w:rPr>
          <w:rFonts w:ascii="Times New Roman" w:hAnsi="Times New Roman"/>
          <w:i w:val="0"/>
          <w:color w:val="000000"/>
          <w:sz w:val="24"/>
          <w:szCs w:val="24"/>
        </w:rPr>
        <w:fldChar w:fldCharType="begin"/>
      </w:r>
      <w:r w:rsidR="006E51CF" w:rsidRPr="0042610E">
        <w:rPr>
          <w:rFonts w:ascii="Times New Roman" w:hAnsi="Times New Roman"/>
          <w:i w:val="0"/>
          <w:color w:val="000000"/>
          <w:sz w:val="24"/>
          <w:szCs w:val="24"/>
        </w:rPr>
        <w:instrText xml:space="preserve"> SEQ Gráfico \* ARABIC </w:instrText>
      </w:r>
      <w:r w:rsidR="00A26756" w:rsidRPr="0042610E">
        <w:rPr>
          <w:rFonts w:ascii="Times New Roman" w:hAnsi="Times New Roman"/>
          <w:i w:val="0"/>
          <w:color w:val="000000"/>
          <w:sz w:val="24"/>
          <w:szCs w:val="24"/>
        </w:rPr>
        <w:fldChar w:fldCharType="separate"/>
      </w:r>
      <w:r w:rsidR="001749B8">
        <w:rPr>
          <w:rFonts w:ascii="Times New Roman" w:hAnsi="Times New Roman"/>
          <w:i w:val="0"/>
          <w:noProof/>
          <w:color w:val="000000"/>
          <w:sz w:val="24"/>
          <w:szCs w:val="24"/>
        </w:rPr>
        <w:t>1</w:t>
      </w:r>
      <w:r w:rsidR="00A26756" w:rsidRPr="0042610E">
        <w:rPr>
          <w:rFonts w:ascii="Times New Roman" w:hAnsi="Times New Roman"/>
          <w:i w:val="0"/>
          <w:color w:val="000000"/>
          <w:sz w:val="24"/>
          <w:szCs w:val="24"/>
        </w:rPr>
        <w:fldChar w:fldCharType="end"/>
      </w:r>
      <w:r w:rsidR="006E51CF" w:rsidRPr="0042610E">
        <w:rPr>
          <w:rFonts w:ascii="Times New Roman" w:hAnsi="Times New Roman"/>
          <w:i w:val="0"/>
          <w:color w:val="000000"/>
          <w:sz w:val="24"/>
          <w:szCs w:val="24"/>
        </w:rPr>
        <w:t xml:space="preserve">- </w:t>
      </w:r>
      <w:r w:rsidR="00E9729F" w:rsidRPr="0042610E">
        <w:rPr>
          <w:rFonts w:ascii="Times New Roman" w:hAnsi="Times New Roman"/>
          <w:i w:val="0"/>
          <w:color w:val="000000"/>
          <w:sz w:val="24"/>
          <w:szCs w:val="24"/>
        </w:rPr>
        <w:t>Gráfico de d</w:t>
      </w:r>
      <w:r w:rsidR="006E51CF" w:rsidRPr="0042610E">
        <w:rPr>
          <w:rFonts w:ascii="Times New Roman" w:hAnsi="Times New Roman"/>
          <w:i w:val="0"/>
          <w:color w:val="000000"/>
          <w:sz w:val="24"/>
          <w:szCs w:val="24"/>
        </w:rPr>
        <w:t>istribuição dos entrevistados por número de questões acertadas</w:t>
      </w:r>
    </w:p>
    <w:p w:rsidR="006E51CF" w:rsidRPr="00AF6454" w:rsidRDefault="006E51CF" w:rsidP="00056710">
      <w:pPr>
        <w:spacing w:before="240"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Apenas 20% dos participantes apresentaram conhecimento satisfatório na pesquisa. Observou-se no teste t de </w:t>
      </w:r>
      <w:proofErr w:type="spellStart"/>
      <w:r w:rsidRPr="00AF6454">
        <w:rPr>
          <w:rFonts w:ascii="Times New Roman" w:hAnsi="Times New Roman"/>
          <w:i/>
          <w:color w:val="000000"/>
          <w:sz w:val="24"/>
          <w:szCs w:val="24"/>
        </w:rPr>
        <w:t>Student</w:t>
      </w:r>
      <w:proofErr w:type="spellEnd"/>
      <w:r w:rsidRPr="00AF6454">
        <w:rPr>
          <w:rFonts w:ascii="Times New Roman" w:hAnsi="Times New Roman"/>
          <w:color w:val="000000"/>
          <w:sz w:val="24"/>
          <w:szCs w:val="24"/>
        </w:rPr>
        <w:t xml:space="preserve"> que os participantes que realizaram alguma atualização em RCP não apresentaram média de acertos estatisticamente maior quando comparados aos que não realizaram. </w:t>
      </w:r>
    </w:p>
    <w:p w:rsidR="00C3722E" w:rsidRPr="00AF6454" w:rsidRDefault="003430BF" w:rsidP="002E34C7">
      <w:pPr>
        <w:spacing w:before="100" w:beforeAutospacing="1" w:after="100" w:afterAutospacing="1" w:line="480" w:lineRule="auto"/>
        <w:jc w:val="both"/>
        <w:rPr>
          <w:rFonts w:ascii="Times New Roman" w:eastAsia="Times New Roman" w:hAnsi="Times New Roman"/>
          <w:b/>
          <w:bCs/>
          <w:sz w:val="24"/>
          <w:szCs w:val="24"/>
          <w:lang w:eastAsia="pt-BR"/>
        </w:rPr>
      </w:pPr>
      <w:r w:rsidRPr="00233D75">
        <w:rPr>
          <w:rFonts w:ascii="Times New Roman" w:eastAsia="Times New Roman" w:hAnsi="Times New Roman"/>
          <w:bCs/>
          <w:sz w:val="24"/>
          <w:szCs w:val="24"/>
          <w:lang w:eastAsia="pt-BR"/>
        </w:rPr>
        <w:t xml:space="preserve">4 </w:t>
      </w:r>
      <w:r w:rsidR="0016366C" w:rsidRPr="00AF6454">
        <w:rPr>
          <w:rFonts w:ascii="Times New Roman" w:eastAsia="Times New Roman" w:hAnsi="Times New Roman"/>
          <w:b/>
          <w:bCs/>
          <w:sz w:val="24"/>
          <w:szCs w:val="24"/>
          <w:lang w:eastAsia="pt-BR"/>
        </w:rPr>
        <w:t>DISCUSSÃO</w:t>
      </w:r>
    </w:p>
    <w:p w:rsidR="00B07C23" w:rsidRPr="00AF6454" w:rsidRDefault="00B07C23" w:rsidP="00C3722E">
      <w:pPr>
        <w:spacing w:before="100" w:beforeAutospacing="1" w:after="0" w:line="480" w:lineRule="auto"/>
        <w:ind w:firstLine="708"/>
        <w:jc w:val="both"/>
        <w:rPr>
          <w:rFonts w:ascii="Times New Roman" w:eastAsia="Times New Roman" w:hAnsi="Times New Roman"/>
          <w:sz w:val="24"/>
          <w:szCs w:val="24"/>
          <w:lang w:eastAsia="pt-BR"/>
        </w:rPr>
      </w:pPr>
      <w:r w:rsidRPr="00AF6454">
        <w:rPr>
          <w:rFonts w:ascii="Times New Roman" w:hAnsi="Times New Roman"/>
          <w:color w:val="000000"/>
          <w:sz w:val="24"/>
          <w:szCs w:val="24"/>
        </w:rPr>
        <w:t>Foi evidenciado que a equipe de enfermagem do setor de hemodiálise apresentou c</w:t>
      </w:r>
      <w:r w:rsidR="004E7BAB" w:rsidRPr="00AF6454">
        <w:rPr>
          <w:rFonts w:ascii="Times New Roman" w:hAnsi="Times New Roman"/>
          <w:color w:val="000000"/>
          <w:sz w:val="24"/>
          <w:szCs w:val="24"/>
        </w:rPr>
        <w:t>onhecimento insatisfatório</w:t>
      </w:r>
      <w:r w:rsidRPr="00AF6454">
        <w:rPr>
          <w:rFonts w:ascii="Times New Roman" w:hAnsi="Times New Roman"/>
          <w:color w:val="000000"/>
          <w:sz w:val="24"/>
          <w:szCs w:val="24"/>
        </w:rPr>
        <w:t xml:space="preserve"> sobre a RCP, com baixa média de acertos no questionário. Vale lembrar que a maioria dos participantes classificou seu conhecimento sobre o tema como bom.</w:t>
      </w:r>
    </w:p>
    <w:p w:rsidR="00B07C23" w:rsidRPr="00AF6454" w:rsidRDefault="00B07C23" w:rsidP="00B07C23">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Cabe destacar que as atualizações no protocolo de RCP ocorreram em outubro de 2015, o que pode ter influenciado no baixo índice de conhecimento apresentado pelos</w:t>
      </w:r>
      <w:r w:rsidR="008377D2" w:rsidRPr="00AF6454">
        <w:rPr>
          <w:rFonts w:ascii="Times New Roman" w:hAnsi="Times New Roman"/>
          <w:color w:val="000000"/>
          <w:sz w:val="24"/>
          <w:szCs w:val="24"/>
        </w:rPr>
        <w:t xml:space="preserve"> </w:t>
      </w:r>
      <w:r w:rsidRPr="00AF6454">
        <w:rPr>
          <w:rFonts w:ascii="Times New Roman" w:hAnsi="Times New Roman"/>
          <w:color w:val="000000"/>
          <w:sz w:val="24"/>
          <w:szCs w:val="24"/>
        </w:rPr>
        <w:t>participantes, já que havia oito meses decorridos desta atualização. Tal variável necessita ser explorada em outras pesquisas.</w:t>
      </w:r>
    </w:p>
    <w:p w:rsidR="00D81229" w:rsidRPr="00AF6454" w:rsidRDefault="00B07C23" w:rsidP="00D81229">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Um estudo realizado com profissionais de saúde</w:t>
      </w:r>
      <w:r w:rsidR="00B61822" w:rsidRPr="00AF6454">
        <w:rPr>
          <w:rFonts w:ascii="Times New Roman" w:hAnsi="Times New Roman"/>
          <w:color w:val="000000"/>
          <w:sz w:val="24"/>
          <w:szCs w:val="24"/>
        </w:rPr>
        <w:t xml:space="preserve"> que atuam </w:t>
      </w:r>
      <w:r w:rsidR="000660CA" w:rsidRPr="00AF6454">
        <w:rPr>
          <w:rFonts w:ascii="Times New Roman" w:hAnsi="Times New Roman"/>
          <w:color w:val="000000"/>
          <w:sz w:val="24"/>
          <w:szCs w:val="24"/>
        </w:rPr>
        <w:t xml:space="preserve">em hospital de alta complexidade da cidade de São Paulo </w:t>
      </w:r>
      <w:r w:rsidRPr="00AF6454">
        <w:rPr>
          <w:rFonts w:ascii="Times New Roman" w:hAnsi="Times New Roman"/>
          <w:color w:val="000000"/>
          <w:sz w:val="24"/>
          <w:szCs w:val="24"/>
        </w:rPr>
        <w:t xml:space="preserve">também demonstrou que os mesmos apresentaram conhecimento deficiente sobre este tipo de atendimento, sendo que no questionário </w:t>
      </w:r>
      <w:r w:rsidRPr="00AF6454">
        <w:rPr>
          <w:rFonts w:ascii="Times New Roman" w:hAnsi="Times New Roman"/>
          <w:color w:val="000000"/>
          <w:sz w:val="24"/>
          <w:szCs w:val="24"/>
        </w:rPr>
        <w:lastRenderedPageBreak/>
        <w:t>aplicado</w:t>
      </w:r>
      <w:r w:rsidR="000660CA" w:rsidRPr="00AF6454">
        <w:rPr>
          <w:rFonts w:ascii="Times New Roman" w:hAnsi="Times New Roman"/>
          <w:color w:val="000000"/>
          <w:sz w:val="24"/>
          <w:szCs w:val="24"/>
        </w:rPr>
        <w:t xml:space="preserve"> com 10 questões</w:t>
      </w:r>
      <w:r w:rsidRPr="00AF6454">
        <w:rPr>
          <w:rFonts w:ascii="Times New Roman" w:hAnsi="Times New Roman"/>
          <w:color w:val="000000"/>
          <w:sz w:val="24"/>
          <w:szCs w:val="24"/>
        </w:rPr>
        <w:t>, os enfermeiros apresentaram a nota média de 5,83 ± 1,95 e os auxiliares e técnicos de enfermagem, 4,85 ± 1,93. Este</w:t>
      </w:r>
      <w:r w:rsidR="000660CA" w:rsidRPr="00AF6454">
        <w:rPr>
          <w:rFonts w:ascii="Times New Roman" w:hAnsi="Times New Roman"/>
          <w:color w:val="000000"/>
          <w:sz w:val="24"/>
          <w:szCs w:val="24"/>
        </w:rPr>
        <w:t xml:space="preserve"> grupo passou por </w:t>
      </w:r>
      <w:r w:rsidRPr="00AF6454">
        <w:rPr>
          <w:rFonts w:ascii="Times New Roman" w:hAnsi="Times New Roman"/>
          <w:color w:val="000000"/>
          <w:sz w:val="24"/>
          <w:szCs w:val="24"/>
        </w:rPr>
        <w:t>uma capacitação envolvendo esta temática e</w:t>
      </w:r>
      <w:r w:rsidR="000660CA" w:rsidRPr="00AF6454">
        <w:rPr>
          <w:rFonts w:ascii="Times New Roman" w:hAnsi="Times New Roman"/>
          <w:color w:val="000000"/>
          <w:sz w:val="24"/>
          <w:szCs w:val="24"/>
        </w:rPr>
        <w:t xml:space="preserve"> após a mesma, houve </w:t>
      </w:r>
      <w:r w:rsidRPr="00AF6454">
        <w:rPr>
          <w:rFonts w:ascii="Times New Roman" w:hAnsi="Times New Roman"/>
          <w:color w:val="000000"/>
          <w:sz w:val="24"/>
          <w:szCs w:val="24"/>
        </w:rPr>
        <w:t xml:space="preserve">melhoria nas notas (pós teste) de ambas as categorias </w:t>
      </w:r>
      <w:r w:rsidR="00D81229" w:rsidRPr="00AF6454">
        <w:rPr>
          <w:rFonts w:ascii="Times New Roman" w:hAnsi="Times New Roman"/>
          <w:color w:val="000000"/>
          <w:sz w:val="24"/>
          <w:szCs w:val="24"/>
        </w:rPr>
        <w:t>(</w:t>
      </w:r>
      <w:r w:rsidR="00D81229" w:rsidRPr="00AF6454">
        <w:rPr>
          <w:rFonts w:ascii="Times New Roman" w:hAnsi="Times New Roman"/>
          <w:sz w:val="24"/>
          <w:szCs w:val="24"/>
        </w:rPr>
        <w:t>VEIGA et al., 2013).</w:t>
      </w:r>
    </w:p>
    <w:p w:rsidR="00B07C23" w:rsidRPr="00AF6454" w:rsidRDefault="00B07C23" w:rsidP="00D81229">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Para reconhecer uma PCR, primeiro deve-se checar a responsividade da vítima, seguido da verificação de movimentos respiratórios e pulso carotídeo. </w:t>
      </w:r>
      <w:r w:rsidR="00C452BE" w:rsidRPr="00AF6454">
        <w:rPr>
          <w:rFonts w:ascii="Times New Roman" w:hAnsi="Times New Roman"/>
          <w:color w:val="000000"/>
          <w:sz w:val="24"/>
          <w:szCs w:val="24"/>
        </w:rPr>
        <w:t>Feito isso,</w:t>
      </w:r>
      <w:r w:rsidRPr="00AF6454">
        <w:rPr>
          <w:rFonts w:ascii="Times New Roman" w:hAnsi="Times New Roman"/>
          <w:color w:val="000000"/>
          <w:sz w:val="24"/>
          <w:szCs w:val="24"/>
        </w:rPr>
        <w:t xml:space="preserve"> o profissional deve chamar ajuda e em seguida iniciar as manobras de RCP</w:t>
      </w:r>
      <w:r w:rsidR="00E74140" w:rsidRPr="00AF6454">
        <w:rPr>
          <w:rFonts w:ascii="Times New Roman" w:hAnsi="Times New Roman"/>
          <w:color w:val="000000"/>
          <w:sz w:val="24"/>
          <w:szCs w:val="24"/>
        </w:rPr>
        <w:t xml:space="preserve"> </w:t>
      </w:r>
      <w:r w:rsidR="00D81229" w:rsidRPr="00AF6454">
        <w:rPr>
          <w:rFonts w:ascii="Times New Roman" w:hAnsi="Times New Roman"/>
          <w:color w:val="000000"/>
          <w:sz w:val="24"/>
          <w:szCs w:val="24"/>
        </w:rPr>
        <w:t>(</w:t>
      </w:r>
      <w:r w:rsidR="00D81229" w:rsidRPr="00AF6454">
        <w:rPr>
          <w:rFonts w:ascii="Times New Roman" w:hAnsi="Times New Roman"/>
          <w:sz w:val="24"/>
          <w:szCs w:val="24"/>
        </w:rPr>
        <w:t>KLEINMAN et al., 2015).</w:t>
      </w:r>
      <w:r w:rsidRPr="00AF6454">
        <w:rPr>
          <w:rFonts w:ascii="Times New Roman" w:hAnsi="Times New Roman"/>
          <w:color w:val="000000"/>
          <w:sz w:val="24"/>
          <w:szCs w:val="24"/>
        </w:rPr>
        <w:t xml:space="preserve"> Neste estudo, a questão mais acertada entre os participantes foi sobre o reconhecimento da PCR e o atendimento inicial</w:t>
      </w:r>
      <w:r w:rsidR="00614120" w:rsidRPr="00AF6454">
        <w:rPr>
          <w:rFonts w:ascii="Times New Roman" w:hAnsi="Times New Roman"/>
          <w:color w:val="000000"/>
          <w:sz w:val="24"/>
          <w:szCs w:val="24"/>
        </w:rPr>
        <w:t xml:space="preserve">, dado corrobora </w:t>
      </w:r>
      <w:r w:rsidRPr="00AF6454">
        <w:rPr>
          <w:rFonts w:ascii="Times New Roman" w:hAnsi="Times New Roman"/>
          <w:color w:val="000000"/>
          <w:sz w:val="24"/>
          <w:szCs w:val="24"/>
        </w:rPr>
        <w:t>com outro estudo que evidenciou que 82% dos profissionais médicos sabiam reconhecer uma PCR de forma adequada</w:t>
      </w:r>
      <w:r w:rsidR="00E74140" w:rsidRPr="00AF6454">
        <w:rPr>
          <w:rFonts w:ascii="Times New Roman" w:hAnsi="Times New Roman"/>
          <w:color w:val="000000"/>
          <w:sz w:val="24"/>
          <w:szCs w:val="24"/>
        </w:rPr>
        <w:t xml:space="preserve"> </w:t>
      </w:r>
      <w:r w:rsidR="00D81229" w:rsidRPr="00AF6454">
        <w:rPr>
          <w:rFonts w:ascii="Times New Roman" w:hAnsi="Times New Roman"/>
          <w:color w:val="000000"/>
          <w:sz w:val="24"/>
          <w:szCs w:val="24"/>
        </w:rPr>
        <w:t>(</w:t>
      </w:r>
      <w:r w:rsidR="00D81229" w:rsidRPr="00AF6454">
        <w:rPr>
          <w:rFonts w:ascii="Times New Roman" w:hAnsi="Times New Roman"/>
          <w:sz w:val="24"/>
          <w:szCs w:val="24"/>
        </w:rPr>
        <w:t>DUARTE; FONSECA, 2010)</w:t>
      </w:r>
      <w:r w:rsidRPr="00AF6454">
        <w:rPr>
          <w:rFonts w:ascii="Times New Roman" w:hAnsi="Times New Roman"/>
          <w:color w:val="000000"/>
          <w:sz w:val="24"/>
          <w:szCs w:val="24"/>
        </w:rPr>
        <w:t>, no entanto, diverge de outra pesquisa que revelou que apenas 33,3% dos enfermeiros e 11,6% técnicos de enfermagem foram capazes de reconhec</w:t>
      </w:r>
      <w:r w:rsidR="003930E2" w:rsidRPr="00AF6454">
        <w:rPr>
          <w:rFonts w:ascii="Times New Roman" w:hAnsi="Times New Roman"/>
          <w:color w:val="000000"/>
          <w:sz w:val="24"/>
          <w:szCs w:val="24"/>
        </w:rPr>
        <w:t>er a PCR</w:t>
      </w:r>
      <w:r w:rsidR="009168FB" w:rsidRPr="00AF6454">
        <w:rPr>
          <w:rFonts w:ascii="Times New Roman" w:hAnsi="Times New Roman"/>
          <w:color w:val="000000"/>
          <w:sz w:val="24"/>
          <w:szCs w:val="24"/>
        </w:rPr>
        <w:t xml:space="preserve"> </w:t>
      </w:r>
      <w:r w:rsidR="00D81229" w:rsidRPr="00AF6454">
        <w:rPr>
          <w:rFonts w:ascii="Times New Roman" w:hAnsi="Times New Roman"/>
          <w:color w:val="000000"/>
          <w:sz w:val="24"/>
          <w:szCs w:val="24"/>
        </w:rPr>
        <w:t>(</w:t>
      </w:r>
      <w:r w:rsidR="00D81229" w:rsidRPr="00AF6454">
        <w:rPr>
          <w:rFonts w:ascii="Times New Roman" w:hAnsi="Times New Roman"/>
          <w:sz w:val="24"/>
          <w:szCs w:val="24"/>
        </w:rPr>
        <w:t>ARAÚJO et al., 2008)</w:t>
      </w:r>
      <w:r w:rsidRPr="00AF6454">
        <w:rPr>
          <w:rFonts w:ascii="Times New Roman" w:hAnsi="Times New Roman"/>
          <w:color w:val="000000"/>
          <w:sz w:val="24"/>
          <w:szCs w:val="24"/>
        </w:rPr>
        <w:t>.</w:t>
      </w:r>
    </w:p>
    <w:p w:rsidR="00B07C23" w:rsidRPr="00AF6454" w:rsidRDefault="00B07C23" w:rsidP="00B07C23">
      <w:pPr>
        <w:spacing w:after="0" w:line="480" w:lineRule="auto"/>
        <w:jc w:val="both"/>
        <w:rPr>
          <w:rFonts w:ascii="Times New Roman" w:hAnsi="Times New Roman"/>
          <w:color w:val="000000"/>
          <w:sz w:val="24"/>
          <w:szCs w:val="24"/>
        </w:rPr>
      </w:pPr>
      <w:r w:rsidRPr="00AF6454">
        <w:rPr>
          <w:rFonts w:ascii="Times New Roman" w:hAnsi="Times New Roman"/>
          <w:color w:val="000000"/>
          <w:sz w:val="24"/>
          <w:szCs w:val="24"/>
        </w:rPr>
        <w:tab/>
        <w:t xml:space="preserve">A prioridade do atendimento </w:t>
      </w:r>
      <w:r w:rsidR="00C310C8" w:rsidRPr="00AF6454">
        <w:rPr>
          <w:rFonts w:ascii="Times New Roman" w:hAnsi="Times New Roman"/>
          <w:color w:val="000000"/>
          <w:sz w:val="24"/>
          <w:szCs w:val="24"/>
        </w:rPr>
        <w:t xml:space="preserve">do paciente em PCR </w:t>
      </w:r>
      <w:r w:rsidRPr="00AF6454">
        <w:rPr>
          <w:rFonts w:ascii="Times New Roman" w:hAnsi="Times New Roman"/>
          <w:color w:val="000000"/>
          <w:sz w:val="24"/>
          <w:szCs w:val="24"/>
        </w:rPr>
        <w:t xml:space="preserve">está em fazer as compressões torácicas de excelente qualidade (100 a 120 compressões por minuto com uma profundidade de 5 a 6 cm) e na desfibrilação precoce. A desfibrilação deve ser realizada quando os ritmos de PCR são chocáveis, ou seja, se o paciente estiver em fibrilação ventricular (FV) ou taquicardia ventricular (TV) sem pulso. Após o choque, </w:t>
      </w:r>
      <w:r w:rsidR="002E34C7" w:rsidRPr="00AF6454">
        <w:rPr>
          <w:rFonts w:ascii="Times New Roman" w:hAnsi="Times New Roman"/>
          <w:color w:val="000000"/>
          <w:sz w:val="24"/>
          <w:szCs w:val="24"/>
        </w:rPr>
        <w:t>o retorno às manobras de compressão deve</w:t>
      </w:r>
      <w:r w:rsidRPr="00AF6454">
        <w:rPr>
          <w:rFonts w:ascii="Times New Roman" w:hAnsi="Times New Roman"/>
          <w:color w:val="000000"/>
          <w:sz w:val="24"/>
          <w:szCs w:val="24"/>
        </w:rPr>
        <w:t xml:space="preserve"> ser imediat</w:t>
      </w:r>
      <w:r w:rsidR="002E34C7" w:rsidRPr="00AF6454">
        <w:rPr>
          <w:rFonts w:ascii="Times New Roman" w:hAnsi="Times New Roman"/>
          <w:color w:val="000000"/>
          <w:sz w:val="24"/>
          <w:szCs w:val="24"/>
        </w:rPr>
        <w:t>o</w:t>
      </w:r>
      <w:r w:rsidR="009168FB" w:rsidRPr="00AF6454">
        <w:rPr>
          <w:rFonts w:ascii="Times New Roman" w:hAnsi="Times New Roman"/>
          <w:color w:val="000000"/>
          <w:sz w:val="24"/>
          <w:szCs w:val="24"/>
        </w:rPr>
        <w:t xml:space="preserve"> </w:t>
      </w:r>
      <w:r w:rsidR="001A0FDE" w:rsidRPr="00AF6454">
        <w:rPr>
          <w:rFonts w:ascii="Times New Roman" w:hAnsi="Times New Roman"/>
          <w:color w:val="000000"/>
          <w:sz w:val="24"/>
          <w:szCs w:val="24"/>
        </w:rPr>
        <w:t>(</w:t>
      </w:r>
      <w:r w:rsidR="001A0FDE" w:rsidRPr="00AF6454">
        <w:rPr>
          <w:rFonts w:ascii="Times New Roman" w:hAnsi="Times New Roman"/>
          <w:sz w:val="24"/>
          <w:szCs w:val="24"/>
        </w:rPr>
        <w:t>KLEINMAN et al., 2015)</w:t>
      </w:r>
      <w:r w:rsidRPr="00AF6454">
        <w:rPr>
          <w:rFonts w:ascii="Times New Roman" w:hAnsi="Times New Roman"/>
          <w:color w:val="000000"/>
          <w:sz w:val="24"/>
          <w:szCs w:val="24"/>
        </w:rPr>
        <w:t xml:space="preserve">.  </w:t>
      </w:r>
    </w:p>
    <w:p w:rsidR="00056710" w:rsidRPr="00AF6454" w:rsidRDefault="004E7BAB" w:rsidP="003114CF">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Poucos </w:t>
      </w:r>
      <w:r w:rsidR="00B07C23" w:rsidRPr="00AF6454">
        <w:rPr>
          <w:rFonts w:ascii="Times New Roman" w:hAnsi="Times New Roman"/>
          <w:color w:val="000000"/>
          <w:sz w:val="24"/>
          <w:szCs w:val="24"/>
        </w:rPr>
        <w:t xml:space="preserve">participantes acertaram as questões referentes a qualidade, número e profundidade das compressões torácicas realizadas na RCP. Distintamente destes achados, um estudo realizado com médicos mostrou que 52,2% dos avaliados apresentaram técnica correta de compressão torácica, sugerindo que os médicos estão </w:t>
      </w:r>
      <w:r w:rsidR="00B07C23" w:rsidRPr="00AF6454">
        <w:rPr>
          <w:rFonts w:ascii="Times New Roman" w:hAnsi="Times New Roman"/>
          <w:color w:val="000000"/>
          <w:sz w:val="24"/>
          <w:szCs w:val="24"/>
        </w:rPr>
        <w:lastRenderedPageBreak/>
        <w:t>mais preparados para realizar compressões torácicas do que a equipe de enfermagem</w:t>
      </w:r>
      <w:r w:rsidR="00595618" w:rsidRPr="00AF6454">
        <w:rPr>
          <w:rFonts w:ascii="Times New Roman" w:hAnsi="Times New Roman"/>
          <w:color w:val="000000"/>
          <w:sz w:val="24"/>
          <w:szCs w:val="24"/>
        </w:rPr>
        <w:t xml:space="preserve"> </w:t>
      </w:r>
      <w:r w:rsidR="003114CF" w:rsidRPr="00AF6454">
        <w:rPr>
          <w:rFonts w:ascii="Times New Roman" w:hAnsi="Times New Roman"/>
          <w:color w:val="000000"/>
          <w:sz w:val="24"/>
          <w:szCs w:val="24"/>
        </w:rPr>
        <w:t>(</w:t>
      </w:r>
      <w:r w:rsidR="003114CF" w:rsidRPr="00AF6454">
        <w:rPr>
          <w:rFonts w:ascii="Times New Roman" w:hAnsi="Times New Roman"/>
          <w:sz w:val="24"/>
          <w:szCs w:val="24"/>
        </w:rPr>
        <w:t>DUARTE; FONSECA, 2010)</w:t>
      </w:r>
      <w:r w:rsidR="00B07C23" w:rsidRPr="00AF6454">
        <w:rPr>
          <w:rFonts w:ascii="Times New Roman" w:hAnsi="Times New Roman"/>
          <w:color w:val="000000"/>
          <w:sz w:val="24"/>
          <w:szCs w:val="24"/>
        </w:rPr>
        <w:t xml:space="preserve">. </w:t>
      </w:r>
    </w:p>
    <w:p w:rsidR="00B07C23" w:rsidRPr="00AF6454" w:rsidRDefault="00B07C23" w:rsidP="00056710">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No que diz respeito à relação de compressão por ventilação no SBV e no SAVC, verificou-se nesta pesquisa </w:t>
      </w:r>
      <w:r w:rsidR="004E7BAB" w:rsidRPr="00AF6454">
        <w:rPr>
          <w:rFonts w:ascii="Times New Roman" w:hAnsi="Times New Roman"/>
          <w:color w:val="000000"/>
          <w:sz w:val="24"/>
          <w:szCs w:val="24"/>
        </w:rPr>
        <w:t>baixo percentual de</w:t>
      </w:r>
      <w:r w:rsidRPr="00AF6454">
        <w:rPr>
          <w:rFonts w:ascii="Times New Roman" w:hAnsi="Times New Roman"/>
          <w:color w:val="000000"/>
          <w:sz w:val="24"/>
          <w:szCs w:val="24"/>
        </w:rPr>
        <w:t xml:space="preserve"> acertos. Pesquisa feita com 73 enfermeiros de 16 unidades, de sete municípios da Região Metropolitana de Campinas, mostrou que 46,6% apresentaram respostas parcialmente corretas sobre a postura corporal adequada para a realização da compressão torácica externa, 63% desconheciam a relação de compressão/ventilação (30:2) e apenas 12,3% acertaram quais são ritmos encontrados na PCR</w:t>
      </w:r>
      <w:r w:rsidR="00595618" w:rsidRPr="00AF6454">
        <w:rPr>
          <w:rFonts w:ascii="Times New Roman" w:hAnsi="Times New Roman"/>
          <w:color w:val="000000"/>
          <w:sz w:val="24"/>
          <w:szCs w:val="24"/>
        </w:rPr>
        <w:t xml:space="preserve"> </w:t>
      </w:r>
      <w:r w:rsidR="003114CF" w:rsidRPr="00AF6454">
        <w:rPr>
          <w:rFonts w:ascii="Times New Roman" w:hAnsi="Times New Roman"/>
          <w:color w:val="000000"/>
          <w:sz w:val="24"/>
          <w:szCs w:val="24"/>
        </w:rPr>
        <w:t>(</w:t>
      </w:r>
      <w:r w:rsidR="003114CF" w:rsidRPr="00AF6454">
        <w:rPr>
          <w:rFonts w:ascii="Times New Roman" w:hAnsi="Times New Roman"/>
          <w:sz w:val="24"/>
          <w:szCs w:val="24"/>
        </w:rPr>
        <w:t>ALMEIDA et al., 2011)</w:t>
      </w:r>
      <w:r w:rsidRPr="00AF6454">
        <w:rPr>
          <w:rFonts w:ascii="Times New Roman" w:hAnsi="Times New Roman"/>
          <w:color w:val="000000"/>
          <w:sz w:val="24"/>
          <w:szCs w:val="24"/>
        </w:rPr>
        <w:t xml:space="preserve">. </w:t>
      </w:r>
    </w:p>
    <w:p w:rsidR="00B07C23" w:rsidRPr="00AF6454" w:rsidRDefault="004E7BAB" w:rsidP="00B07C23">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Metade </w:t>
      </w:r>
      <w:r w:rsidR="00B07C23" w:rsidRPr="00AF6454">
        <w:rPr>
          <w:rFonts w:ascii="Times New Roman" w:hAnsi="Times New Roman"/>
          <w:color w:val="000000"/>
          <w:sz w:val="24"/>
          <w:szCs w:val="24"/>
        </w:rPr>
        <w:t>dos entrevistados reconheceu que, além das compressões de qualidade, a monitorização, análise do ritmo cardíaco e desfibrilação imediata são prioridades no atendimento à PCR em ambiente intra-hospitalar. Em uma avaliação do conhecimento teórico de enfermeiros sobre a realização de RCP em ambiente hospitalar foi abordada a questão das prioridades no atendimento à PCR, sendo constatado um percentual de acerto de 33,3% no grupo controle e 47,3% no grupo que participou de uma capacitação sobre o assunto</w:t>
      </w:r>
      <w:r w:rsidR="0088178B" w:rsidRPr="00AF6454">
        <w:rPr>
          <w:rFonts w:ascii="Times New Roman" w:hAnsi="Times New Roman"/>
          <w:color w:val="000000"/>
          <w:sz w:val="24"/>
          <w:szCs w:val="24"/>
        </w:rPr>
        <w:t xml:space="preserve"> </w:t>
      </w:r>
      <w:r w:rsidR="003114CF" w:rsidRPr="00AF6454">
        <w:rPr>
          <w:rFonts w:ascii="Times New Roman" w:hAnsi="Times New Roman"/>
          <w:color w:val="000000"/>
          <w:sz w:val="24"/>
          <w:szCs w:val="24"/>
        </w:rPr>
        <w:t>(</w:t>
      </w:r>
      <w:r w:rsidR="003114CF" w:rsidRPr="00AF6454">
        <w:rPr>
          <w:rFonts w:ascii="Times New Roman" w:hAnsi="Times New Roman"/>
          <w:sz w:val="24"/>
          <w:szCs w:val="24"/>
        </w:rPr>
        <w:t>BELLAN; ARAÚJO; ARAÚJO, 2010)</w:t>
      </w:r>
      <w:r w:rsidR="00B07C23" w:rsidRPr="00AF6454">
        <w:rPr>
          <w:rFonts w:ascii="Times New Roman" w:hAnsi="Times New Roman"/>
          <w:color w:val="000000"/>
          <w:sz w:val="24"/>
          <w:szCs w:val="24"/>
        </w:rPr>
        <w:t>.</w:t>
      </w:r>
    </w:p>
    <w:p w:rsidR="009567BB" w:rsidRPr="00AF6454" w:rsidRDefault="00B07C23" w:rsidP="009567BB">
      <w:pPr>
        <w:spacing w:after="0" w:line="480" w:lineRule="auto"/>
        <w:ind w:firstLine="708"/>
        <w:jc w:val="both"/>
        <w:rPr>
          <w:rFonts w:ascii="Times New Roman" w:hAnsi="Times New Roman"/>
          <w:sz w:val="24"/>
          <w:szCs w:val="24"/>
        </w:rPr>
      </w:pPr>
      <w:r w:rsidRPr="00AF6454">
        <w:rPr>
          <w:rFonts w:ascii="Times New Roman" w:hAnsi="Times New Roman"/>
          <w:color w:val="000000"/>
          <w:sz w:val="24"/>
          <w:szCs w:val="24"/>
        </w:rPr>
        <w:t xml:space="preserve">Com relação ao conhecimento dos ritmos chocáveis da PCR, uma pesquisa </w:t>
      </w:r>
      <w:r w:rsidR="00B61822" w:rsidRPr="00AF6454">
        <w:rPr>
          <w:rFonts w:ascii="Times New Roman" w:hAnsi="Times New Roman"/>
          <w:color w:val="000000"/>
          <w:sz w:val="24"/>
          <w:szCs w:val="24"/>
        </w:rPr>
        <w:t>realizada com enfermeiros de unidade</w:t>
      </w:r>
      <w:r w:rsidR="00C320A9" w:rsidRPr="00AF6454">
        <w:rPr>
          <w:rFonts w:ascii="Times New Roman" w:hAnsi="Times New Roman"/>
          <w:color w:val="000000"/>
          <w:sz w:val="24"/>
          <w:szCs w:val="24"/>
        </w:rPr>
        <w:t>s</w:t>
      </w:r>
      <w:r w:rsidR="00B61822" w:rsidRPr="00AF6454">
        <w:rPr>
          <w:rFonts w:ascii="Times New Roman" w:hAnsi="Times New Roman"/>
          <w:color w:val="000000"/>
          <w:sz w:val="24"/>
          <w:szCs w:val="24"/>
        </w:rPr>
        <w:t xml:space="preserve"> de internação de um hospital universitário do interior de São Paulo </w:t>
      </w:r>
      <w:r w:rsidRPr="00AF6454">
        <w:rPr>
          <w:rFonts w:ascii="Times New Roman" w:hAnsi="Times New Roman"/>
          <w:color w:val="000000"/>
          <w:sz w:val="24"/>
          <w:szCs w:val="24"/>
        </w:rPr>
        <w:t>obteve percentual de acerto de 34%, valor que se encontra em concordância com o achado deste estudo, que foi de 30%</w:t>
      </w:r>
      <w:r w:rsidR="003B2727" w:rsidRPr="00AF6454">
        <w:rPr>
          <w:rFonts w:ascii="Times New Roman" w:hAnsi="Times New Roman"/>
          <w:color w:val="000000"/>
          <w:sz w:val="24"/>
          <w:szCs w:val="24"/>
        </w:rPr>
        <w:t xml:space="preserve"> </w:t>
      </w:r>
      <w:r w:rsidR="003114CF" w:rsidRPr="00AF6454">
        <w:rPr>
          <w:rFonts w:ascii="Times New Roman" w:hAnsi="Times New Roman"/>
          <w:color w:val="000000"/>
          <w:sz w:val="24"/>
          <w:szCs w:val="24"/>
        </w:rPr>
        <w:t>(</w:t>
      </w:r>
      <w:r w:rsidR="003114CF" w:rsidRPr="00AF6454">
        <w:rPr>
          <w:rFonts w:ascii="Times New Roman" w:hAnsi="Times New Roman"/>
          <w:sz w:val="24"/>
          <w:szCs w:val="24"/>
        </w:rPr>
        <w:t>SILVA, 2006)</w:t>
      </w:r>
      <w:r w:rsidRPr="00AF6454">
        <w:rPr>
          <w:rFonts w:ascii="Times New Roman" w:hAnsi="Times New Roman"/>
          <w:color w:val="000000"/>
          <w:sz w:val="24"/>
          <w:szCs w:val="24"/>
        </w:rPr>
        <w:t xml:space="preserve">. A AHA destaca que a desfibrilação deve ser feita de forma precoce, e mostrou que no ano de 2014 aproximadamente 209.000 casos de PCR foram atendidos em ambiente </w:t>
      </w:r>
      <w:proofErr w:type="spellStart"/>
      <w:r w:rsidRPr="00AF6454">
        <w:rPr>
          <w:rFonts w:ascii="Times New Roman" w:hAnsi="Times New Roman"/>
          <w:color w:val="000000"/>
          <w:sz w:val="24"/>
          <w:szCs w:val="24"/>
        </w:rPr>
        <w:t>intra-hospitalar</w:t>
      </w:r>
      <w:proofErr w:type="spellEnd"/>
      <w:r w:rsidR="009567BB" w:rsidRPr="00AF6454">
        <w:rPr>
          <w:rFonts w:ascii="Times New Roman" w:hAnsi="Times New Roman"/>
          <w:color w:val="000000"/>
          <w:sz w:val="24"/>
          <w:szCs w:val="24"/>
        </w:rPr>
        <w:t xml:space="preserve">, e pacientes que se encontravam em alguma arritmia, onde foi indicada a </w:t>
      </w:r>
      <w:r w:rsidRPr="00AF6454">
        <w:rPr>
          <w:rFonts w:ascii="Times New Roman" w:hAnsi="Times New Roman"/>
          <w:color w:val="000000"/>
          <w:sz w:val="24"/>
          <w:szCs w:val="24"/>
        </w:rPr>
        <w:t>desfibrilação</w:t>
      </w:r>
      <w:r w:rsidR="009567BB" w:rsidRPr="00AF6454">
        <w:rPr>
          <w:rFonts w:ascii="Times New Roman" w:hAnsi="Times New Roman"/>
          <w:color w:val="000000"/>
          <w:sz w:val="24"/>
          <w:szCs w:val="24"/>
        </w:rPr>
        <w:t>,</w:t>
      </w:r>
      <w:r w:rsidRPr="00AF6454">
        <w:rPr>
          <w:rFonts w:ascii="Times New Roman" w:hAnsi="Times New Roman"/>
          <w:color w:val="000000"/>
          <w:sz w:val="24"/>
          <w:szCs w:val="24"/>
        </w:rPr>
        <w:t xml:space="preserve"> apresentaram taxa de sobrevivência de 49%.</w:t>
      </w:r>
      <w:r w:rsidR="009567BB" w:rsidRPr="00AF6454">
        <w:rPr>
          <w:rFonts w:ascii="Times New Roman" w:hAnsi="Times New Roman"/>
          <w:color w:val="000000"/>
          <w:sz w:val="24"/>
          <w:szCs w:val="24"/>
        </w:rPr>
        <w:t xml:space="preserve"> Ela também d</w:t>
      </w:r>
      <w:r w:rsidRPr="00AF6454">
        <w:rPr>
          <w:rFonts w:ascii="Times New Roman" w:hAnsi="Times New Roman"/>
          <w:color w:val="000000"/>
          <w:sz w:val="24"/>
          <w:szCs w:val="24"/>
        </w:rPr>
        <w:t>estaca que vítimas</w:t>
      </w:r>
      <w:r w:rsidR="009567BB" w:rsidRPr="00AF6454">
        <w:rPr>
          <w:rFonts w:ascii="Times New Roman" w:hAnsi="Times New Roman"/>
          <w:color w:val="000000"/>
          <w:sz w:val="24"/>
          <w:szCs w:val="24"/>
        </w:rPr>
        <w:t xml:space="preserve"> </w:t>
      </w:r>
      <w:r w:rsidR="002B38BB" w:rsidRPr="00AF6454">
        <w:rPr>
          <w:rFonts w:ascii="Times New Roman" w:hAnsi="Times New Roman"/>
          <w:color w:val="000000"/>
          <w:sz w:val="24"/>
          <w:szCs w:val="24"/>
        </w:rPr>
        <w:t xml:space="preserve">sem o </w:t>
      </w:r>
      <w:r w:rsidR="002B38BB" w:rsidRPr="00AF6454">
        <w:rPr>
          <w:rFonts w:ascii="Times New Roman" w:hAnsi="Times New Roman"/>
          <w:color w:val="000000"/>
          <w:sz w:val="24"/>
          <w:szCs w:val="24"/>
        </w:rPr>
        <w:lastRenderedPageBreak/>
        <w:t xml:space="preserve">atendimento </w:t>
      </w:r>
      <w:r w:rsidR="009567BB" w:rsidRPr="00AF6454">
        <w:rPr>
          <w:rFonts w:ascii="Times New Roman" w:hAnsi="Times New Roman"/>
          <w:color w:val="000000"/>
          <w:sz w:val="24"/>
          <w:szCs w:val="24"/>
        </w:rPr>
        <w:t xml:space="preserve">de RCP </w:t>
      </w:r>
      <w:r w:rsidRPr="00AF6454">
        <w:rPr>
          <w:rFonts w:ascii="Times New Roman" w:hAnsi="Times New Roman"/>
          <w:color w:val="000000"/>
          <w:sz w:val="24"/>
          <w:szCs w:val="24"/>
        </w:rPr>
        <w:t>aumentam seu risco de morte de 7 a 8% a cada minuto, enquanto</w:t>
      </w:r>
      <w:r w:rsidR="002B38BB" w:rsidRPr="00AF6454">
        <w:rPr>
          <w:rFonts w:ascii="Times New Roman" w:hAnsi="Times New Roman"/>
          <w:color w:val="000000"/>
          <w:sz w:val="24"/>
          <w:szCs w:val="24"/>
        </w:rPr>
        <w:t xml:space="preserve"> </w:t>
      </w:r>
      <w:r w:rsidR="009567BB" w:rsidRPr="00AF6454">
        <w:rPr>
          <w:rFonts w:ascii="Times New Roman" w:hAnsi="Times New Roman"/>
          <w:color w:val="000000"/>
          <w:sz w:val="24"/>
          <w:szCs w:val="24"/>
        </w:rPr>
        <w:t xml:space="preserve">vítimas que </w:t>
      </w:r>
      <w:r w:rsidRPr="00AF6454">
        <w:rPr>
          <w:rFonts w:ascii="Times New Roman" w:hAnsi="Times New Roman"/>
          <w:color w:val="000000"/>
          <w:sz w:val="24"/>
          <w:szCs w:val="24"/>
        </w:rPr>
        <w:t>recebem as compressões e desfibrilação precoce</w:t>
      </w:r>
      <w:r w:rsidR="002B38BB" w:rsidRPr="00AF6454">
        <w:rPr>
          <w:rFonts w:ascii="Times New Roman" w:hAnsi="Times New Roman"/>
          <w:color w:val="000000"/>
          <w:sz w:val="24"/>
          <w:szCs w:val="24"/>
        </w:rPr>
        <w:t>s</w:t>
      </w:r>
      <w:r w:rsidRPr="00AF6454">
        <w:rPr>
          <w:rFonts w:ascii="Times New Roman" w:hAnsi="Times New Roman"/>
          <w:color w:val="000000"/>
          <w:sz w:val="24"/>
          <w:szCs w:val="24"/>
        </w:rPr>
        <w:t xml:space="preserve"> têm o risco de 3 a 4%</w:t>
      </w:r>
      <w:r w:rsidR="003B2727" w:rsidRPr="00AF6454">
        <w:rPr>
          <w:rFonts w:ascii="Times New Roman" w:hAnsi="Times New Roman"/>
          <w:color w:val="000000"/>
          <w:sz w:val="24"/>
          <w:szCs w:val="24"/>
        </w:rPr>
        <w:t xml:space="preserve"> </w:t>
      </w:r>
      <w:r w:rsidR="003114CF" w:rsidRPr="00AF6454">
        <w:rPr>
          <w:rFonts w:ascii="Times New Roman" w:hAnsi="Times New Roman"/>
          <w:color w:val="000000"/>
          <w:sz w:val="24"/>
          <w:szCs w:val="24"/>
        </w:rPr>
        <w:t>(</w:t>
      </w:r>
      <w:r w:rsidR="003114CF" w:rsidRPr="00AF6454">
        <w:rPr>
          <w:rFonts w:ascii="Times New Roman" w:hAnsi="Times New Roman"/>
          <w:sz w:val="24"/>
          <w:szCs w:val="24"/>
        </w:rPr>
        <w:t>MOZAFFARIAN et al., 2015)</w:t>
      </w:r>
      <w:r w:rsidRPr="00AF6454">
        <w:rPr>
          <w:rFonts w:ascii="Times New Roman" w:hAnsi="Times New Roman"/>
          <w:color w:val="000000"/>
          <w:sz w:val="24"/>
          <w:szCs w:val="24"/>
        </w:rPr>
        <w:t>.</w:t>
      </w:r>
      <w:r w:rsidR="009567BB" w:rsidRPr="00AF6454">
        <w:rPr>
          <w:rFonts w:ascii="Times New Roman" w:hAnsi="Times New Roman"/>
          <w:color w:val="000000"/>
          <w:sz w:val="24"/>
          <w:szCs w:val="24"/>
        </w:rPr>
        <w:t xml:space="preserve"> </w:t>
      </w:r>
      <w:r w:rsidR="009567BB" w:rsidRPr="00AF6454">
        <w:rPr>
          <w:rFonts w:ascii="Times New Roman" w:hAnsi="Times New Roman"/>
          <w:sz w:val="24"/>
          <w:szCs w:val="24"/>
        </w:rPr>
        <w:t>Vale lembra</w:t>
      </w:r>
      <w:r w:rsidR="00514BE5" w:rsidRPr="00AF6454">
        <w:rPr>
          <w:rFonts w:ascii="Times New Roman" w:hAnsi="Times New Roman"/>
          <w:sz w:val="24"/>
          <w:szCs w:val="24"/>
        </w:rPr>
        <w:t>r que as arritmias cardíacas tê</w:t>
      </w:r>
      <w:r w:rsidR="009567BB" w:rsidRPr="00AF6454">
        <w:rPr>
          <w:rFonts w:ascii="Times New Roman" w:hAnsi="Times New Roman"/>
          <w:sz w:val="24"/>
          <w:szCs w:val="24"/>
        </w:rPr>
        <w:t xml:space="preserve">m sido </w:t>
      </w:r>
      <w:r w:rsidR="00514BE5" w:rsidRPr="00AF6454">
        <w:rPr>
          <w:rFonts w:ascii="Times New Roman" w:hAnsi="Times New Roman"/>
          <w:sz w:val="24"/>
          <w:szCs w:val="24"/>
        </w:rPr>
        <w:t xml:space="preserve">a </w:t>
      </w:r>
      <w:r w:rsidR="009567BB" w:rsidRPr="00AF6454">
        <w:rPr>
          <w:rFonts w:ascii="Times New Roman" w:hAnsi="Times New Roman"/>
          <w:sz w:val="24"/>
          <w:szCs w:val="24"/>
        </w:rPr>
        <w:t>principal causa de morte nos pacientes com doença renal em tratamento dialítico (</w:t>
      </w:r>
      <w:r w:rsidR="00F450A3" w:rsidRPr="00AF6454">
        <w:rPr>
          <w:rFonts w:ascii="Times New Roman" w:hAnsi="Times New Roman"/>
          <w:sz w:val="24"/>
          <w:szCs w:val="24"/>
        </w:rPr>
        <w:t>BONATO; CANZIANI, 2017</w:t>
      </w:r>
      <w:r w:rsidR="009567BB" w:rsidRPr="00AF6454">
        <w:rPr>
          <w:rFonts w:ascii="Times New Roman" w:hAnsi="Times New Roman"/>
          <w:sz w:val="24"/>
          <w:szCs w:val="24"/>
        </w:rPr>
        <w:t>), sendo de suma importância que os profissionais de saúde reconheçam os ritmos chocáveis e trate-os precocemente.</w:t>
      </w:r>
    </w:p>
    <w:p w:rsidR="00BE1FD5" w:rsidRPr="00AF6454" w:rsidRDefault="00B07C23" w:rsidP="00BF3286">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Na sequência do atendimento, introduz-se o SAVC que determina a obtenção de via aérea definitiva, a utilização de drogas vasoativas e antiarrítmicas e a identificação de diagnósticos diferencias da PCR e suas eventuais correções. Após obter via aérea definitiva, realiza-se uma ventilação a cada seis segundos (dez ventilações/minuto) e as compressões passam a ser ininterruptas, com </w:t>
      </w:r>
      <w:r w:rsidR="008E68E9" w:rsidRPr="00AF6454">
        <w:rPr>
          <w:rFonts w:ascii="Times New Roman" w:hAnsi="Times New Roman"/>
          <w:color w:val="000000"/>
          <w:sz w:val="24"/>
          <w:szCs w:val="24"/>
        </w:rPr>
        <w:t>ritmo de 100 a 120 compressões.</w:t>
      </w:r>
      <w:r w:rsidRPr="00AF6454">
        <w:rPr>
          <w:rFonts w:ascii="Times New Roman" w:hAnsi="Times New Roman"/>
          <w:color w:val="000000"/>
          <w:sz w:val="24"/>
          <w:szCs w:val="24"/>
        </w:rPr>
        <w:t xml:space="preserve"> A utilização das drogas deve ser feita tão logo seja possível puncionar um acesso (venoso ou intraósseo), sendo indicado o uso da adrenalina (em casos de FV, TV, Assistolia e AESP</w:t>
      </w:r>
      <w:r w:rsidR="00FF7112" w:rsidRPr="00AF6454">
        <w:rPr>
          <w:rFonts w:ascii="Times New Roman" w:hAnsi="Times New Roman"/>
          <w:color w:val="000000"/>
          <w:sz w:val="24"/>
          <w:szCs w:val="24"/>
        </w:rPr>
        <w:t xml:space="preserve"> – Atividade Elétrica Sem Pulso</w:t>
      </w:r>
      <w:r w:rsidRPr="00AF6454">
        <w:rPr>
          <w:rFonts w:ascii="Times New Roman" w:hAnsi="Times New Roman"/>
          <w:color w:val="000000"/>
          <w:sz w:val="24"/>
          <w:szCs w:val="24"/>
        </w:rPr>
        <w:t>) a cada três a cinco minutos e amiodarona (em casos de FV e TV). Outra opção de droga em substituição à amiodarona é a lidocaína que pode ser feita a cada cinco a dez minutos. Os diagnósticos diferencia</w:t>
      </w:r>
      <w:r w:rsidR="00B31177" w:rsidRPr="00AF6454">
        <w:rPr>
          <w:rFonts w:ascii="Times New Roman" w:hAnsi="Times New Roman"/>
          <w:color w:val="000000"/>
          <w:sz w:val="24"/>
          <w:szCs w:val="24"/>
        </w:rPr>
        <w:t>is, também conhecidos como os 5</w:t>
      </w:r>
      <w:r w:rsidRPr="00AF6454">
        <w:rPr>
          <w:rFonts w:ascii="Times New Roman" w:hAnsi="Times New Roman"/>
          <w:color w:val="000000"/>
          <w:sz w:val="24"/>
          <w:szCs w:val="24"/>
        </w:rPr>
        <w:t xml:space="preserve">T’s e 5H’s, são: tamponamento cardíaco, tensão no tórax (pneumotórax), toxinas, trombose coronária e trombose pulmonar (tromboembolismo pulmonar), hipovolemia, hipóxia, </w:t>
      </w:r>
      <w:proofErr w:type="spellStart"/>
      <w:r w:rsidRPr="00AF6454">
        <w:rPr>
          <w:rFonts w:ascii="Times New Roman" w:hAnsi="Times New Roman"/>
          <w:color w:val="000000"/>
          <w:sz w:val="24"/>
          <w:szCs w:val="24"/>
        </w:rPr>
        <w:t>hipo</w:t>
      </w:r>
      <w:proofErr w:type="spellEnd"/>
      <w:r w:rsidRPr="00AF6454">
        <w:rPr>
          <w:rFonts w:ascii="Times New Roman" w:hAnsi="Times New Roman"/>
          <w:color w:val="000000"/>
          <w:sz w:val="24"/>
          <w:szCs w:val="24"/>
        </w:rPr>
        <w:t>/</w:t>
      </w:r>
      <w:proofErr w:type="spellStart"/>
      <w:r w:rsidRPr="00AF6454">
        <w:rPr>
          <w:rFonts w:ascii="Times New Roman" w:hAnsi="Times New Roman"/>
          <w:color w:val="000000"/>
          <w:sz w:val="24"/>
          <w:szCs w:val="24"/>
        </w:rPr>
        <w:t>hiperpotassemia</w:t>
      </w:r>
      <w:proofErr w:type="spellEnd"/>
      <w:r w:rsidRPr="00AF6454">
        <w:rPr>
          <w:rFonts w:ascii="Times New Roman" w:hAnsi="Times New Roman"/>
          <w:color w:val="000000"/>
          <w:sz w:val="24"/>
          <w:szCs w:val="24"/>
        </w:rPr>
        <w:t>, hipotermia e acidose (H+). O conhecimento dos diagnósticos diferenciais se mostram importantes por parte de toda a equipe, de forma a antecipar o tratamento para corrigir a causa da PCR</w:t>
      </w:r>
      <w:r w:rsidR="00CB129A" w:rsidRPr="00AF6454">
        <w:rPr>
          <w:rFonts w:ascii="Times New Roman" w:hAnsi="Times New Roman"/>
          <w:color w:val="000000"/>
          <w:sz w:val="24"/>
          <w:szCs w:val="24"/>
        </w:rPr>
        <w:t xml:space="preserve"> </w:t>
      </w:r>
      <w:r w:rsidR="00B41C66" w:rsidRPr="00AF6454">
        <w:rPr>
          <w:rFonts w:ascii="Times New Roman" w:hAnsi="Times New Roman"/>
          <w:color w:val="000000"/>
          <w:sz w:val="24"/>
          <w:szCs w:val="24"/>
        </w:rPr>
        <w:t>(</w:t>
      </w:r>
      <w:r w:rsidR="00B41C66" w:rsidRPr="00AF6454">
        <w:rPr>
          <w:rFonts w:ascii="Times New Roman" w:hAnsi="Times New Roman"/>
          <w:sz w:val="24"/>
          <w:szCs w:val="24"/>
        </w:rPr>
        <w:t>LINK et al., 2015)</w:t>
      </w:r>
      <w:r w:rsidRPr="00AF6454">
        <w:rPr>
          <w:rFonts w:ascii="Times New Roman" w:hAnsi="Times New Roman"/>
          <w:color w:val="000000"/>
          <w:sz w:val="24"/>
          <w:szCs w:val="24"/>
        </w:rPr>
        <w:t>.</w:t>
      </w:r>
    </w:p>
    <w:p w:rsidR="00B07C23" w:rsidRPr="00AF6454" w:rsidRDefault="00B07C23" w:rsidP="00BF3286">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Apenas 5% dos participantes acertaram a relação de compressão/ventilação feitas no SAVC, representando a menor porcentagem de acertos dentre todas as questões. Um </w:t>
      </w:r>
      <w:r w:rsidRPr="00AF6454">
        <w:rPr>
          <w:rFonts w:ascii="Times New Roman" w:hAnsi="Times New Roman"/>
          <w:color w:val="000000"/>
          <w:sz w:val="24"/>
          <w:szCs w:val="24"/>
        </w:rPr>
        <w:lastRenderedPageBreak/>
        <w:t>estudo</w:t>
      </w:r>
      <w:r w:rsidR="00946AC0" w:rsidRPr="00AF6454">
        <w:rPr>
          <w:rFonts w:ascii="Times New Roman" w:hAnsi="Times New Roman"/>
          <w:color w:val="000000"/>
          <w:sz w:val="24"/>
          <w:szCs w:val="24"/>
        </w:rPr>
        <w:t xml:space="preserve"> realizado com médicos que atuam como plantonistas nas unidades de pronto atendimento e de terapia intensiva em hospital geral de Boa Vista –</w:t>
      </w:r>
      <w:r w:rsidR="00C320A9" w:rsidRPr="00AF6454">
        <w:rPr>
          <w:rFonts w:ascii="Times New Roman" w:hAnsi="Times New Roman"/>
          <w:color w:val="000000"/>
          <w:sz w:val="24"/>
          <w:szCs w:val="24"/>
        </w:rPr>
        <w:t xml:space="preserve"> Roraima </w:t>
      </w:r>
      <w:r w:rsidRPr="00AF6454">
        <w:rPr>
          <w:rFonts w:ascii="Times New Roman" w:hAnsi="Times New Roman"/>
          <w:color w:val="000000"/>
          <w:sz w:val="24"/>
          <w:szCs w:val="24"/>
        </w:rPr>
        <w:t>verificou porcentagem de acerto neste tópico um pouco maior</w:t>
      </w:r>
      <w:r w:rsidR="00946AC0" w:rsidRPr="00AF6454">
        <w:rPr>
          <w:rFonts w:ascii="Times New Roman" w:hAnsi="Times New Roman"/>
          <w:color w:val="000000"/>
          <w:sz w:val="24"/>
          <w:szCs w:val="24"/>
        </w:rPr>
        <w:t xml:space="preserve"> (</w:t>
      </w:r>
      <w:r w:rsidR="00B41C66" w:rsidRPr="00AF6454">
        <w:rPr>
          <w:rFonts w:ascii="Times New Roman" w:hAnsi="Times New Roman"/>
          <w:color w:val="000000"/>
          <w:sz w:val="24"/>
          <w:szCs w:val="24"/>
        </w:rPr>
        <w:t>29,5%</w:t>
      </w:r>
      <w:r w:rsidR="00946AC0" w:rsidRPr="00AF6454">
        <w:rPr>
          <w:rFonts w:ascii="Times New Roman" w:hAnsi="Times New Roman"/>
          <w:color w:val="000000"/>
          <w:sz w:val="24"/>
          <w:szCs w:val="24"/>
        </w:rPr>
        <w:t xml:space="preserve">) que o presente estudo </w:t>
      </w:r>
      <w:r w:rsidR="00B41C66" w:rsidRPr="00AF6454">
        <w:rPr>
          <w:rFonts w:ascii="Times New Roman" w:hAnsi="Times New Roman"/>
          <w:color w:val="000000"/>
          <w:sz w:val="24"/>
          <w:szCs w:val="24"/>
        </w:rPr>
        <w:t>(</w:t>
      </w:r>
      <w:r w:rsidR="00B41C66" w:rsidRPr="00AF6454">
        <w:rPr>
          <w:rFonts w:ascii="Times New Roman" w:hAnsi="Times New Roman"/>
          <w:sz w:val="24"/>
          <w:szCs w:val="24"/>
        </w:rPr>
        <w:t>DUARTE; FONSECA, 2010)</w:t>
      </w:r>
      <w:r w:rsidR="00B41C66" w:rsidRPr="00AF6454">
        <w:rPr>
          <w:rFonts w:ascii="Times New Roman" w:hAnsi="Times New Roman"/>
          <w:color w:val="000000"/>
          <w:sz w:val="24"/>
          <w:szCs w:val="24"/>
        </w:rPr>
        <w:t>.</w:t>
      </w:r>
      <w:r w:rsidRPr="00AF6454">
        <w:rPr>
          <w:rFonts w:ascii="Times New Roman" w:hAnsi="Times New Roman"/>
          <w:color w:val="000000"/>
          <w:sz w:val="24"/>
          <w:szCs w:val="24"/>
        </w:rPr>
        <w:t xml:space="preserve"> Outra pesquisa, realizada com profissionais de enfermagem e fisioterapeutas</w:t>
      </w:r>
      <w:r w:rsidR="00C320A9" w:rsidRPr="00AF6454">
        <w:rPr>
          <w:rFonts w:ascii="Times New Roman" w:hAnsi="Times New Roman"/>
          <w:color w:val="000000"/>
          <w:sz w:val="24"/>
          <w:szCs w:val="24"/>
        </w:rPr>
        <w:t xml:space="preserve">, já mencionada anteriormente, </w:t>
      </w:r>
      <w:r w:rsidRPr="00AF6454">
        <w:rPr>
          <w:rFonts w:ascii="Times New Roman" w:hAnsi="Times New Roman"/>
          <w:color w:val="000000"/>
          <w:sz w:val="24"/>
          <w:szCs w:val="24"/>
        </w:rPr>
        <w:t>no qual foi abordado em duas questões separadas, o ritmo de compressões torácicas e o número de ventilações realizadas após a obtenção de via aérea avançada, obteve-se percentual de acertos de 29,5 e 35,6%, respectivamente</w:t>
      </w:r>
      <w:r w:rsidR="00CB129A" w:rsidRPr="00AF6454">
        <w:rPr>
          <w:rFonts w:ascii="Times New Roman" w:hAnsi="Times New Roman"/>
          <w:color w:val="000000"/>
          <w:sz w:val="24"/>
          <w:szCs w:val="24"/>
        </w:rPr>
        <w:t xml:space="preserve"> </w:t>
      </w:r>
      <w:r w:rsidR="005C450F" w:rsidRPr="00AF6454">
        <w:rPr>
          <w:rFonts w:ascii="Times New Roman" w:hAnsi="Times New Roman"/>
          <w:color w:val="000000"/>
          <w:sz w:val="24"/>
          <w:szCs w:val="24"/>
        </w:rPr>
        <w:t>(</w:t>
      </w:r>
      <w:r w:rsidR="005C450F" w:rsidRPr="00AF6454">
        <w:rPr>
          <w:rFonts w:ascii="Times New Roman" w:hAnsi="Times New Roman"/>
          <w:sz w:val="24"/>
          <w:szCs w:val="24"/>
        </w:rPr>
        <w:t>VEIGA et al., 2013)</w:t>
      </w:r>
      <w:r w:rsidRPr="00AF6454">
        <w:rPr>
          <w:rFonts w:ascii="Times New Roman" w:hAnsi="Times New Roman"/>
          <w:color w:val="000000"/>
          <w:sz w:val="24"/>
          <w:szCs w:val="24"/>
        </w:rPr>
        <w:t>.</w:t>
      </w:r>
    </w:p>
    <w:p w:rsidR="00B07C23" w:rsidRPr="00AF6454" w:rsidRDefault="00B07C23" w:rsidP="00A44599">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Cabe destacar, que as diretrizes de RCP da AHA de 2015, removeram o uso da droga vasopressina do algoritmo de SAVC, com o objetivo de simplificar o algoritmo e pela mesma não oferecer nenhuma vantagem em comparação ao uso da do</w:t>
      </w:r>
      <w:r w:rsidR="00B979FE" w:rsidRPr="00AF6454">
        <w:rPr>
          <w:rFonts w:ascii="Times New Roman" w:hAnsi="Times New Roman"/>
          <w:color w:val="000000"/>
          <w:sz w:val="24"/>
          <w:szCs w:val="24"/>
        </w:rPr>
        <w:t xml:space="preserve">se padrão de epinefrina em PCR </w:t>
      </w:r>
      <w:r w:rsidR="005C450F" w:rsidRPr="00AF6454">
        <w:rPr>
          <w:rFonts w:ascii="Times New Roman" w:hAnsi="Times New Roman"/>
          <w:color w:val="000000"/>
          <w:sz w:val="24"/>
          <w:szCs w:val="24"/>
        </w:rPr>
        <w:t>(</w:t>
      </w:r>
      <w:r w:rsidR="005C450F" w:rsidRPr="00AF6454">
        <w:rPr>
          <w:rFonts w:ascii="Times New Roman" w:hAnsi="Times New Roman"/>
          <w:sz w:val="24"/>
          <w:szCs w:val="24"/>
        </w:rPr>
        <w:t>LINK et al., 2015)</w:t>
      </w:r>
      <w:r w:rsidRPr="00AF6454">
        <w:rPr>
          <w:rFonts w:ascii="Times New Roman" w:hAnsi="Times New Roman"/>
          <w:color w:val="000000"/>
          <w:sz w:val="24"/>
          <w:szCs w:val="24"/>
        </w:rPr>
        <w:t>. O percentual de acerto dos participantes</w:t>
      </w:r>
      <w:r w:rsidR="00A44599" w:rsidRPr="00AF6454">
        <w:rPr>
          <w:rFonts w:ascii="Times New Roman" w:hAnsi="Times New Roman"/>
          <w:color w:val="000000"/>
          <w:sz w:val="24"/>
          <w:szCs w:val="24"/>
        </w:rPr>
        <w:t xml:space="preserve"> desta pesquisa </w:t>
      </w:r>
      <w:r w:rsidRPr="00AF6454">
        <w:rPr>
          <w:rFonts w:ascii="Times New Roman" w:hAnsi="Times New Roman"/>
          <w:color w:val="000000"/>
          <w:sz w:val="24"/>
          <w:szCs w:val="24"/>
        </w:rPr>
        <w:t>sobre essa mudança foi</w:t>
      </w:r>
      <w:r w:rsidR="00A44599" w:rsidRPr="00AF6454">
        <w:rPr>
          <w:rFonts w:ascii="Times New Roman" w:hAnsi="Times New Roman"/>
          <w:color w:val="000000"/>
          <w:sz w:val="24"/>
          <w:szCs w:val="24"/>
        </w:rPr>
        <w:t xml:space="preserve"> baixo</w:t>
      </w:r>
      <w:r w:rsidRPr="00AF6454">
        <w:rPr>
          <w:rFonts w:ascii="Times New Roman" w:hAnsi="Times New Roman"/>
          <w:color w:val="000000"/>
          <w:sz w:val="24"/>
          <w:szCs w:val="24"/>
        </w:rPr>
        <w:t xml:space="preserve">. </w:t>
      </w:r>
      <w:r w:rsidR="00A44599" w:rsidRPr="00AF6454">
        <w:rPr>
          <w:rFonts w:ascii="Times New Roman" w:hAnsi="Times New Roman"/>
          <w:color w:val="000000"/>
          <w:sz w:val="24"/>
          <w:szCs w:val="24"/>
        </w:rPr>
        <w:t>O conhecimento sobre a utilização dos fármacos durante a PCR também foi baixo em um estudo realizado com enfermeiros de sete municípios da Região Metropolitana de Campinas em que todos os participantes tiveram respostas parcialmente corretas acerca do tema</w:t>
      </w:r>
      <w:r w:rsidR="00CB129A" w:rsidRPr="00AF6454">
        <w:rPr>
          <w:rFonts w:ascii="Times New Roman" w:hAnsi="Times New Roman"/>
          <w:color w:val="000000"/>
          <w:sz w:val="24"/>
          <w:szCs w:val="24"/>
        </w:rPr>
        <w:t xml:space="preserve"> </w:t>
      </w:r>
      <w:r w:rsidR="005C450F" w:rsidRPr="00AF6454">
        <w:rPr>
          <w:rFonts w:ascii="Times New Roman" w:hAnsi="Times New Roman"/>
          <w:color w:val="000000"/>
          <w:sz w:val="24"/>
          <w:szCs w:val="24"/>
        </w:rPr>
        <w:t>(</w:t>
      </w:r>
      <w:r w:rsidR="005C450F" w:rsidRPr="00AF6454">
        <w:rPr>
          <w:rFonts w:ascii="Times New Roman" w:hAnsi="Times New Roman"/>
          <w:sz w:val="24"/>
          <w:szCs w:val="24"/>
        </w:rPr>
        <w:t>ALMEIDA et al., 2011)</w:t>
      </w:r>
      <w:r w:rsidRPr="00AF6454">
        <w:rPr>
          <w:rFonts w:ascii="Times New Roman" w:hAnsi="Times New Roman"/>
          <w:color w:val="000000"/>
          <w:sz w:val="24"/>
          <w:szCs w:val="24"/>
        </w:rPr>
        <w:t>.</w:t>
      </w:r>
    </w:p>
    <w:p w:rsidR="00B07C23" w:rsidRPr="00AF6454" w:rsidRDefault="00B07C23" w:rsidP="00BF3286">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Com relação ao conhecimento dos diagnósticos diferenciais da PCR, os participantes obtiveram porcentagem de acerto de 50%. Uma pesquisa que avaliou a retenção do conhecimento de enfermeiros quando treinados em SBV e SAVC, obteve um percentual de acerto no pós-teste imediato, superior a este estudo, de 81,3% quando indagados sobre o manejo dos diagnósticos diferenciais, porém no pós-teste tardio constatou que houve uma perda de 21,3% no desempenho, onde os avaliados alcançaram 60% na questão</w:t>
      </w:r>
      <w:r w:rsidR="00CB129A" w:rsidRPr="00AF6454">
        <w:rPr>
          <w:rFonts w:ascii="Times New Roman" w:hAnsi="Times New Roman"/>
          <w:color w:val="000000"/>
          <w:sz w:val="24"/>
          <w:szCs w:val="24"/>
        </w:rPr>
        <w:t xml:space="preserve"> </w:t>
      </w:r>
      <w:r w:rsidR="005C450F" w:rsidRPr="00AF6454">
        <w:rPr>
          <w:rFonts w:ascii="Times New Roman" w:hAnsi="Times New Roman"/>
          <w:color w:val="000000"/>
          <w:sz w:val="24"/>
          <w:szCs w:val="24"/>
        </w:rPr>
        <w:t>(</w:t>
      </w:r>
      <w:r w:rsidR="005C450F" w:rsidRPr="00AF6454">
        <w:rPr>
          <w:rFonts w:ascii="Times New Roman" w:hAnsi="Times New Roman"/>
          <w:sz w:val="24"/>
          <w:szCs w:val="24"/>
        </w:rPr>
        <w:t>SMITH; GILCREAST; PIERCE, 2008)</w:t>
      </w:r>
      <w:r w:rsidRPr="00AF6454">
        <w:rPr>
          <w:rFonts w:ascii="Times New Roman" w:hAnsi="Times New Roman"/>
          <w:color w:val="000000"/>
          <w:sz w:val="24"/>
          <w:szCs w:val="24"/>
        </w:rPr>
        <w:t>.</w:t>
      </w:r>
    </w:p>
    <w:p w:rsidR="00C5023C" w:rsidRPr="00AF6454" w:rsidRDefault="00B07C23" w:rsidP="00BF3286">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lastRenderedPageBreak/>
        <w:t xml:space="preserve">É recomendado pela AHA que capacitações em RCP sejam realizadas a cada dois anos </w:t>
      </w:r>
      <w:r w:rsidR="00214925" w:rsidRPr="00AF6454">
        <w:rPr>
          <w:rFonts w:ascii="Times New Roman" w:hAnsi="Times New Roman"/>
          <w:color w:val="000000"/>
          <w:sz w:val="24"/>
          <w:szCs w:val="24"/>
        </w:rPr>
        <w:t>(</w:t>
      </w:r>
      <w:r w:rsidR="00C5023C" w:rsidRPr="00AF6454">
        <w:rPr>
          <w:rFonts w:ascii="Times New Roman" w:eastAsia="Times New Roman" w:hAnsi="Times New Roman"/>
          <w:sz w:val="24"/>
          <w:szCs w:val="24"/>
          <w:lang w:eastAsia="pt-BR"/>
        </w:rPr>
        <w:t xml:space="preserve">BHANJI </w:t>
      </w:r>
      <w:r w:rsidR="00C5023C" w:rsidRPr="00AF6454">
        <w:rPr>
          <w:rFonts w:ascii="Times New Roman" w:hAnsi="Times New Roman"/>
          <w:sz w:val="24"/>
          <w:szCs w:val="24"/>
        </w:rPr>
        <w:t>et al., 2015)</w:t>
      </w:r>
      <w:r w:rsidR="00214925" w:rsidRPr="00AF6454">
        <w:rPr>
          <w:rFonts w:ascii="Times New Roman" w:hAnsi="Times New Roman"/>
          <w:color w:val="000000"/>
          <w:sz w:val="24"/>
          <w:szCs w:val="24"/>
        </w:rPr>
        <w:t xml:space="preserve"> </w:t>
      </w:r>
      <w:r w:rsidRPr="00AF6454">
        <w:rPr>
          <w:rFonts w:ascii="Times New Roman" w:hAnsi="Times New Roman"/>
          <w:color w:val="000000"/>
          <w:sz w:val="24"/>
          <w:szCs w:val="24"/>
        </w:rPr>
        <w:t xml:space="preserve">e foi constatado que </w:t>
      </w:r>
      <w:r w:rsidR="004E7BAB" w:rsidRPr="00AF6454">
        <w:rPr>
          <w:rFonts w:ascii="Times New Roman" w:hAnsi="Times New Roman"/>
          <w:color w:val="000000"/>
          <w:sz w:val="24"/>
          <w:szCs w:val="24"/>
        </w:rPr>
        <w:t>a maioria</w:t>
      </w:r>
      <w:r w:rsidRPr="00AF6454">
        <w:rPr>
          <w:rFonts w:ascii="Times New Roman" w:hAnsi="Times New Roman"/>
          <w:color w:val="000000"/>
          <w:sz w:val="24"/>
          <w:szCs w:val="24"/>
        </w:rPr>
        <w:t xml:space="preserve"> dos profissionais não possuíam nenhum tipo de treinamento na área. Um estudo sugeriu que profissionais de enfermagem que trabalham em áreas clínicas, como por exemplo, o setor de hemodiálise, detém menor conhecimento acerca do atendimento adequado para a PCR, principalmente ao prestar o SAVC, se comparados com profissionais que</w:t>
      </w:r>
      <w:r w:rsidR="0087555D" w:rsidRPr="00AF6454">
        <w:rPr>
          <w:rFonts w:ascii="Times New Roman" w:hAnsi="Times New Roman"/>
          <w:color w:val="000000"/>
          <w:sz w:val="24"/>
          <w:szCs w:val="24"/>
        </w:rPr>
        <w:t xml:space="preserve"> trabalham em setores críticos</w:t>
      </w:r>
      <w:r w:rsidR="00CB129A" w:rsidRPr="00AF6454">
        <w:rPr>
          <w:rFonts w:ascii="Times New Roman" w:hAnsi="Times New Roman"/>
          <w:color w:val="000000"/>
          <w:sz w:val="24"/>
          <w:szCs w:val="24"/>
        </w:rPr>
        <w:t xml:space="preserve"> </w:t>
      </w:r>
      <w:r w:rsidR="005C450F" w:rsidRPr="00AF6454">
        <w:rPr>
          <w:rFonts w:ascii="Times New Roman" w:hAnsi="Times New Roman"/>
          <w:color w:val="000000"/>
          <w:sz w:val="24"/>
          <w:szCs w:val="24"/>
        </w:rPr>
        <w:t>(</w:t>
      </w:r>
      <w:r w:rsidR="005C450F" w:rsidRPr="00AF6454">
        <w:rPr>
          <w:rFonts w:ascii="Times New Roman" w:hAnsi="Times New Roman"/>
          <w:sz w:val="24"/>
          <w:szCs w:val="24"/>
        </w:rPr>
        <w:t>MORETTI et al., 2005)</w:t>
      </w:r>
      <w:r w:rsidR="00C5023C" w:rsidRPr="00AF6454">
        <w:rPr>
          <w:rFonts w:ascii="Times New Roman" w:hAnsi="Times New Roman"/>
          <w:color w:val="000000"/>
          <w:sz w:val="24"/>
          <w:szCs w:val="24"/>
        </w:rPr>
        <w:t>.</w:t>
      </w:r>
    </w:p>
    <w:p w:rsidR="005C450F" w:rsidRPr="00AF6454" w:rsidRDefault="00B07C23" w:rsidP="008C0530">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Houve </w:t>
      </w:r>
      <w:r w:rsidR="006A7C6D" w:rsidRPr="00AF6454">
        <w:rPr>
          <w:rFonts w:ascii="Times New Roman" w:hAnsi="Times New Roman"/>
          <w:color w:val="000000"/>
          <w:sz w:val="24"/>
          <w:szCs w:val="24"/>
        </w:rPr>
        <w:t>alto percentual</w:t>
      </w:r>
      <w:r w:rsidRPr="00AF6454">
        <w:rPr>
          <w:rFonts w:ascii="Times New Roman" w:hAnsi="Times New Roman"/>
          <w:color w:val="000000"/>
          <w:sz w:val="24"/>
          <w:szCs w:val="24"/>
        </w:rPr>
        <w:t xml:space="preserve"> de acertos na questão que abordou os requisitos necessários para a liderança efetiva no atendimento da PCR. </w:t>
      </w:r>
      <w:r w:rsidR="008C0530" w:rsidRPr="00AF6454">
        <w:rPr>
          <w:rFonts w:ascii="Times New Roman" w:hAnsi="Times New Roman"/>
          <w:color w:val="000000"/>
          <w:sz w:val="24"/>
          <w:szCs w:val="24"/>
        </w:rPr>
        <w:t>A distribuição coordenada das tarefas, rapidez e calma foram destaques de outra pesquisa no que se refere ao adequado preparo da equipe de enfermagem na atuação em RCP, além disso reconhecer a sequência do atendimento, manter a tranquilidade durante as manobras de ventilação e circulação artificiais e reunir materiais e equipamentos necessários são condições imprescin</w:t>
      </w:r>
      <w:r w:rsidR="008C0530" w:rsidRPr="00AF6454">
        <w:rPr>
          <w:rFonts w:ascii="Times New Roman" w:hAnsi="Times New Roman"/>
          <w:color w:val="000000"/>
          <w:sz w:val="24"/>
          <w:szCs w:val="24"/>
        </w:rPr>
        <w:softHyphen/>
        <w:t>díveis para a reanimação (</w:t>
      </w:r>
      <w:r w:rsidR="008C0530" w:rsidRPr="00AF6454">
        <w:rPr>
          <w:rFonts w:ascii="Times New Roman" w:hAnsi="Times New Roman"/>
          <w:sz w:val="24"/>
          <w:szCs w:val="24"/>
        </w:rPr>
        <w:t>ZANINI; NASCIMENTO; BARRA, 2006)</w:t>
      </w:r>
      <w:r w:rsidR="008C0530" w:rsidRPr="00AF6454">
        <w:rPr>
          <w:rFonts w:ascii="Times New Roman" w:hAnsi="Times New Roman"/>
          <w:color w:val="000000"/>
          <w:sz w:val="24"/>
          <w:szCs w:val="24"/>
        </w:rPr>
        <w:fldChar w:fldCharType="begin"/>
      </w:r>
      <w:r w:rsidR="008C0530" w:rsidRPr="00AF6454">
        <w:rPr>
          <w:rFonts w:ascii="Times New Roman" w:hAnsi="Times New Roman"/>
          <w:color w:val="000000"/>
          <w:sz w:val="24"/>
          <w:szCs w:val="24"/>
        </w:rPr>
        <w:instrText xml:space="preserve"> ADDIN EN.CITE &lt;EndNote&gt;&lt;Cite&gt;&lt;Author&gt;Zanini&lt;/Author&gt;&lt;Year&gt;2006&lt;/Year&gt;&lt;RecNum&gt;33&lt;/RecNum&gt;&lt;DisplayText&gt;&lt;style face="superscript"&gt;(17)&lt;/style&gt;&lt;/DisplayText&gt;&lt;record&gt;&lt;rec-number&gt;33&lt;/rec-number&gt;&lt;foreign-keys&gt;&lt;key app="EN" db-id="zev2vtfxcvd9snev9enp0xss9dw0tzs0002f" timestamp="1479443215"&gt;33&lt;/key&gt;&lt;/foreign-keys&gt;&lt;ref-type name="Journal Article"&gt;17&lt;/ref-type&gt;&lt;contributors&gt;&lt;authors&gt;&lt;author&gt;Zanini, Juliana&lt;/author&gt;&lt;author&gt;Nascimento, ERP do&lt;/author&gt;&lt;author&gt;Barra, Daniela Couto Carvalho&lt;/author&gt;&lt;/authors&gt;&lt;/contributors&gt;&lt;titles&gt;&lt;title&gt;Parada e reanimação cardiorrespiratória: conhecimentos da equipe de enfermagem em unidade de terapia intensiva&lt;/title&gt;&lt;secondary-title&gt;Rev Bras Ter Intensiva&lt;/secondary-title&gt;&lt;/titles&gt;&lt;periodical&gt;&lt;full-title&gt;Rev Bras Ter Intensiva&lt;/full-title&gt;&lt;/periodical&gt;&lt;pages&gt;143-7&lt;/pages&gt;&lt;volume&gt;18&lt;/volume&gt;&lt;number&gt;2&lt;/number&gt;&lt;dates&gt;&lt;year&gt;2006&lt;/year&gt;&lt;/dates&gt;&lt;urls&gt;&lt;/urls&gt;&lt;/record&gt;&lt;/Cite&gt;&lt;/EndNote&gt;</w:instrText>
      </w:r>
      <w:r w:rsidR="008C0530" w:rsidRPr="00AF6454">
        <w:rPr>
          <w:rFonts w:ascii="Times New Roman" w:hAnsi="Times New Roman"/>
          <w:color w:val="000000"/>
          <w:sz w:val="24"/>
          <w:szCs w:val="24"/>
        </w:rPr>
        <w:fldChar w:fldCharType="end"/>
      </w:r>
      <w:r w:rsidR="008C0530" w:rsidRPr="00AF6454">
        <w:rPr>
          <w:rFonts w:ascii="Times New Roman" w:hAnsi="Times New Roman"/>
          <w:color w:val="000000"/>
          <w:sz w:val="24"/>
          <w:szCs w:val="24"/>
        </w:rPr>
        <w:t xml:space="preserve">. </w:t>
      </w:r>
      <w:r w:rsidRPr="00AF6454">
        <w:rPr>
          <w:rFonts w:ascii="Times New Roman" w:hAnsi="Times New Roman"/>
          <w:color w:val="000000"/>
          <w:sz w:val="24"/>
          <w:szCs w:val="24"/>
        </w:rPr>
        <w:t>Em um estudo com estudantes de enfermagem, medicina e residentes foram realizadas rodadas de simulação com atendimento multiprofissional ao SAVC sendo ensinada a importância da boa sinergia entre os atendentes da PCR e da organização prévia de cada membro para sua função a ser desempenhada. Após o treino em grupo, foi evidenciado que estes estudantes obtiveram melhor desempenho no atendimento do SAVC</w:t>
      </w:r>
      <w:r w:rsidR="00CB129A" w:rsidRPr="00AF6454">
        <w:rPr>
          <w:rFonts w:ascii="Times New Roman" w:hAnsi="Times New Roman"/>
          <w:color w:val="000000"/>
          <w:sz w:val="24"/>
          <w:szCs w:val="24"/>
        </w:rPr>
        <w:t xml:space="preserve"> </w:t>
      </w:r>
      <w:r w:rsidR="005C450F" w:rsidRPr="00AF6454">
        <w:rPr>
          <w:rFonts w:ascii="Times New Roman" w:hAnsi="Times New Roman"/>
          <w:color w:val="000000"/>
          <w:sz w:val="24"/>
          <w:szCs w:val="24"/>
        </w:rPr>
        <w:t>(</w:t>
      </w:r>
      <w:r w:rsidR="005C450F" w:rsidRPr="00AF6454">
        <w:rPr>
          <w:rFonts w:ascii="Times New Roman" w:hAnsi="Times New Roman"/>
          <w:sz w:val="24"/>
          <w:szCs w:val="24"/>
        </w:rPr>
        <w:t>DAGNONE et al., 2008)</w:t>
      </w:r>
      <w:r w:rsidR="00CB129A" w:rsidRPr="00AF6454">
        <w:rPr>
          <w:rFonts w:ascii="Times New Roman" w:hAnsi="Times New Roman"/>
          <w:sz w:val="24"/>
          <w:szCs w:val="24"/>
        </w:rPr>
        <w:t>.</w:t>
      </w:r>
    </w:p>
    <w:p w:rsidR="008C0530" w:rsidRPr="00AF6454" w:rsidRDefault="008C0530" w:rsidP="008C0530">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 xml:space="preserve">Uma revisão de literatura feita na Inglaterra constatou que o conhecimento adquirido nas capacitações em RCP que são realizadas de forma expositiva mostraram sinais de decaimento do mesmo depois de três a seis semanas de sua realização, destacando que o uso de metodologias integrativas e informatizadas ajudaram na melhor retenção deste conhecimento. Treinamentos baseados em </w:t>
      </w:r>
      <w:proofErr w:type="spellStart"/>
      <w:r w:rsidRPr="00AF6454">
        <w:rPr>
          <w:rFonts w:ascii="Times New Roman" w:hAnsi="Times New Roman"/>
          <w:i/>
          <w:color w:val="000000"/>
          <w:sz w:val="24"/>
          <w:szCs w:val="24"/>
        </w:rPr>
        <w:t>Guidelines</w:t>
      </w:r>
      <w:proofErr w:type="spellEnd"/>
      <w:r w:rsidRPr="00AF6454">
        <w:rPr>
          <w:rFonts w:ascii="Times New Roman" w:hAnsi="Times New Roman"/>
          <w:color w:val="000000"/>
          <w:sz w:val="24"/>
          <w:szCs w:val="24"/>
        </w:rPr>
        <w:t xml:space="preserve">, como o da AHA, </w:t>
      </w:r>
      <w:r w:rsidRPr="00AF6454">
        <w:rPr>
          <w:rFonts w:ascii="Times New Roman" w:hAnsi="Times New Roman"/>
          <w:color w:val="000000"/>
          <w:sz w:val="24"/>
          <w:szCs w:val="24"/>
        </w:rPr>
        <w:lastRenderedPageBreak/>
        <w:t>bem como simulações em atendimento à PCR dentro do próprio hospital também foram apontadas como excelentes estratégias para melhorar a retenção do conhecimento (</w:t>
      </w:r>
      <w:r w:rsidRPr="00AF6454">
        <w:rPr>
          <w:rFonts w:ascii="Times New Roman" w:hAnsi="Times New Roman"/>
          <w:sz w:val="24"/>
          <w:szCs w:val="24"/>
        </w:rPr>
        <w:t>HAMILTON, 2005).</w:t>
      </w:r>
    </w:p>
    <w:p w:rsidR="00EB0B9B" w:rsidRPr="00AF6454" w:rsidRDefault="002D09F5" w:rsidP="005C450F">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Uma pesquisa realizada n</w:t>
      </w:r>
      <w:r w:rsidR="00B07C23" w:rsidRPr="00AF6454">
        <w:rPr>
          <w:rFonts w:ascii="Times New Roman" w:hAnsi="Times New Roman"/>
          <w:color w:val="000000"/>
          <w:sz w:val="24"/>
          <w:szCs w:val="24"/>
        </w:rPr>
        <w:t xml:space="preserve">os Estados Unidos da América, cujo objetivo foi avaliar a retenção do conhecimento de enfermeiros que trabalham no ambiente hospitalar sobre SBV e SAVC através da aplicação de um pós-teste imediato </w:t>
      </w:r>
      <w:r w:rsidRPr="00AF6454">
        <w:rPr>
          <w:rFonts w:ascii="Times New Roman" w:hAnsi="Times New Roman"/>
          <w:color w:val="000000"/>
          <w:sz w:val="24"/>
          <w:szCs w:val="24"/>
        </w:rPr>
        <w:t xml:space="preserve">e outros pós-testes </w:t>
      </w:r>
      <w:r w:rsidR="00B07C23" w:rsidRPr="00AF6454">
        <w:rPr>
          <w:rFonts w:ascii="Times New Roman" w:hAnsi="Times New Roman"/>
          <w:color w:val="000000"/>
          <w:sz w:val="24"/>
          <w:szCs w:val="24"/>
        </w:rPr>
        <w:t xml:space="preserve">em um período de três, seis, nove e 12 meses </w:t>
      </w:r>
      <w:r w:rsidRPr="00AF6454">
        <w:rPr>
          <w:rFonts w:ascii="Times New Roman" w:hAnsi="Times New Roman"/>
          <w:color w:val="000000"/>
          <w:sz w:val="24"/>
          <w:szCs w:val="24"/>
        </w:rPr>
        <w:t>que o</w:t>
      </w:r>
      <w:r w:rsidR="00B07C23" w:rsidRPr="00AF6454">
        <w:rPr>
          <w:rFonts w:ascii="Times New Roman" w:hAnsi="Times New Roman"/>
          <w:color w:val="000000"/>
          <w:sz w:val="24"/>
          <w:szCs w:val="24"/>
        </w:rPr>
        <w:t>s grupos avaliados com o intervalo de tempo menor entre os treinamentos obtiveram melhor pontuação na avaliação final, evidenciando o decaimento rápido das habilidades adquiridas durante as certificações em SBV e SAVC, sendo inclusive sugerido que o período de atualização d</w:t>
      </w:r>
      <w:r w:rsidR="005C450F" w:rsidRPr="00AF6454">
        <w:rPr>
          <w:rFonts w:ascii="Times New Roman" w:hAnsi="Times New Roman"/>
          <w:color w:val="000000"/>
          <w:sz w:val="24"/>
          <w:szCs w:val="24"/>
        </w:rPr>
        <w:t xml:space="preserve">efinido pela AHA seja diminuído </w:t>
      </w:r>
      <w:r w:rsidR="00EB0B9B" w:rsidRPr="00AF6454">
        <w:rPr>
          <w:rFonts w:ascii="Times New Roman" w:hAnsi="Times New Roman"/>
          <w:color w:val="000000"/>
          <w:sz w:val="24"/>
          <w:szCs w:val="24"/>
        </w:rPr>
        <w:t>(</w:t>
      </w:r>
      <w:r w:rsidR="00EB0B9B" w:rsidRPr="00AF6454">
        <w:rPr>
          <w:rFonts w:ascii="Times New Roman" w:hAnsi="Times New Roman"/>
          <w:sz w:val="24"/>
          <w:szCs w:val="24"/>
        </w:rPr>
        <w:t>SMITH; GILCREAST; PIERCE, 2008)</w:t>
      </w:r>
      <w:r w:rsidR="005C450F" w:rsidRPr="00AF6454">
        <w:rPr>
          <w:rFonts w:ascii="Times New Roman" w:hAnsi="Times New Roman"/>
          <w:sz w:val="24"/>
          <w:szCs w:val="24"/>
        </w:rPr>
        <w:t>.</w:t>
      </w:r>
    </w:p>
    <w:p w:rsidR="008E68E9" w:rsidRPr="00AF6454" w:rsidRDefault="00214925" w:rsidP="008E68E9">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Este</w:t>
      </w:r>
      <w:r w:rsidR="00B07C23" w:rsidRPr="00AF6454">
        <w:rPr>
          <w:rFonts w:ascii="Times New Roman" w:hAnsi="Times New Roman"/>
          <w:color w:val="000000"/>
          <w:sz w:val="24"/>
          <w:szCs w:val="24"/>
        </w:rPr>
        <w:t xml:space="preserve"> estudo teve como limitação a ausência da avaliação das habilidades práticas da equipe de enfermagem </w:t>
      </w:r>
      <w:r w:rsidR="0074791D" w:rsidRPr="00AF6454">
        <w:rPr>
          <w:rFonts w:ascii="Times New Roman" w:hAnsi="Times New Roman"/>
          <w:color w:val="000000"/>
          <w:sz w:val="24"/>
          <w:szCs w:val="24"/>
        </w:rPr>
        <w:t xml:space="preserve">do setor de hemodiálise </w:t>
      </w:r>
      <w:r w:rsidR="00B07C23" w:rsidRPr="00AF6454">
        <w:rPr>
          <w:rFonts w:ascii="Times New Roman" w:hAnsi="Times New Roman"/>
          <w:color w:val="000000"/>
          <w:sz w:val="24"/>
          <w:szCs w:val="24"/>
        </w:rPr>
        <w:t>no atendimento à PCR.</w:t>
      </w:r>
    </w:p>
    <w:p w:rsidR="00B07C23" w:rsidRPr="00AF6454" w:rsidRDefault="008E68E9" w:rsidP="008E68E9">
      <w:pPr>
        <w:spacing w:after="0" w:line="480" w:lineRule="auto"/>
        <w:ind w:firstLine="708"/>
        <w:jc w:val="both"/>
        <w:rPr>
          <w:rFonts w:ascii="Times New Roman" w:hAnsi="Times New Roman"/>
          <w:color w:val="000000"/>
          <w:sz w:val="24"/>
          <w:szCs w:val="24"/>
        </w:rPr>
      </w:pPr>
      <w:r w:rsidRPr="00AF6454">
        <w:rPr>
          <w:rFonts w:ascii="Times New Roman" w:hAnsi="Times New Roman"/>
          <w:color w:val="000000"/>
          <w:sz w:val="24"/>
          <w:szCs w:val="24"/>
        </w:rPr>
        <w:t>Sugere-se a implantação de treinamentos periódicos em RCP, tanto no setor de hemodiálise quanto nos demais setores intra-hospitalares com o objetivo de capacitar a equipe de enfermagem, para que os mesmos estejam aptos a realizar as manobras de reanimação seguindo-se as orientações da AHA, visto que é responsabilidade do enfermeiro se capacitar e capacitar sua equipe.</w:t>
      </w:r>
    </w:p>
    <w:p w:rsidR="0016366C" w:rsidRPr="00AF6454" w:rsidRDefault="00EA689B" w:rsidP="00790A38">
      <w:pPr>
        <w:spacing w:before="100" w:beforeAutospacing="1" w:after="100" w:afterAutospacing="1" w:line="480" w:lineRule="auto"/>
        <w:jc w:val="both"/>
        <w:rPr>
          <w:rFonts w:ascii="Times New Roman" w:eastAsia="Times New Roman" w:hAnsi="Times New Roman"/>
          <w:b/>
          <w:sz w:val="24"/>
          <w:szCs w:val="24"/>
          <w:lang w:eastAsia="pt-BR"/>
        </w:rPr>
      </w:pPr>
      <w:r w:rsidRPr="001749B8">
        <w:rPr>
          <w:rFonts w:ascii="Times New Roman" w:eastAsia="Times New Roman" w:hAnsi="Times New Roman"/>
          <w:bCs/>
          <w:sz w:val="24"/>
          <w:szCs w:val="24"/>
          <w:lang w:eastAsia="pt-BR"/>
        </w:rPr>
        <w:t>5</w:t>
      </w:r>
      <w:r w:rsidRPr="00AF6454">
        <w:rPr>
          <w:rFonts w:ascii="Times New Roman" w:eastAsia="Times New Roman" w:hAnsi="Times New Roman"/>
          <w:b/>
          <w:bCs/>
          <w:sz w:val="24"/>
          <w:szCs w:val="24"/>
          <w:lang w:eastAsia="pt-BR"/>
        </w:rPr>
        <w:t xml:space="preserve"> </w:t>
      </w:r>
      <w:r w:rsidR="0016366C" w:rsidRPr="00AF6454">
        <w:rPr>
          <w:rFonts w:ascii="Times New Roman" w:eastAsia="Times New Roman" w:hAnsi="Times New Roman"/>
          <w:b/>
          <w:bCs/>
          <w:sz w:val="24"/>
          <w:szCs w:val="24"/>
          <w:lang w:eastAsia="pt-BR"/>
        </w:rPr>
        <w:t>CONCLUSÃO</w:t>
      </w:r>
    </w:p>
    <w:p w:rsidR="004E59D4" w:rsidRDefault="004E59D4" w:rsidP="008E68E9">
      <w:pPr>
        <w:spacing w:after="0" w:line="480" w:lineRule="auto"/>
        <w:ind w:firstLine="708"/>
        <w:jc w:val="both"/>
        <w:rPr>
          <w:rFonts w:ascii="Times New Roman" w:hAnsi="Times New Roman"/>
          <w:sz w:val="24"/>
          <w:szCs w:val="24"/>
        </w:rPr>
      </w:pPr>
      <w:r w:rsidRPr="00AF6454">
        <w:rPr>
          <w:rFonts w:ascii="Times New Roman" w:hAnsi="Times New Roman"/>
          <w:color w:val="000000"/>
          <w:sz w:val="24"/>
          <w:szCs w:val="24"/>
        </w:rPr>
        <w:t xml:space="preserve">O conhecimento dos profissionais de enfermagem do setor de hemodiálise sobre o atendimento à PCR foi considerado insatisfatório, sendo que os mesmos apresentaram lacunas tanto no </w:t>
      </w:r>
      <w:r w:rsidRPr="00AF6454">
        <w:rPr>
          <w:rFonts w:ascii="Times New Roman" w:hAnsi="Times New Roman"/>
          <w:sz w:val="24"/>
          <w:szCs w:val="24"/>
        </w:rPr>
        <w:t xml:space="preserve">conhecimento do </w:t>
      </w:r>
      <w:r w:rsidR="002D09F5" w:rsidRPr="00AF6454">
        <w:rPr>
          <w:rFonts w:ascii="Times New Roman" w:hAnsi="Times New Roman"/>
          <w:sz w:val="24"/>
          <w:szCs w:val="24"/>
        </w:rPr>
        <w:t>SBV</w:t>
      </w:r>
      <w:r w:rsidRPr="00AF6454">
        <w:rPr>
          <w:rFonts w:ascii="Times New Roman" w:hAnsi="Times New Roman"/>
          <w:sz w:val="24"/>
          <w:szCs w:val="24"/>
        </w:rPr>
        <w:t xml:space="preserve">, quanto no </w:t>
      </w:r>
      <w:r w:rsidR="002D09F5" w:rsidRPr="00AF6454">
        <w:rPr>
          <w:rFonts w:ascii="Times New Roman" w:hAnsi="Times New Roman"/>
          <w:sz w:val="24"/>
          <w:szCs w:val="24"/>
        </w:rPr>
        <w:t>SAVC</w:t>
      </w:r>
      <w:r w:rsidRPr="00AF6454">
        <w:rPr>
          <w:rFonts w:ascii="Times New Roman" w:hAnsi="Times New Roman"/>
          <w:sz w:val="24"/>
          <w:szCs w:val="24"/>
        </w:rPr>
        <w:t>.</w:t>
      </w:r>
    </w:p>
    <w:p w:rsidR="00E42E8F" w:rsidRPr="00AF6454" w:rsidRDefault="00E42E8F" w:rsidP="008E68E9">
      <w:pPr>
        <w:spacing w:after="0" w:line="480" w:lineRule="auto"/>
        <w:ind w:firstLine="708"/>
        <w:jc w:val="both"/>
        <w:rPr>
          <w:rFonts w:ascii="Times New Roman" w:hAnsi="Times New Roman"/>
          <w:color w:val="FF0000"/>
          <w:sz w:val="24"/>
          <w:szCs w:val="24"/>
        </w:rPr>
      </w:pPr>
      <w:r w:rsidRPr="004D72B0">
        <w:rPr>
          <w:rFonts w:ascii="Times New Roman" w:hAnsi="Times New Roman"/>
          <w:sz w:val="24"/>
          <w:szCs w:val="24"/>
        </w:rPr>
        <w:lastRenderedPageBreak/>
        <w:t>Considerando que o paciente com doença renal em diálise é mais vulnerável a evoluir para PCR que os demais, deve-se</w:t>
      </w:r>
      <w:r w:rsidR="00FF646A" w:rsidRPr="004D72B0">
        <w:rPr>
          <w:rFonts w:ascii="Times New Roman" w:hAnsi="Times New Roman"/>
          <w:sz w:val="24"/>
          <w:szCs w:val="24"/>
        </w:rPr>
        <w:t xml:space="preserve"> reforçar</w:t>
      </w:r>
      <w:r w:rsidR="00FF646A">
        <w:rPr>
          <w:rFonts w:ascii="Times New Roman" w:hAnsi="Times New Roman"/>
          <w:sz w:val="24"/>
          <w:szCs w:val="24"/>
        </w:rPr>
        <w:t xml:space="preserve"> a implantação de protocolos assistenciais baseados nas diretrizes da AHA</w:t>
      </w:r>
      <w:r w:rsidR="009B4600">
        <w:rPr>
          <w:rFonts w:ascii="Times New Roman" w:hAnsi="Times New Roman"/>
          <w:sz w:val="24"/>
          <w:szCs w:val="24"/>
        </w:rPr>
        <w:t xml:space="preserve"> no serviço de hemodiálise</w:t>
      </w:r>
      <w:r w:rsidR="008C3AB1">
        <w:rPr>
          <w:rFonts w:ascii="Times New Roman" w:hAnsi="Times New Roman"/>
          <w:sz w:val="24"/>
          <w:szCs w:val="24"/>
        </w:rPr>
        <w:t>, para este tipo de atendimento, para que toda equipe esteja pronta e qualificada para prestar este tipo de atendimento, caso o mesmo ocorra.</w:t>
      </w:r>
    </w:p>
    <w:p w:rsidR="004E59D4" w:rsidRPr="00AF6454" w:rsidRDefault="004E59D4" w:rsidP="004E59D4">
      <w:pPr>
        <w:spacing w:after="0" w:line="480" w:lineRule="auto"/>
        <w:ind w:firstLine="708"/>
        <w:jc w:val="both"/>
        <w:rPr>
          <w:rFonts w:ascii="Times New Roman" w:hAnsi="Times New Roman"/>
          <w:sz w:val="24"/>
          <w:szCs w:val="24"/>
        </w:rPr>
      </w:pPr>
      <w:r w:rsidRPr="00AF6454">
        <w:rPr>
          <w:rFonts w:ascii="Times New Roman" w:hAnsi="Times New Roman"/>
          <w:color w:val="000000"/>
          <w:sz w:val="24"/>
          <w:szCs w:val="24"/>
        </w:rPr>
        <w:t xml:space="preserve">O baixo índice de conhecimento da equipe de </w:t>
      </w:r>
      <w:r w:rsidRPr="00AF6454">
        <w:rPr>
          <w:rFonts w:ascii="Times New Roman" w:hAnsi="Times New Roman"/>
          <w:sz w:val="24"/>
          <w:szCs w:val="24"/>
        </w:rPr>
        <w:t xml:space="preserve">enfermagem sobre </w:t>
      </w:r>
      <w:r w:rsidR="002D09F5" w:rsidRPr="00AF6454">
        <w:rPr>
          <w:rFonts w:ascii="Times New Roman" w:hAnsi="Times New Roman"/>
          <w:sz w:val="24"/>
          <w:szCs w:val="24"/>
        </w:rPr>
        <w:t>a temática</w:t>
      </w:r>
      <w:r w:rsidRPr="00AF6454">
        <w:rPr>
          <w:rFonts w:ascii="Times New Roman" w:hAnsi="Times New Roman"/>
          <w:sz w:val="24"/>
          <w:szCs w:val="24"/>
        </w:rPr>
        <w:t xml:space="preserve"> traz à tona o questionamento de</w:t>
      </w:r>
      <w:r w:rsidR="0012497C" w:rsidRPr="00AF6454">
        <w:rPr>
          <w:rFonts w:ascii="Times New Roman" w:hAnsi="Times New Roman"/>
          <w:sz w:val="24"/>
          <w:szCs w:val="24"/>
        </w:rPr>
        <w:t xml:space="preserve"> </w:t>
      </w:r>
      <w:r w:rsidRPr="00AF6454">
        <w:rPr>
          <w:rFonts w:ascii="Times New Roman" w:hAnsi="Times New Roman"/>
          <w:sz w:val="24"/>
          <w:szCs w:val="24"/>
        </w:rPr>
        <w:t xml:space="preserve">como tem se dado a formação destes profissionais no que tange o atendimento às urgências e emergências. Será que as diretrizes de RCP da AHA têm sido abordadas de forma adequada durante a formação de técnicos de enfermagem e enfermeiros? </w:t>
      </w:r>
      <w:r w:rsidR="00B83834" w:rsidRPr="00AF6454">
        <w:rPr>
          <w:rFonts w:ascii="Times New Roman" w:hAnsi="Times New Roman"/>
          <w:sz w:val="24"/>
          <w:szCs w:val="24"/>
        </w:rPr>
        <w:t>Assim sendo, sugere-se que pesquisas com esta abordagem sejam realizadas para melhor compreensão desta realidade</w:t>
      </w:r>
      <w:r w:rsidRPr="00AF6454">
        <w:rPr>
          <w:rFonts w:ascii="Times New Roman" w:hAnsi="Times New Roman"/>
          <w:sz w:val="24"/>
          <w:szCs w:val="24"/>
        </w:rPr>
        <w:t>.</w:t>
      </w:r>
    </w:p>
    <w:p w:rsidR="0016366C" w:rsidRPr="00AF6454" w:rsidRDefault="0016366C" w:rsidP="00790A38">
      <w:pPr>
        <w:spacing w:before="100" w:beforeAutospacing="1" w:after="100" w:afterAutospacing="1" w:line="480" w:lineRule="auto"/>
        <w:jc w:val="both"/>
        <w:rPr>
          <w:rFonts w:ascii="Times New Roman" w:eastAsia="Times New Roman" w:hAnsi="Times New Roman"/>
          <w:b/>
          <w:sz w:val="24"/>
          <w:szCs w:val="24"/>
          <w:lang w:eastAsia="pt-BR"/>
        </w:rPr>
      </w:pPr>
      <w:r w:rsidRPr="00AF6454">
        <w:rPr>
          <w:rFonts w:ascii="Times New Roman" w:eastAsia="Times New Roman" w:hAnsi="Times New Roman"/>
          <w:b/>
          <w:bCs/>
          <w:sz w:val="24"/>
          <w:szCs w:val="24"/>
          <w:lang w:eastAsia="pt-BR"/>
        </w:rPr>
        <w:t>REFERÊNCIAS</w:t>
      </w:r>
    </w:p>
    <w:p w:rsidR="004D6BB8" w:rsidRPr="00AF6454" w:rsidRDefault="004D6BB8"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ALMEIDA, A. et al. Conhecimento teórico dos enfermeiros sobre parada e ressuscitação cardiopulmonar, em unidades não hospitalares de atendimento à urgência e emergência. </w:t>
      </w:r>
      <w:r w:rsidRPr="00AF6454">
        <w:rPr>
          <w:rFonts w:ascii="Times New Roman" w:hAnsi="Times New Roman" w:cs="Times New Roman"/>
          <w:b/>
          <w:sz w:val="24"/>
          <w:szCs w:val="24"/>
          <w:lang w:val="pt-BR"/>
        </w:rPr>
        <w:t>Rev</w:t>
      </w:r>
      <w:r w:rsidR="00285726" w:rsidRPr="00AF6454">
        <w:rPr>
          <w:rFonts w:ascii="Times New Roman" w:hAnsi="Times New Roman" w:cs="Times New Roman"/>
          <w:b/>
          <w:sz w:val="24"/>
          <w:szCs w:val="24"/>
          <w:lang w:val="pt-BR"/>
        </w:rPr>
        <w:t>ista</w:t>
      </w:r>
      <w:r w:rsidRPr="00AF6454">
        <w:rPr>
          <w:rFonts w:ascii="Times New Roman" w:hAnsi="Times New Roman" w:cs="Times New Roman"/>
          <w:b/>
          <w:sz w:val="24"/>
          <w:szCs w:val="24"/>
          <w:lang w:val="pt-BR"/>
        </w:rPr>
        <w:t xml:space="preserve"> </w:t>
      </w:r>
      <w:r w:rsidR="00285726" w:rsidRPr="00AF6454">
        <w:rPr>
          <w:rFonts w:ascii="Times New Roman" w:hAnsi="Times New Roman" w:cs="Times New Roman"/>
          <w:b/>
          <w:sz w:val="24"/>
          <w:szCs w:val="24"/>
          <w:lang w:val="pt-BR"/>
        </w:rPr>
        <w:t>L</w:t>
      </w:r>
      <w:r w:rsidRPr="00AF6454">
        <w:rPr>
          <w:rFonts w:ascii="Times New Roman" w:hAnsi="Times New Roman" w:cs="Times New Roman"/>
          <w:b/>
          <w:sz w:val="24"/>
          <w:szCs w:val="24"/>
          <w:lang w:val="pt-BR"/>
        </w:rPr>
        <w:t>atino</w:t>
      </w:r>
      <w:r w:rsidR="00285726" w:rsidRPr="00AF6454">
        <w:rPr>
          <w:rFonts w:ascii="Times New Roman" w:hAnsi="Times New Roman" w:cs="Times New Roman"/>
          <w:b/>
          <w:sz w:val="24"/>
          <w:szCs w:val="24"/>
          <w:lang w:val="pt-BR"/>
        </w:rPr>
        <w:t>-A</w:t>
      </w:r>
      <w:r w:rsidRPr="00AF6454">
        <w:rPr>
          <w:rFonts w:ascii="Times New Roman" w:hAnsi="Times New Roman" w:cs="Times New Roman"/>
          <w:b/>
          <w:sz w:val="24"/>
          <w:szCs w:val="24"/>
          <w:lang w:val="pt-BR"/>
        </w:rPr>
        <w:t>m</w:t>
      </w:r>
      <w:r w:rsidR="00285726" w:rsidRPr="00AF6454">
        <w:rPr>
          <w:rFonts w:ascii="Times New Roman" w:hAnsi="Times New Roman" w:cs="Times New Roman"/>
          <w:b/>
          <w:sz w:val="24"/>
          <w:szCs w:val="24"/>
          <w:lang w:val="pt-BR"/>
        </w:rPr>
        <w:t>ericana de</w:t>
      </w:r>
      <w:r w:rsidRPr="00AF6454">
        <w:rPr>
          <w:rFonts w:ascii="Times New Roman" w:hAnsi="Times New Roman" w:cs="Times New Roman"/>
          <w:b/>
          <w:sz w:val="24"/>
          <w:szCs w:val="24"/>
          <w:lang w:val="pt-BR"/>
        </w:rPr>
        <w:t xml:space="preserve"> </w:t>
      </w:r>
      <w:r w:rsidR="00285726" w:rsidRPr="00AF6454">
        <w:rPr>
          <w:rFonts w:ascii="Times New Roman" w:hAnsi="Times New Roman" w:cs="Times New Roman"/>
          <w:b/>
          <w:sz w:val="24"/>
          <w:szCs w:val="24"/>
          <w:lang w:val="pt-BR"/>
        </w:rPr>
        <w:t>E</w:t>
      </w:r>
      <w:r w:rsidRPr="00AF6454">
        <w:rPr>
          <w:rFonts w:ascii="Times New Roman" w:hAnsi="Times New Roman" w:cs="Times New Roman"/>
          <w:b/>
          <w:sz w:val="24"/>
          <w:szCs w:val="24"/>
          <w:lang w:val="pt-BR"/>
        </w:rPr>
        <w:t>nferm</w:t>
      </w:r>
      <w:r w:rsidR="00285726" w:rsidRPr="00AF6454">
        <w:rPr>
          <w:rFonts w:ascii="Times New Roman" w:hAnsi="Times New Roman" w:cs="Times New Roman"/>
          <w:b/>
          <w:sz w:val="24"/>
          <w:szCs w:val="24"/>
          <w:lang w:val="pt-BR"/>
        </w:rPr>
        <w:t>agem</w:t>
      </w:r>
      <w:r w:rsidRPr="00AF6454">
        <w:rPr>
          <w:rFonts w:ascii="Times New Roman" w:hAnsi="Times New Roman" w:cs="Times New Roman"/>
          <w:sz w:val="24"/>
          <w:szCs w:val="24"/>
          <w:lang w:val="pt-BR"/>
        </w:rPr>
        <w:t>, v.</w:t>
      </w:r>
      <w:r w:rsidR="008B3DCC"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19, n.</w:t>
      </w:r>
      <w:r w:rsidR="008B3DCC"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 p.</w:t>
      </w:r>
      <w:r w:rsidR="008B3DCC" w:rsidRPr="00AF6454">
        <w:rPr>
          <w:rFonts w:ascii="Times New Roman" w:hAnsi="Times New Roman" w:cs="Times New Roman"/>
          <w:sz w:val="24"/>
          <w:szCs w:val="24"/>
          <w:lang w:val="pt-BR"/>
        </w:rPr>
        <w:t xml:space="preserve"> </w:t>
      </w:r>
      <w:r w:rsidR="005757D1" w:rsidRPr="00AF6454">
        <w:rPr>
          <w:rFonts w:ascii="Times New Roman" w:hAnsi="Times New Roman" w:cs="Times New Roman"/>
          <w:sz w:val="24"/>
          <w:szCs w:val="24"/>
          <w:lang w:val="pt-BR"/>
        </w:rPr>
        <w:t>261-</w:t>
      </w:r>
      <w:r w:rsidR="008C3AA3">
        <w:rPr>
          <w:rFonts w:ascii="Times New Roman" w:hAnsi="Times New Roman" w:cs="Times New Roman"/>
          <w:sz w:val="24"/>
          <w:szCs w:val="24"/>
          <w:lang w:val="pt-BR"/>
        </w:rPr>
        <w:t>26</w:t>
      </w:r>
      <w:r w:rsidR="005757D1" w:rsidRPr="00AF6454">
        <w:rPr>
          <w:rFonts w:ascii="Times New Roman" w:hAnsi="Times New Roman" w:cs="Times New Roman"/>
          <w:sz w:val="24"/>
          <w:szCs w:val="24"/>
          <w:lang w:val="pt-BR"/>
        </w:rPr>
        <w:t>8,</w:t>
      </w:r>
      <w:r w:rsidR="008C3AA3">
        <w:rPr>
          <w:rFonts w:ascii="Times New Roman" w:hAnsi="Times New Roman" w:cs="Times New Roman"/>
          <w:sz w:val="24"/>
          <w:szCs w:val="24"/>
          <w:lang w:val="pt-BR"/>
        </w:rPr>
        <w:t xml:space="preserve"> mar.-abr.</w:t>
      </w:r>
      <w:r w:rsidR="005D5F96">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2011.</w:t>
      </w:r>
    </w:p>
    <w:p w:rsidR="004D6BB8" w:rsidRPr="00AF6454" w:rsidRDefault="004D6BB8"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ARAÚJO, K. A. D. et al. Reconhecimento da parada cardiorrespiratória em adultos: nível de conhecimento dos enfermeiros de um pronto-socorro municipal da cidade de São Paulo. </w:t>
      </w:r>
      <w:r w:rsidRPr="00AF6454">
        <w:rPr>
          <w:rFonts w:ascii="Times New Roman" w:hAnsi="Times New Roman" w:cs="Times New Roman"/>
          <w:b/>
          <w:sz w:val="24"/>
          <w:szCs w:val="24"/>
          <w:lang w:val="pt-BR"/>
        </w:rPr>
        <w:t>Rev</w:t>
      </w:r>
      <w:r w:rsidR="008B3DCC" w:rsidRPr="00AF6454">
        <w:rPr>
          <w:rFonts w:ascii="Times New Roman" w:hAnsi="Times New Roman" w:cs="Times New Roman"/>
          <w:b/>
          <w:sz w:val="24"/>
          <w:szCs w:val="24"/>
          <w:lang w:val="pt-BR"/>
        </w:rPr>
        <w:t>ista do</w:t>
      </w:r>
      <w:r w:rsidRPr="00AF6454">
        <w:rPr>
          <w:rFonts w:ascii="Times New Roman" w:hAnsi="Times New Roman" w:cs="Times New Roman"/>
          <w:b/>
          <w:sz w:val="24"/>
          <w:szCs w:val="24"/>
          <w:lang w:val="pt-BR"/>
        </w:rPr>
        <w:t xml:space="preserve"> Inst</w:t>
      </w:r>
      <w:r w:rsidR="008B3DCC" w:rsidRPr="00AF6454">
        <w:rPr>
          <w:rFonts w:ascii="Times New Roman" w:hAnsi="Times New Roman" w:cs="Times New Roman"/>
          <w:b/>
          <w:sz w:val="24"/>
          <w:szCs w:val="24"/>
          <w:lang w:val="pt-BR"/>
        </w:rPr>
        <w:t>ituto de Ciê</w:t>
      </w:r>
      <w:r w:rsidRPr="00AF6454">
        <w:rPr>
          <w:rFonts w:ascii="Times New Roman" w:hAnsi="Times New Roman" w:cs="Times New Roman"/>
          <w:b/>
          <w:sz w:val="24"/>
          <w:szCs w:val="24"/>
          <w:lang w:val="pt-BR"/>
        </w:rPr>
        <w:t>nc</w:t>
      </w:r>
      <w:r w:rsidR="008B3DCC" w:rsidRPr="00AF6454">
        <w:rPr>
          <w:rFonts w:ascii="Times New Roman" w:hAnsi="Times New Roman" w:cs="Times New Roman"/>
          <w:b/>
          <w:sz w:val="24"/>
          <w:szCs w:val="24"/>
          <w:lang w:val="pt-BR"/>
        </w:rPr>
        <w:t>ias da</w:t>
      </w:r>
      <w:r w:rsidRPr="00AF6454">
        <w:rPr>
          <w:rFonts w:ascii="Times New Roman" w:hAnsi="Times New Roman" w:cs="Times New Roman"/>
          <w:b/>
          <w:sz w:val="24"/>
          <w:szCs w:val="24"/>
          <w:lang w:val="pt-BR"/>
        </w:rPr>
        <w:t xml:space="preserve"> Saúde</w:t>
      </w:r>
      <w:r w:rsidRPr="00AF6454">
        <w:rPr>
          <w:rFonts w:ascii="Times New Roman" w:hAnsi="Times New Roman" w:cs="Times New Roman"/>
          <w:sz w:val="24"/>
          <w:szCs w:val="24"/>
          <w:lang w:val="pt-BR"/>
        </w:rPr>
        <w:t xml:space="preserve">, </w:t>
      </w:r>
      <w:r w:rsidR="005757D1" w:rsidRPr="00AF6454">
        <w:rPr>
          <w:rFonts w:ascii="Times New Roman" w:hAnsi="Times New Roman" w:cs="Times New Roman"/>
          <w:sz w:val="24"/>
          <w:szCs w:val="24"/>
          <w:lang w:val="pt-BR"/>
        </w:rPr>
        <w:t>v.</w:t>
      </w:r>
      <w:r w:rsidR="008B3DCC"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26, n.</w:t>
      </w:r>
      <w:r w:rsidR="008B3DCC"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 p.</w:t>
      </w:r>
      <w:r w:rsidR="008B3DCC"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183-</w:t>
      </w:r>
      <w:r w:rsidR="00B10AC3">
        <w:rPr>
          <w:rFonts w:ascii="Times New Roman" w:hAnsi="Times New Roman" w:cs="Times New Roman"/>
          <w:sz w:val="24"/>
          <w:szCs w:val="24"/>
          <w:lang w:val="pt-BR"/>
        </w:rPr>
        <w:t>1</w:t>
      </w:r>
      <w:r w:rsidRPr="00AF6454">
        <w:rPr>
          <w:rFonts w:ascii="Times New Roman" w:hAnsi="Times New Roman" w:cs="Times New Roman"/>
          <w:sz w:val="24"/>
          <w:szCs w:val="24"/>
          <w:lang w:val="pt-BR"/>
        </w:rPr>
        <w:t>90,</w:t>
      </w:r>
      <w:r w:rsidR="005D5F96">
        <w:rPr>
          <w:rFonts w:ascii="Times New Roman" w:hAnsi="Times New Roman" w:cs="Times New Roman"/>
          <w:sz w:val="24"/>
          <w:szCs w:val="24"/>
          <w:lang w:val="pt-BR"/>
        </w:rPr>
        <w:t xml:space="preserve"> </w:t>
      </w:r>
      <w:r w:rsidR="00B10AC3">
        <w:rPr>
          <w:rFonts w:ascii="Times New Roman" w:hAnsi="Times New Roman" w:cs="Times New Roman"/>
          <w:sz w:val="24"/>
          <w:szCs w:val="24"/>
          <w:lang w:val="pt-BR"/>
        </w:rPr>
        <w:t>abr</w:t>
      </w:r>
      <w:r w:rsidR="00B10AC3">
        <w:rPr>
          <w:rFonts w:ascii="Times New Roman" w:hAnsi="Times New Roman" w:cs="Times New Roman"/>
          <w:sz w:val="24"/>
          <w:szCs w:val="24"/>
          <w:lang w:val="pt-BR"/>
        </w:rPr>
        <w:t>.-</w:t>
      </w:r>
      <w:r w:rsidR="00B10AC3">
        <w:rPr>
          <w:rFonts w:ascii="Times New Roman" w:hAnsi="Times New Roman" w:cs="Times New Roman"/>
          <w:sz w:val="24"/>
          <w:szCs w:val="24"/>
          <w:lang w:val="pt-BR"/>
        </w:rPr>
        <w:t>jun</w:t>
      </w:r>
      <w:r w:rsidR="00B10AC3">
        <w:rPr>
          <w:rFonts w:ascii="Times New Roman" w:hAnsi="Times New Roman" w:cs="Times New Roman"/>
          <w:sz w:val="24"/>
          <w:szCs w:val="24"/>
          <w:lang w:val="pt-BR"/>
        </w:rPr>
        <w:t>.</w:t>
      </w:r>
      <w:r w:rsidRPr="00AF6454">
        <w:rPr>
          <w:rFonts w:ascii="Times New Roman" w:hAnsi="Times New Roman" w:cs="Times New Roman"/>
          <w:sz w:val="24"/>
          <w:szCs w:val="24"/>
          <w:lang w:val="pt-BR"/>
        </w:rPr>
        <w:t xml:space="preserve"> 2008.</w:t>
      </w:r>
    </w:p>
    <w:p w:rsidR="00BA4990" w:rsidRPr="00AF6454" w:rsidRDefault="004D6BB8"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BELLAN, M. C.; ARAÚJO, I. I. M.; ARAÚJO, S. Capacitação teórica do enfermeiro para o atendimento da parada cardiorrespiratória. </w:t>
      </w:r>
      <w:r w:rsidR="00C55F43" w:rsidRPr="00AF6454">
        <w:rPr>
          <w:rFonts w:ascii="Times New Roman" w:hAnsi="Times New Roman" w:cs="Times New Roman"/>
          <w:b/>
          <w:sz w:val="24"/>
          <w:szCs w:val="24"/>
          <w:lang w:val="pt-BR"/>
        </w:rPr>
        <w:t>Revista B</w:t>
      </w:r>
      <w:r w:rsidRPr="00AF6454">
        <w:rPr>
          <w:rFonts w:ascii="Times New Roman" w:hAnsi="Times New Roman" w:cs="Times New Roman"/>
          <w:b/>
          <w:sz w:val="24"/>
          <w:szCs w:val="24"/>
          <w:lang w:val="pt-BR"/>
        </w:rPr>
        <w:t>ras</w:t>
      </w:r>
      <w:r w:rsidR="00C55F43" w:rsidRPr="00AF6454">
        <w:rPr>
          <w:rFonts w:ascii="Times New Roman" w:hAnsi="Times New Roman" w:cs="Times New Roman"/>
          <w:b/>
          <w:sz w:val="24"/>
          <w:szCs w:val="24"/>
          <w:lang w:val="pt-BR"/>
        </w:rPr>
        <w:t>ileira de</w:t>
      </w:r>
      <w:r w:rsidRPr="00AF6454">
        <w:rPr>
          <w:rFonts w:ascii="Times New Roman" w:hAnsi="Times New Roman" w:cs="Times New Roman"/>
          <w:b/>
          <w:sz w:val="24"/>
          <w:szCs w:val="24"/>
          <w:lang w:val="pt-BR"/>
        </w:rPr>
        <w:t xml:space="preserve"> </w:t>
      </w:r>
      <w:r w:rsidR="00C55F43" w:rsidRPr="00AF6454">
        <w:rPr>
          <w:rFonts w:ascii="Times New Roman" w:hAnsi="Times New Roman" w:cs="Times New Roman"/>
          <w:b/>
          <w:sz w:val="24"/>
          <w:szCs w:val="24"/>
          <w:lang w:val="pt-BR"/>
        </w:rPr>
        <w:t>E</w:t>
      </w:r>
      <w:r w:rsidRPr="00AF6454">
        <w:rPr>
          <w:rFonts w:ascii="Times New Roman" w:hAnsi="Times New Roman" w:cs="Times New Roman"/>
          <w:b/>
          <w:sz w:val="24"/>
          <w:szCs w:val="24"/>
          <w:lang w:val="pt-BR"/>
        </w:rPr>
        <w:t>nferm</w:t>
      </w:r>
      <w:r w:rsidR="00C55F43" w:rsidRPr="00AF6454">
        <w:rPr>
          <w:rFonts w:ascii="Times New Roman" w:hAnsi="Times New Roman" w:cs="Times New Roman"/>
          <w:b/>
          <w:sz w:val="24"/>
          <w:szCs w:val="24"/>
          <w:lang w:val="pt-BR"/>
        </w:rPr>
        <w:t>agem</w:t>
      </w:r>
      <w:r w:rsidRPr="00AF6454">
        <w:rPr>
          <w:rFonts w:ascii="Times New Roman" w:hAnsi="Times New Roman" w:cs="Times New Roman"/>
          <w:sz w:val="24"/>
          <w:szCs w:val="24"/>
          <w:lang w:val="pt-BR"/>
        </w:rPr>
        <w:t xml:space="preserve">, </w:t>
      </w:r>
      <w:r w:rsidR="005757D1" w:rsidRPr="00AF6454">
        <w:rPr>
          <w:rFonts w:ascii="Times New Roman" w:hAnsi="Times New Roman" w:cs="Times New Roman"/>
          <w:sz w:val="24"/>
          <w:szCs w:val="24"/>
          <w:lang w:val="pt-BR"/>
        </w:rPr>
        <w:t>v.</w:t>
      </w:r>
      <w:r w:rsidR="00C55F43" w:rsidRPr="00AF6454">
        <w:rPr>
          <w:rFonts w:ascii="Times New Roman" w:hAnsi="Times New Roman" w:cs="Times New Roman"/>
          <w:sz w:val="24"/>
          <w:szCs w:val="24"/>
          <w:lang w:val="pt-BR"/>
        </w:rPr>
        <w:t xml:space="preserve"> </w:t>
      </w:r>
      <w:r w:rsidR="005757D1" w:rsidRPr="00AF6454">
        <w:rPr>
          <w:rFonts w:ascii="Times New Roman" w:hAnsi="Times New Roman" w:cs="Times New Roman"/>
          <w:sz w:val="24"/>
          <w:szCs w:val="24"/>
          <w:lang w:val="pt-BR"/>
        </w:rPr>
        <w:t>63, n.</w:t>
      </w:r>
      <w:r w:rsidR="00C55F43" w:rsidRPr="00AF6454">
        <w:rPr>
          <w:rFonts w:ascii="Times New Roman" w:hAnsi="Times New Roman" w:cs="Times New Roman"/>
          <w:sz w:val="24"/>
          <w:szCs w:val="24"/>
          <w:lang w:val="pt-BR"/>
        </w:rPr>
        <w:t xml:space="preserve"> </w:t>
      </w:r>
      <w:r w:rsidR="005757D1" w:rsidRPr="00AF6454">
        <w:rPr>
          <w:rFonts w:ascii="Times New Roman" w:hAnsi="Times New Roman" w:cs="Times New Roman"/>
          <w:sz w:val="24"/>
          <w:szCs w:val="24"/>
          <w:lang w:val="pt-BR"/>
        </w:rPr>
        <w:t>6, p.</w:t>
      </w:r>
      <w:r w:rsidR="00C55F43" w:rsidRPr="00AF6454">
        <w:rPr>
          <w:rFonts w:ascii="Times New Roman" w:hAnsi="Times New Roman" w:cs="Times New Roman"/>
          <w:sz w:val="24"/>
          <w:szCs w:val="24"/>
          <w:lang w:val="pt-BR"/>
        </w:rPr>
        <w:t xml:space="preserve"> </w:t>
      </w:r>
      <w:r w:rsidR="005757D1" w:rsidRPr="00AF6454">
        <w:rPr>
          <w:rFonts w:ascii="Times New Roman" w:hAnsi="Times New Roman" w:cs="Times New Roman"/>
          <w:sz w:val="24"/>
          <w:szCs w:val="24"/>
          <w:lang w:val="pt-BR"/>
        </w:rPr>
        <w:t>1019-1027,</w:t>
      </w:r>
      <w:r w:rsidR="005D5F96">
        <w:rPr>
          <w:rFonts w:ascii="Times New Roman" w:hAnsi="Times New Roman" w:cs="Times New Roman"/>
          <w:sz w:val="24"/>
          <w:szCs w:val="24"/>
          <w:lang w:val="pt-BR"/>
        </w:rPr>
        <w:t xml:space="preserve"> </w:t>
      </w:r>
      <w:r w:rsidR="00E1383A">
        <w:rPr>
          <w:rFonts w:ascii="Times New Roman" w:hAnsi="Times New Roman" w:cs="Times New Roman"/>
          <w:sz w:val="24"/>
          <w:szCs w:val="24"/>
          <w:lang w:val="pt-BR"/>
        </w:rPr>
        <w:t>nov</w:t>
      </w:r>
      <w:r w:rsidR="00E1383A">
        <w:rPr>
          <w:rFonts w:ascii="Times New Roman" w:hAnsi="Times New Roman" w:cs="Times New Roman"/>
          <w:sz w:val="24"/>
          <w:szCs w:val="24"/>
          <w:lang w:val="pt-BR"/>
        </w:rPr>
        <w:t>.-</w:t>
      </w:r>
      <w:r w:rsidR="00E1383A">
        <w:rPr>
          <w:rFonts w:ascii="Times New Roman" w:hAnsi="Times New Roman" w:cs="Times New Roman"/>
          <w:sz w:val="24"/>
          <w:szCs w:val="24"/>
          <w:lang w:val="pt-BR"/>
        </w:rPr>
        <w:t>dez</w:t>
      </w:r>
      <w:r w:rsidR="00E1383A">
        <w:rPr>
          <w:rFonts w:ascii="Times New Roman" w:hAnsi="Times New Roman" w:cs="Times New Roman"/>
          <w:sz w:val="24"/>
          <w:szCs w:val="24"/>
          <w:lang w:val="pt-BR"/>
        </w:rPr>
        <w:t>.</w:t>
      </w:r>
      <w:r w:rsidR="00E1383A" w:rsidRPr="00AF6454">
        <w:rPr>
          <w:rFonts w:ascii="Times New Roman" w:hAnsi="Times New Roman" w:cs="Times New Roman"/>
          <w:sz w:val="24"/>
          <w:szCs w:val="24"/>
          <w:lang w:val="pt-BR"/>
        </w:rPr>
        <w:t xml:space="preserve"> </w:t>
      </w:r>
      <w:r w:rsidR="00E1383A">
        <w:rPr>
          <w:rFonts w:ascii="Times New Roman" w:hAnsi="Times New Roman" w:cs="Times New Roman"/>
          <w:sz w:val="24"/>
          <w:szCs w:val="24"/>
          <w:lang w:val="pt-BR"/>
        </w:rPr>
        <w:t>2010.</w:t>
      </w:r>
    </w:p>
    <w:p w:rsidR="00465FE4" w:rsidRPr="00CD7926" w:rsidRDefault="00BA4990" w:rsidP="00465FE4">
      <w:pPr>
        <w:pStyle w:val="EndNoteBibliography"/>
        <w:spacing w:after="0" w:line="480" w:lineRule="auto"/>
        <w:ind w:left="360"/>
        <w:jc w:val="left"/>
        <w:rPr>
          <w:rFonts w:ascii="Times New Roman" w:hAnsi="Times New Roman" w:cs="Times New Roman"/>
          <w:sz w:val="24"/>
          <w:szCs w:val="24"/>
          <w:lang w:val="pt-BR"/>
        </w:rPr>
      </w:pPr>
      <w:r w:rsidRPr="00CD7926">
        <w:rPr>
          <w:rFonts w:ascii="Times New Roman" w:eastAsia="Times New Roman" w:hAnsi="Times New Roman" w:cs="Times New Roman"/>
          <w:sz w:val="24"/>
          <w:szCs w:val="24"/>
          <w:lang w:val="pt-BR" w:eastAsia="pt-BR"/>
        </w:rPr>
        <w:lastRenderedPageBreak/>
        <w:t xml:space="preserve">BHANJI, F. </w:t>
      </w:r>
      <w:r w:rsidRPr="00AF6454">
        <w:rPr>
          <w:rFonts w:ascii="Times New Roman" w:hAnsi="Times New Roman" w:cs="Times New Roman"/>
          <w:sz w:val="24"/>
          <w:szCs w:val="24"/>
          <w:lang w:val="pt-BR"/>
        </w:rPr>
        <w:t xml:space="preserve">et al. </w:t>
      </w:r>
      <w:r w:rsidRPr="00AF6454">
        <w:rPr>
          <w:rFonts w:ascii="Times New Roman" w:hAnsi="Times New Roman" w:cs="Times New Roman"/>
          <w:sz w:val="24"/>
          <w:szCs w:val="24"/>
        </w:rPr>
        <w:t xml:space="preserve">Part 14: Education 2015 American Heart Association Guidelines Update for Cardiopulmonary Resuscitation and Emergency Cardiovascular Care. </w:t>
      </w:r>
      <w:r w:rsidRPr="005D5F96">
        <w:rPr>
          <w:rFonts w:ascii="Times New Roman" w:hAnsi="Times New Roman" w:cs="Times New Roman"/>
          <w:b/>
          <w:sz w:val="24"/>
          <w:szCs w:val="24"/>
        </w:rPr>
        <w:t>Circulation</w:t>
      </w:r>
      <w:r w:rsidRPr="005D5F96">
        <w:rPr>
          <w:rFonts w:ascii="Times New Roman" w:hAnsi="Times New Roman" w:cs="Times New Roman"/>
          <w:sz w:val="24"/>
          <w:szCs w:val="24"/>
        </w:rPr>
        <w:t>, v. 132, n. 18 suppl 2, p. S561-S573,</w:t>
      </w:r>
      <w:r w:rsidR="005D5F96" w:rsidRPr="005D5F96">
        <w:rPr>
          <w:rFonts w:ascii="Times New Roman" w:hAnsi="Times New Roman" w:cs="Times New Roman"/>
          <w:sz w:val="24"/>
          <w:szCs w:val="24"/>
        </w:rPr>
        <w:t xml:space="preserve"> </w:t>
      </w:r>
      <w:r w:rsidR="00BF7086">
        <w:rPr>
          <w:rFonts w:ascii="Times New Roman" w:hAnsi="Times New Roman" w:cs="Times New Roman"/>
          <w:sz w:val="24"/>
          <w:szCs w:val="24"/>
        </w:rPr>
        <w:t>nov</w:t>
      </w:r>
      <w:r w:rsidR="00BF7086">
        <w:rPr>
          <w:rFonts w:ascii="Times New Roman" w:hAnsi="Times New Roman" w:cs="Times New Roman"/>
          <w:sz w:val="24"/>
          <w:szCs w:val="24"/>
          <w:lang w:val="pt-BR"/>
        </w:rPr>
        <w:t>.</w:t>
      </w:r>
      <w:r w:rsidRPr="005D5F96">
        <w:rPr>
          <w:rFonts w:ascii="Times New Roman" w:hAnsi="Times New Roman" w:cs="Times New Roman"/>
          <w:sz w:val="24"/>
          <w:szCs w:val="24"/>
        </w:rPr>
        <w:t xml:space="preserve"> </w:t>
      </w:r>
      <w:r w:rsidR="00BF7086">
        <w:rPr>
          <w:rFonts w:ascii="Times New Roman" w:hAnsi="Times New Roman" w:cs="Times New Roman"/>
          <w:sz w:val="24"/>
          <w:szCs w:val="24"/>
          <w:lang w:val="pt-BR"/>
        </w:rPr>
        <w:t>2015.</w:t>
      </w:r>
    </w:p>
    <w:p w:rsidR="00465FE4" w:rsidRPr="00CD7926" w:rsidRDefault="00465FE4" w:rsidP="00465FE4">
      <w:pPr>
        <w:pStyle w:val="EndNoteBibliography"/>
        <w:spacing w:after="0" w:line="480" w:lineRule="auto"/>
        <w:ind w:left="360"/>
        <w:jc w:val="left"/>
        <w:rPr>
          <w:rFonts w:ascii="Times New Roman" w:hAnsi="Times New Roman" w:cs="Times New Roman"/>
          <w:sz w:val="24"/>
          <w:szCs w:val="24"/>
          <w:lang w:val="pt-BR"/>
        </w:rPr>
      </w:pPr>
      <w:r w:rsidRPr="00CD7926">
        <w:rPr>
          <w:rFonts w:ascii="Times New Roman" w:hAnsi="Times New Roman" w:cs="Times New Roman"/>
          <w:sz w:val="24"/>
          <w:szCs w:val="24"/>
          <w:lang w:val="pt-BR"/>
        </w:rPr>
        <w:t xml:space="preserve">BONATO, F. O. B.; CANZIANI, M. E. F. Arritmia ventricular em pacientes com doença renal crônica. </w:t>
      </w:r>
      <w:r w:rsidRPr="00CD7926">
        <w:rPr>
          <w:rFonts w:ascii="Times New Roman" w:hAnsi="Times New Roman" w:cs="Times New Roman"/>
          <w:b/>
          <w:sz w:val="24"/>
          <w:szCs w:val="24"/>
          <w:lang w:val="pt-BR"/>
        </w:rPr>
        <w:t>Jornal Brasileiro de Nefrologia</w:t>
      </w:r>
      <w:r w:rsidRPr="00CD7926">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 xml:space="preserve">v. 39, n. 2, p. </w:t>
      </w:r>
      <w:r w:rsidRPr="00CD7926">
        <w:rPr>
          <w:rFonts w:ascii="Times New Roman" w:hAnsi="Times New Roman" w:cs="Times New Roman"/>
          <w:sz w:val="24"/>
          <w:szCs w:val="24"/>
          <w:lang w:val="pt-BR"/>
        </w:rPr>
        <w:t>186-195</w:t>
      </w:r>
      <w:r w:rsidRPr="00AF6454">
        <w:rPr>
          <w:rFonts w:ascii="Times New Roman" w:hAnsi="Times New Roman" w:cs="Times New Roman"/>
          <w:sz w:val="24"/>
          <w:szCs w:val="24"/>
          <w:lang w:val="pt-BR"/>
        </w:rPr>
        <w:t>,</w:t>
      </w:r>
      <w:r w:rsidR="005D5F96">
        <w:rPr>
          <w:rFonts w:ascii="Times New Roman" w:hAnsi="Times New Roman" w:cs="Times New Roman"/>
          <w:sz w:val="24"/>
          <w:szCs w:val="24"/>
          <w:lang w:val="pt-BR"/>
        </w:rPr>
        <w:t xml:space="preserve"> </w:t>
      </w:r>
      <w:r w:rsidR="00E84EA6">
        <w:rPr>
          <w:rFonts w:ascii="Times New Roman" w:hAnsi="Times New Roman" w:cs="Times New Roman"/>
          <w:sz w:val="24"/>
          <w:szCs w:val="24"/>
          <w:lang w:val="pt-BR"/>
        </w:rPr>
        <w:t>abr</w:t>
      </w:r>
      <w:r w:rsidR="00E84EA6">
        <w:rPr>
          <w:rFonts w:ascii="Times New Roman" w:hAnsi="Times New Roman" w:cs="Times New Roman"/>
          <w:sz w:val="24"/>
          <w:szCs w:val="24"/>
          <w:lang w:val="pt-BR"/>
        </w:rPr>
        <w:t>.-</w:t>
      </w:r>
      <w:r w:rsidR="00E84EA6">
        <w:rPr>
          <w:rFonts w:ascii="Times New Roman" w:hAnsi="Times New Roman" w:cs="Times New Roman"/>
          <w:sz w:val="24"/>
          <w:szCs w:val="24"/>
          <w:lang w:val="pt-BR"/>
        </w:rPr>
        <w:t>jun</w:t>
      </w:r>
      <w:r w:rsidR="00E84EA6">
        <w:rPr>
          <w:rFonts w:ascii="Times New Roman" w:hAnsi="Times New Roman" w:cs="Times New Roman"/>
          <w:sz w:val="24"/>
          <w:szCs w:val="24"/>
          <w:lang w:val="pt-BR"/>
        </w:rPr>
        <w:t>.</w:t>
      </w:r>
      <w:r w:rsidR="005D5F96"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2017.</w:t>
      </w:r>
    </w:p>
    <w:p w:rsidR="004D6BB8" w:rsidRPr="00AF6454" w:rsidRDefault="004D6BB8"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CICONELLI, M. I. R. D. O.; ALVARES, L. H. O Trabalho da enfermeira na unidade de hemodiálise. </w:t>
      </w:r>
      <w:r w:rsidRPr="00AF6454">
        <w:rPr>
          <w:rFonts w:ascii="Times New Roman" w:hAnsi="Times New Roman" w:cs="Times New Roman"/>
          <w:b/>
          <w:sz w:val="24"/>
          <w:szCs w:val="24"/>
          <w:lang w:val="pt-BR"/>
        </w:rPr>
        <w:t>Revista Brasileira de Enfermagem</w:t>
      </w:r>
      <w:r w:rsidRPr="00AF6454">
        <w:rPr>
          <w:rFonts w:ascii="Times New Roman" w:hAnsi="Times New Roman" w:cs="Times New Roman"/>
          <w:sz w:val="24"/>
          <w:szCs w:val="24"/>
          <w:lang w:val="pt-BR"/>
        </w:rPr>
        <w:t>, v.</w:t>
      </w:r>
      <w:r w:rsidR="00C55F43"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27, n.</w:t>
      </w:r>
      <w:r w:rsidR="00C55F43"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4, p.</w:t>
      </w:r>
      <w:r w:rsidR="00C55F43" w:rsidRPr="00AF6454">
        <w:rPr>
          <w:rFonts w:ascii="Times New Roman" w:hAnsi="Times New Roman" w:cs="Times New Roman"/>
          <w:sz w:val="24"/>
          <w:szCs w:val="24"/>
          <w:lang w:val="pt-BR"/>
        </w:rPr>
        <w:t xml:space="preserve"> </w:t>
      </w:r>
      <w:r w:rsidR="007879DD" w:rsidRPr="00AF6454">
        <w:rPr>
          <w:rFonts w:ascii="Times New Roman" w:hAnsi="Times New Roman" w:cs="Times New Roman"/>
          <w:sz w:val="24"/>
          <w:szCs w:val="24"/>
          <w:lang w:val="pt-BR"/>
        </w:rPr>
        <w:t xml:space="preserve">499-509, </w:t>
      </w:r>
      <w:r w:rsidR="00BB44E2">
        <w:rPr>
          <w:rFonts w:ascii="Times New Roman" w:hAnsi="Times New Roman" w:cs="Times New Roman"/>
          <w:sz w:val="24"/>
          <w:szCs w:val="24"/>
          <w:lang w:val="pt-BR"/>
        </w:rPr>
        <w:t>out</w:t>
      </w:r>
      <w:r w:rsidR="00E84EA6">
        <w:rPr>
          <w:rFonts w:ascii="Times New Roman" w:hAnsi="Times New Roman" w:cs="Times New Roman"/>
          <w:sz w:val="24"/>
          <w:szCs w:val="24"/>
          <w:lang w:val="pt-BR"/>
        </w:rPr>
        <w:t>.-dez.</w:t>
      </w:r>
      <w:r w:rsidR="005D5F96" w:rsidRPr="00AF6454">
        <w:rPr>
          <w:rFonts w:ascii="Times New Roman" w:hAnsi="Times New Roman" w:cs="Times New Roman"/>
          <w:sz w:val="24"/>
          <w:szCs w:val="24"/>
          <w:lang w:val="pt-BR"/>
        </w:rPr>
        <w:t xml:space="preserve"> </w:t>
      </w:r>
      <w:r w:rsidR="001803F5">
        <w:rPr>
          <w:rFonts w:ascii="Times New Roman" w:hAnsi="Times New Roman" w:cs="Times New Roman"/>
          <w:sz w:val="24"/>
          <w:szCs w:val="24"/>
          <w:lang w:val="pt-BR"/>
        </w:rPr>
        <w:t>1974.</w:t>
      </w:r>
    </w:p>
    <w:p w:rsidR="009459EB" w:rsidRPr="00AF6454" w:rsidRDefault="009459EB"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DAGNONE, J. D. </w:t>
      </w:r>
      <w:r w:rsidRPr="00CD7926">
        <w:rPr>
          <w:rFonts w:ascii="Times New Roman" w:hAnsi="Times New Roman" w:cs="Times New Roman"/>
          <w:sz w:val="24"/>
          <w:szCs w:val="24"/>
          <w:lang w:val="pt-BR"/>
        </w:rPr>
        <w:t xml:space="preserve">et al. </w:t>
      </w:r>
      <w:r w:rsidRPr="00AF6454">
        <w:rPr>
          <w:rFonts w:ascii="Times New Roman" w:hAnsi="Times New Roman" w:cs="Times New Roman"/>
          <w:sz w:val="24"/>
          <w:szCs w:val="24"/>
        </w:rPr>
        <w:t xml:space="preserve">Interprofessional resuscitation rounds: a teamwork approach to ACLS education. </w:t>
      </w:r>
      <w:r w:rsidR="0018342B" w:rsidRPr="005D5F96">
        <w:rPr>
          <w:rFonts w:ascii="Times New Roman" w:hAnsi="Times New Roman" w:cs="Times New Roman"/>
          <w:b/>
          <w:sz w:val="24"/>
          <w:szCs w:val="24"/>
        </w:rPr>
        <w:t>Medical T</w:t>
      </w:r>
      <w:r w:rsidRPr="005D5F96">
        <w:rPr>
          <w:rFonts w:ascii="Times New Roman" w:hAnsi="Times New Roman" w:cs="Times New Roman"/>
          <w:b/>
          <w:sz w:val="24"/>
          <w:szCs w:val="24"/>
        </w:rPr>
        <w:t>eacher</w:t>
      </w:r>
      <w:r w:rsidRPr="005D5F96">
        <w:rPr>
          <w:rFonts w:ascii="Times New Roman" w:hAnsi="Times New Roman" w:cs="Times New Roman"/>
          <w:sz w:val="24"/>
          <w:szCs w:val="24"/>
        </w:rPr>
        <w:t>, v.</w:t>
      </w:r>
      <w:r w:rsidR="00863648" w:rsidRPr="005D5F96">
        <w:rPr>
          <w:rFonts w:ascii="Times New Roman" w:hAnsi="Times New Roman" w:cs="Times New Roman"/>
          <w:sz w:val="24"/>
          <w:szCs w:val="24"/>
        </w:rPr>
        <w:t xml:space="preserve"> </w:t>
      </w:r>
      <w:r w:rsidRPr="005D5F96">
        <w:rPr>
          <w:rFonts w:ascii="Times New Roman" w:hAnsi="Times New Roman" w:cs="Times New Roman"/>
          <w:sz w:val="24"/>
          <w:szCs w:val="24"/>
        </w:rPr>
        <w:t>30, n.</w:t>
      </w:r>
      <w:r w:rsidR="00863648" w:rsidRPr="005D5F96">
        <w:rPr>
          <w:rFonts w:ascii="Times New Roman" w:hAnsi="Times New Roman" w:cs="Times New Roman"/>
          <w:sz w:val="24"/>
          <w:szCs w:val="24"/>
        </w:rPr>
        <w:t xml:space="preserve"> </w:t>
      </w:r>
      <w:r w:rsidRPr="005D5F96">
        <w:rPr>
          <w:rFonts w:ascii="Times New Roman" w:hAnsi="Times New Roman" w:cs="Times New Roman"/>
          <w:sz w:val="24"/>
          <w:szCs w:val="24"/>
        </w:rPr>
        <w:t>2, p.</w:t>
      </w:r>
      <w:r w:rsidR="00863648" w:rsidRPr="005D5F96">
        <w:rPr>
          <w:rFonts w:ascii="Times New Roman" w:hAnsi="Times New Roman" w:cs="Times New Roman"/>
          <w:sz w:val="24"/>
          <w:szCs w:val="24"/>
        </w:rPr>
        <w:t xml:space="preserve"> </w:t>
      </w:r>
      <w:r w:rsidRPr="005D5F96">
        <w:rPr>
          <w:rFonts w:ascii="Times New Roman" w:hAnsi="Times New Roman" w:cs="Times New Roman"/>
          <w:sz w:val="24"/>
          <w:szCs w:val="24"/>
        </w:rPr>
        <w:t xml:space="preserve">e49-e54, </w:t>
      </w:r>
      <w:r w:rsidR="00300360">
        <w:rPr>
          <w:rFonts w:ascii="Times New Roman" w:hAnsi="Times New Roman" w:cs="Times New Roman"/>
          <w:sz w:val="24"/>
          <w:szCs w:val="24"/>
        </w:rPr>
        <w:t>apr</w:t>
      </w:r>
      <w:r w:rsidR="001803F5">
        <w:rPr>
          <w:rFonts w:ascii="Times New Roman" w:hAnsi="Times New Roman" w:cs="Times New Roman"/>
          <w:sz w:val="24"/>
          <w:szCs w:val="24"/>
          <w:lang w:val="pt-BR"/>
        </w:rPr>
        <w:t>.</w:t>
      </w:r>
      <w:r w:rsidR="00300360">
        <w:rPr>
          <w:rFonts w:ascii="Times New Roman" w:hAnsi="Times New Roman" w:cs="Times New Roman"/>
          <w:sz w:val="24"/>
          <w:szCs w:val="24"/>
          <w:lang w:val="pt-BR"/>
        </w:rPr>
        <w:t xml:space="preserve"> </w:t>
      </w:r>
      <w:r w:rsidR="001803F5">
        <w:rPr>
          <w:rFonts w:ascii="Times New Roman" w:hAnsi="Times New Roman" w:cs="Times New Roman"/>
          <w:sz w:val="24"/>
          <w:szCs w:val="24"/>
          <w:lang w:val="pt-BR"/>
        </w:rPr>
        <w:t>2008.</w:t>
      </w:r>
    </w:p>
    <w:p w:rsidR="00BE2A59" w:rsidRPr="00AF6454" w:rsidRDefault="00BE2A59"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DE LIMA, S. G. et al. Educação permanente em SBV e SAVC: impacto no conhecimento dos profissionais de enfermagem. </w:t>
      </w:r>
      <w:r w:rsidRPr="00AF6454">
        <w:rPr>
          <w:rFonts w:ascii="Times New Roman" w:hAnsi="Times New Roman" w:cs="Times New Roman"/>
          <w:b/>
          <w:sz w:val="24"/>
          <w:szCs w:val="24"/>
          <w:lang w:val="pt-BR"/>
        </w:rPr>
        <w:t>Arq</w:t>
      </w:r>
      <w:r w:rsidR="00863648" w:rsidRPr="00AF6454">
        <w:rPr>
          <w:rFonts w:ascii="Times New Roman" w:hAnsi="Times New Roman" w:cs="Times New Roman"/>
          <w:b/>
          <w:sz w:val="24"/>
          <w:szCs w:val="24"/>
          <w:lang w:val="pt-BR"/>
        </w:rPr>
        <w:t>uivos</w:t>
      </w:r>
      <w:r w:rsidRPr="00AF6454">
        <w:rPr>
          <w:rFonts w:ascii="Times New Roman" w:hAnsi="Times New Roman" w:cs="Times New Roman"/>
          <w:b/>
          <w:sz w:val="24"/>
          <w:szCs w:val="24"/>
          <w:lang w:val="pt-BR"/>
        </w:rPr>
        <w:t xml:space="preserve"> Bras</w:t>
      </w:r>
      <w:r w:rsidR="00863648" w:rsidRPr="00AF6454">
        <w:rPr>
          <w:rFonts w:ascii="Times New Roman" w:hAnsi="Times New Roman" w:cs="Times New Roman"/>
          <w:b/>
          <w:sz w:val="24"/>
          <w:szCs w:val="24"/>
          <w:lang w:val="pt-BR"/>
        </w:rPr>
        <w:t>ileiros de</w:t>
      </w:r>
      <w:r w:rsidRPr="00AF6454">
        <w:rPr>
          <w:rFonts w:ascii="Times New Roman" w:hAnsi="Times New Roman" w:cs="Times New Roman"/>
          <w:b/>
          <w:sz w:val="24"/>
          <w:szCs w:val="24"/>
          <w:lang w:val="pt-BR"/>
        </w:rPr>
        <w:t xml:space="preserve"> Cardiol</w:t>
      </w:r>
      <w:r w:rsidR="00863648" w:rsidRPr="00AF6454">
        <w:rPr>
          <w:rFonts w:ascii="Times New Roman" w:hAnsi="Times New Roman" w:cs="Times New Roman"/>
          <w:b/>
          <w:sz w:val="24"/>
          <w:szCs w:val="24"/>
          <w:lang w:val="pt-BR"/>
        </w:rPr>
        <w:t>ogia</w:t>
      </w:r>
      <w:r w:rsidRPr="00AF6454">
        <w:rPr>
          <w:rFonts w:ascii="Times New Roman" w:hAnsi="Times New Roman" w:cs="Times New Roman"/>
          <w:sz w:val="24"/>
          <w:szCs w:val="24"/>
          <w:lang w:val="pt-BR"/>
        </w:rPr>
        <w:t>, v.</w:t>
      </w:r>
      <w:r w:rsidR="00285726"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93, n.</w:t>
      </w:r>
      <w:r w:rsidR="00285726"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6, p.</w:t>
      </w:r>
      <w:r w:rsidR="00285726"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 xml:space="preserve">582-588, </w:t>
      </w:r>
      <w:r w:rsidR="00300360">
        <w:rPr>
          <w:rFonts w:ascii="Times New Roman" w:hAnsi="Times New Roman" w:cs="Times New Roman"/>
          <w:sz w:val="24"/>
          <w:szCs w:val="24"/>
          <w:lang w:val="pt-BR"/>
        </w:rPr>
        <w:t>dez.</w:t>
      </w:r>
      <w:r w:rsidR="004E4FE3">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2009.</w:t>
      </w:r>
    </w:p>
    <w:p w:rsidR="00C3589B" w:rsidRPr="00AF6454" w:rsidRDefault="00BE2A59"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DUARTE, R. N.; FONSECA, A. J. Diagnóstico e tratamento de parada cardiorrespiratória: avaliação do conhecimento teórico de médicos em hospital geral. </w:t>
      </w:r>
      <w:r w:rsidRPr="00AF6454">
        <w:rPr>
          <w:rFonts w:ascii="Times New Roman" w:hAnsi="Times New Roman" w:cs="Times New Roman"/>
          <w:b/>
          <w:sz w:val="24"/>
          <w:szCs w:val="24"/>
          <w:lang w:val="pt-BR"/>
        </w:rPr>
        <w:t>Rev</w:t>
      </w:r>
      <w:r w:rsidR="009630A2" w:rsidRPr="00AF6454">
        <w:rPr>
          <w:rFonts w:ascii="Times New Roman" w:hAnsi="Times New Roman" w:cs="Times New Roman"/>
          <w:b/>
          <w:sz w:val="24"/>
          <w:szCs w:val="24"/>
          <w:lang w:val="pt-BR"/>
        </w:rPr>
        <w:t>ista</w:t>
      </w:r>
      <w:r w:rsidRPr="00AF6454">
        <w:rPr>
          <w:rFonts w:ascii="Times New Roman" w:hAnsi="Times New Roman" w:cs="Times New Roman"/>
          <w:b/>
          <w:sz w:val="24"/>
          <w:szCs w:val="24"/>
          <w:lang w:val="pt-BR"/>
        </w:rPr>
        <w:t xml:space="preserve"> Bras</w:t>
      </w:r>
      <w:r w:rsidR="009630A2" w:rsidRPr="00AF6454">
        <w:rPr>
          <w:rFonts w:ascii="Times New Roman" w:hAnsi="Times New Roman" w:cs="Times New Roman"/>
          <w:b/>
          <w:sz w:val="24"/>
          <w:szCs w:val="24"/>
          <w:lang w:val="pt-BR"/>
        </w:rPr>
        <w:t>ileira de</w:t>
      </w:r>
      <w:r w:rsidRPr="00AF6454">
        <w:rPr>
          <w:rFonts w:ascii="Times New Roman" w:hAnsi="Times New Roman" w:cs="Times New Roman"/>
          <w:b/>
          <w:sz w:val="24"/>
          <w:szCs w:val="24"/>
          <w:lang w:val="pt-BR"/>
        </w:rPr>
        <w:t xml:space="preserve"> Ter</w:t>
      </w:r>
      <w:r w:rsidR="009630A2" w:rsidRPr="00AF6454">
        <w:rPr>
          <w:rFonts w:ascii="Times New Roman" w:hAnsi="Times New Roman" w:cs="Times New Roman"/>
          <w:b/>
          <w:sz w:val="24"/>
          <w:szCs w:val="24"/>
          <w:lang w:val="pt-BR"/>
        </w:rPr>
        <w:t>apia</w:t>
      </w:r>
      <w:r w:rsidRPr="00AF6454">
        <w:rPr>
          <w:rFonts w:ascii="Times New Roman" w:hAnsi="Times New Roman" w:cs="Times New Roman"/>
          <w:b/>
          <w:sz w:val="24"/>
          <w:szCs w:val="24"/>
          <w:lang w:val="pt-BR"/>
        </w:rPr>
        <w:t xml:space="preserve"> Intensiva</w:t>
      </w:r>
      <w:r w:rsidRPr="00AF6454">
        <w:rPr>
          <w:rFonts w:ascii="Times New Roman" w:hAnsi="Times New Roman" w:cs="Times New Roman"/>
          <w:sz w:val="24"/>
          <w:szCs w:val="24"/>
          <w:lang w:val="pt-BR"/>
        </w:rPr>
        <w:t>, v.</w:t>
      </w:r>
      <w:r w:rsidR="00BC355F"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22, n.</w:t>
      </w:r>
      <w:r w:rsidR="00BC355F"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 p.</w:t>
      </w:r>
      <w:r w:rsidR="00BC355F" w:rsidRPr="00AF6454">
        <w:rPr>
          <w:rFonts w:ascii="Times New Roman" w:hAnsi="Times New Roman" w:cs="Times New Roman"/>
          <w:sz w:val="24"/>
          <w:szCs w:val="24"/>
          <w:lang w:val="pt-BR"/>
        </w:rPr>
        <w:t xml:space="preserve"> </w:t>
      </w:r>
      <w:r w:rsidR="00F16770" w:rsidRPr="00AF6454">
        <w:rPr>
          <w:rFonts w:ascii="Times New Roman" w:hAnsi="Times New Roman" w:cs="Times New Roman"/>
          <w:sz w:val="24"/>
          <w:szCs w:val="24"/>
          <w:lang w:val="pt-BR"/>
        </w:rPr>
        <w:t xml:space="preserve">153-158, </w:t>
      </w:r>
      <w:r w:rsidR="00005E95">
        <w:rPr>
          <w:rFonts w:ascii="Times New Roman" w:hAnsi="Times New Roman" w:cs="Times New Roman"/>
          <w:sz w:val="24"/>
          <w:szCs w:val="24"/>
          <w:lang w:val="pt-BR"/>
        </w:rPr>
        <w:t>abr</w:t>
      </w:r>
      <w:r w:rsidR="00300360">
        <w:rPr>
          <w:rFonts w:ascii="Times New Roman" w:hAnsi="Times New Roman" w:cs="Times New Roman"/>
          <w:sz w:val="24"/>
          <w:szCs w:val="24"/>
          <w:lang w:val="pt-BR"/>
        </w:rPr>
        <w:t>.-</w:t>
      </w:r>
      <w:r w:rsidR="00005E95">
        <w:rPr>
          <w:rFonts w:ascii="Times New Roman" w:hAnsi="Times New Roman" w:cs="Times New Roman"/>
          <w:sz w:val="24"/>
          <w:szCs w:val="24"/>
          <w:lang w:val="pt-BR"/>
        </w:rPr>
        <w:t>jun</w:t>
      </w:r>
      <w:r w:rsidR="00300360">
        <w:rPr>
          <w:rFonts w:ascii="Times New Roman" w:hAnsi="Times New Roman" w:cs="Times New Roman"/>
          <w:sz w:val="24"/>
          <w:szCs w:val="24"/>
          <w:lang w:val="pt-BR"/>
        </w:rPr>
        <w:t>.</w:t>
      </w:r>
      <w:r w:rsidR="00005E95">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2010.</w:t>
      </w:r>
    </w:p>
    <w:p w:rsidR="0096039F" w:rsidRPr="00CD7926" w:rsidRDefault="00C3589B" w:rsidP="0096039F">
      <w:pPr>
        <w:pStyle w:val="EndNoteBibliography"/>
        <w:spacing w:after="0" w:line="480" w:lineRule="auto"/>
        <w:ind w:left="360"/>
        <w:jc w:val="left"/>
        <w:rPr>
          <w:rFonts w:ascii="Times New Roman" w:hAnsi="Times New Roman" w:cs="Times New Roman"/>
          <w:sz w:val="24"/>
          <w:szCs w:val="24"/>
          <w:lang w:val="pt-BR"/>
        </w:rPr>
      </w:pPr>
      <w:r w:rsidRPr="00CD7926">
        <w:rPr>
          <w:rFonts w:ascii="Times New Roman" w:hAnsi="Times New Roman" w:cs="Times New Roman"/>
          <w:sz w:val="24"/>
          <w:szCs w:val="24"/>
          <w:lang w:val="pt-BR"/>
        </w:rPr>
        <w:t xml:space="preserve">GONZALEZ, M. M. et al. </w:t>
      </w:r>
      <w:r w:rsidRPr="00CD7926">
        <w:rPr>
          <w:rFonts w:ascii="Times New Roman" w:eastAsia="Times New Roman" w:hAnsi="Times New Roman" w:cs="Times New Roman"/>
          <w:sz w:val="24"/>
          <w:szCs w:val="24"/>
          <w:lang w:val="pt-BR" w:eastAsia="pt-BR"/>
        </w:rPr>
        <w:t xml:space="preserve">I Diretriz de Ressuscitação Cardiopulmonar e Cuidados Cardiovasculares de Emergência da Sociedade Brasileira de Cardiologia. </w:t>
      </w:r>
      <w:r w:rsidRPr="00AF6454">
        <w:rPr>
          <w:rFonts w:ascii="Times New Roman" w:hAnsi="Times New Roman" w:cs="Times New Roman"/>
          <w:b/>
          <w:sz w:val="24"/>
          <w:szCs w:val="24"/>
          <w:lang w:val="pt-BR"/>
        </w:rPr>
        <w:t>Arquivos Brasileiros de Cardiologia</w:t>
      </w:r>
      <w:r w:rsidRPr="00AF6454">
        <w:rPr>
          <w:rFonts w:ascii="Times New Roman" w:hAnsi="Times New Roman" w:cs="Times New Roman"/>
          <w:sz w:val="24"/>
          <w:szCs w:val="24"/>
          <w:lang w:val="pt-BR"/>
        </w:rPr>
        <w:t xml:space="preserve">, v. 101, n. 2 </w:t>
      </w:r>
      <w:r w:rsidRPr="00CD7926">
        <w:rPr>
          <w:rFonts w:ascii="Times New Roman" w:hAnsi="Times New Roman" w:cs="Times New Roman"/>
          <w:sz w:val="24"/>
          <w:szCs w:val="24"/>
          <w:lang w:val="pt-BR"/>
        </w:rPr>
        <w:t>suppl 3</w:t>
      </w:r>
      <w:r w:rsidRPr="00AF6454">
        <w:rPr>
          <w:rFonts w:ascii="Times New Roman" w:hAnsi="Times New Roman" w:cs="Times New Roman"/>
          <w:sz w:val="24"/>
          <w:szCs w:val="24"/>
          <w:lang w:val="pt-BR"/>
        </w:rPr>
        <w:t xml:space="preserve">, p. </w:t>
      </w:r>
      <w:r w:rsidRPr="00CD7926">
        <w:rPr>
          <w:rFonts w:ascii="Times New Roman" w:hAnsi="Times New Roman" w:cs="Times New Roman"/>
          <w:sz w:val="24"/>
          <w:szCs w:val="24"/>
          <w:lang w:val="pt-BR"/>
        </w:rPr>
        <w:t>1-121</w:t>
      </w:r>
      <w:r w:rsidRPr="00AF6454">
        <w:rPr>
          <w:rFonts w:ascii="Times New Roman" w:hAnsi="Times New Roman" w:cs="Times New Roman"/>
          <w:sz w:val="24"/>
          <w:szCs w:val="24"/>
          <w:lang w:val="pt-BR"/>
        </w:rPr>
        <w:t xml:space="preserve">, </w:t>
      </w:r>
      <w:r w:rsidR="00FF537E">
        <w:rPr>
          <w:rFonts w:ascii="Times New Roman" w:hAnsi="Times New Roman" w:cs="Times New Roman"/>
          <w:sz w:val="24"/>
          <w:szCs w:val="24"/>
          <w:lang w:val="pt-BR"/>
        </w:rPr>
        <w:t>ago. 2013.</w:t>
      </w:r>
    </w:p>
    <w:p w:rsidR="0096039F" w:rsidRPr="00CD7926" w:rsidRDefault="0096039F" w:rsidP="0096039F">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rPr>
        <w:t xml:space="preserve">HAMILTON, R. Nurses’ knowledge and skill retention following cardiopulmonary resuscitation training: a review of the literature. </w:t>
      </w:r>
      <w:r w:rsidRPr="00AF6454">
        <w:rPr>
          <w:rFonts w:ascii="Times New Roman" w:hAnsi="Times New Roman" w:cs="Times New Roman"/>
          <w:b/>
          <w:sz w:val="24"/>
          <w:szCs w:val="24"/>
        </w:rPr>
        <w:t xml:space="preserve">Journal </w:t>
      </w:r>
      <w:r w:rsidR="00BD1035" w:rsidRPr="00AF6454">
        <w:rPr>
          <w:rFonts w:ascii="Times New Roman" w:hAnsi="Times New Roman" w:cs="Times New Roman"/>
          <w:b/>
          <w:sz w:val="24"/>
          <w:szCs w:val="24"/>
        </w:rPr>
        <w:t>of A</w:t>
      </w:r>
      <w:r w:rsidRPr="00AF6454">
        <w:rPr>
          <w:rFonts w:ascii="Times New Roman" w:hAnsi="Times New Roman" w:cs="Times New Roman"/>
          <w:b/>
          <w:sz w:val="24"/>
          <w:szCs w:val="24"/>
        </w:rPr>
        <w:t xml:space="preserve">dvanced </w:t>
      </w:r>
      <w:r w:rsidR="00BD1035" w:rsidRPr="00AF6454">
        <w:rPr>
          <w:rFonts w:ascii="Times New Roman" w:hAnsi="Times New Roman" w:cs="Times New Roman"/>
          <w:b/>
          <w:sz w:val="24"/>
          <w:szCs w:val="24"/>
        </w:rPr>
        <w:t>N</w:t>
      </w:r>
      <w:r w:rsidRPr="00AF6454">
        <w:rPr>
          <w:rFonts w:ascii="Times New Roman" w:hAnsi="Times New Roman" w:cs="Times New Roman"/>
          <w:b/>
          <w:sz w:val="24"/>
          <w:szCs w:val="24"/>
        </w:rPr>
        <w:t xml:space="preserve">ursing, </w:t>
      </w:r>
      <w:r w:rsidRPr="00AF6454">
        <w:rPr>
          <w:rFonts w:ascii="Times New Roman" w:hAnsi="Times New Roman" w:cs="Times New Roman"/>
          <w:sz w:val="24"/>
          <w:szCs w:val="24"/>
        </w:rPr>
        <w:t xml:space="preserve">v. 51, n. 3, p. 288-297, </w:t>
      </w:r>
      <w:r w:rsidR="005B43A4">
        <w:rPr>
          <w:rFonts w:ascii="Times New Roman" w:hAnsi="Times New Roman" w:cs="Times New Roman"/>
          <w:sz w:val="24"/>
          <w:szCs w:val="24"/>
        </w:rPr>
        <w:t>aug. 2005.</w:t>
      </w:r>
      <w:r w:rsidRPr="00AF6454">
        <w:rPr>
          <w:rFonts w:ascii="Times New Roman" w:hAnsi="Times New Roman" w:cs="Times New Roman"/>
          <w:sz w:val="24"/>
          <w:szCs w:val="24"/>
        </w:rPr>
        <w:t xml:space="preserve"> </w:t>
      </w:r>
    </w:p>
    <w:p w:rsidR="009459EB" w:rsidRPr="00AF6454" w:rsidRDefault="009459EB"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rPr>
        <w:lastRenderedPageBreak/>
        <w:t xml:space="preserve">KARNIK, J. A. et al. Cardiac arrest and sudden death in dialysis units. </w:t>
      </w:r>
      <w:r w:rsidRPr="00CD7926">
        <w:rPr>
          <w:rFonts w:ascii="Times New Roman" w:hAnsi="Times New Roman" w:cs="Times New Roman"/>
          <w:b/>
          <w:sz w:val="24"/>
          <w:szCs w:val="24"/>
          <w:lang w:val="pt-BR"/>
        </w:rPr>
        <w:t>Kidney In</w:t>
      </w:r>
      <w:r w:rsidR="00BC355F" w:rsidRPr="00CD7926">
        <w:rPr>
          <w:rFonts w:ascii="Times New Roman" w:hAnsi="Times New Roman" w:cs="Times New Roman"/>
          <w:b/>
          <w:sz w:val="24"/>
          <w:szCs w:val="24"/>
          <w:lang w:val="pt-BR"/>
        </w:rPr>
        <w:t>terna</w:t>
      </w:r>
      <w:r w:rsidRPr="00CD7926">
        <w:rPr>
          <w:rFonts w:ascii="Times New Roman" w:hAnsi="Times New Roman" w:cs="Times New Roman"/>
          <w:b/>
          <w:sz w:val="24"/>
          <w:szCs w:val="24"/>
          <w:lang w:val="pt-BR"/>
        </w:rPr>
        <w:t>t</w:t>
      </w:r>
      <w:r w:rsidR="00BC355F" w:rsidRPr="00CD7926">
        <w:rPr>
          <w:rFonts w:ascii="Times New Roman" w:hAnsi="Times New Roman" w:cs="Times New Roman"/>
          <w:b/>
          <w:sz w:val="24"/>
          <w:szCs w:val="24"/>
          <w:lang w:val="pt-BR"/>
        </w:rPr>
        <w:t>ional</w:t>
      </w:r>
      <w:r w:rsidRPr="00CD7926">
        <w:rPr>
          <w:rFonts w:ascii="Times New Roman" w:hAnsi="Times New Roman" w:cs="Times New Roman"/>
          <w:sz w:val="24"/>
          <w:szCs w:val="24"/>
          <w:lang w:val="pt-BR"/>
        </w:rPr>
        <w:t>, v.</w:t>
      </w:r>
      <w:r w:rsidR="00BC355F" w:rsidRPr="00CD7926">
        <w:rPr>
          <w:rFonts w:ascii="Times New Roman" w:hAnsi="Times New Roman" w:cs="Times New Roman"/>
          <w:sz w:val="24"/>
          <w:szCs w:val="24"/>
          <w:lang w:val="pt-BR"/>
        </w:rPr>
        <w:t xml:space="preserve"> </w:t>
      </w:r>
      <w:r w:rsidRPr="00CD7926">
        <w:rPr>
          <w:rFonts w:ascii="Times New Roman" w:hAnsi="Times New Roman" w:cs="Times New Roman"/>
          <w:sz w:val="24"/>
          <w:szCs w:val="24"/>
          <w:lang w:val="pt-BR"/>
        </w:rPr>
        <w:t>60, n.</w:t>
      </w:r>
      <w:r w:rsidR="00BC355F" w:rsidRPr="00CD7926">
        <w:rPr>
          <w:rFonts w:ascii="Times New Roman" w:hAnsi="Times New Roman" w:cs="Times New Roman"/>
          <w:sz w:val="24"/>
          <w:szCs w:val="24"/>
          <w:lang w:val="pt-BR"/>
        </w:rPr>
        <w:t xml:space="preserve"> </w:t>
      </w:r>
      <w:r w:rsidRPr="00CD7926">
        <w:rPr>
          <w:rFonts w:ascii="Times New Roman" w:hAnsi="Times New Roman" w:cs="Times New Roman"/>
          <w:sz w:val="24"/>
          <w:szCs w:val="24"/>
          <w:lang w:val="pt-BR"/>
        </w:rPr>
        <w:t>1, p.</w:t>
      </w:r>
      <w:r w:rsidR="00BC355F" w:rsidRPr="00CD7926">
        <w:rPr>
          <w:rFonts w:ascii="Times New Roman" w:hAnsi="Times New Roman" w:cs="Times New Roman"/>
          <w:sz w:val="24"/>
          <w:szCs w:val="24"/>
          <w:lang w:val="pt-BR"/>
        </w:rPr>
        <w:t xml:space="preserve"> </w:t>
      </w:r>
      <w:r w:rsidRPr="00CD7926">
        <w:rPr>
          <w:rFonts w:ascii="Times New Roman" w:hAnsi="Times New Roman" w:cs="Times New Roman"/>
          <w:sz w:val="24"/>
          <w:szCs w:val="24"/>
          <w:lang w:val="pt-BR"/>
        </w:rPr>
        <w:t xml:space="preserve">350-7, </w:t>
      </w:r>
      <w:r w:rsidR="005D5F96">
        <w:rPr>
          <w:rFonts w:ascii="Times New Roman" w:hAnsi="Times New Roman" w:cs="Times New Roman"/>
          <w:sz w:val="24"/>
          <w:szCs w:val="24"/>
          <w:lang w:val="pt-BR"/>
        </w:rPr>
        <w:t>j</w:t>
      </w:r>
      <w:r w:rsidRPr="00CD7926">
        <w:rPr>
          <w:rFonts w:ascii="Times New Roman" w:hAnsi="Times New Roman" w:cs="Times New Roman"/>
          <w:sz w:val="24"/>
          <w:szCs w:val="24"/>
          <w:lang w:val="pt-BR"/>
        </w:rPr>
        <w:t>ul</w:t>
      </w:r>
      <w:r w:rsidR="005D5F96">
        <w:rPr>
          <w:rFonts w:ascii="Times New Roman" w:hAnsi="Times New Roman" w:cs="Times New Roman"/>
          <w:sz w:val="24"/>
          <w:szCs w:val="24"/>
          <w:lang w:val="pt-BR"/>
        </w:rPr>
        <w:t>.</w:t>
      </w:r>
      <w:r w:rsidR="00A20789">
        <w:rPr>
          <w:rFonts w:ascii="Times New Roman" w:hAnsi="Times New Roman" w:cs="Times New Roman"/>
          <w:sz w:val="24"/>
          <w:szCs w:val="24"/>
          <w:lang w:val="pt-BR"/>
        </w:rPr>
        <w:t xml:space="preserve"> 2001.</w:t>
      </w:r>
    </w:p>
    <w:p w:rsidR="00056710" w:rsidRPr="00CD7926" w:rsidRDefault="00056710" w:rsidP="00490FE4">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rPr>
        <w:t xml:space="preserve">KLEINMAN, M. E. et al. Part 5: Adult Basic Life Support and Cardiopulmonary Resuscitation Quality 2015 American Heart Association Guidelines Update for Cardiopulmonary Resuscitation and Emergency Cardiovascular Care. </w:t>
      </w:r>
      <w:r w:rsidRPr="00CD7926">
        <w:rPr>
          <w:rFonts w:ascii="Times New Roman" w:hAnsi="Times New Roman" w:cs="Times New Roman"/>
          <w:b/>
          <w:sz w:val="24"/>
          <w:szCs w:val="24"/>
        </w:rPr>
        <w:t>Circulation</w:t>
      </w:r>
      <w:r w:rsidRPr="00CD7926">
        <w:rPr>
          <w:rFonts w:ascii="Times New Roman" w:hAnsi="Times New Roman" w:cs="Times New Roman"/>
          <w:sz w:val="24"/>
          <w:szCs w:val="24"/>
        </w:rPr>
        <w:t>, v.</w:t>
      </w:r>
      <w:r w:rsidR="002E289C" w:rsidRPr="00CD7926">
        <w:rPr>
          <w:rFonts w:ascii="Times New Roman" w:hAnsi="Times New Roman" w:cs="Times New Roman"/>
          <w:sz w:val="24"/>
          <w:szCs w:val="24"/>
        </w:rPr>
        <w:t xml:space="preserve"> </w:t>
      </w:r>
      <w:r w:rsidRPr="00CD7926">
        <w:rPr>
          <w:rFonts w:ascii="Times New Roman" w:hAnsi="Times New Roman" w:cs="Times New Roman"/>
          <w:sz w:val="24"/>
          <w:szCs w:val="24"/>
        </w:rPr>
        <w:t>132, n.</w:t>
      </w:r>
      <w:r w:rsidR="002E289C" w:rsidRPr="00CD7926">
        <w:rPr>
          <w:rFonts w:ascii="Times New Roman" w:hAnsi="Times New Roman" w:cs="Times New Roman"/>
          <w:sz w:val="24"/>
          <w:szCs w:val="24"/>
        </w:rPr>
        <w:t xml:space="preserve"> </w:t>
      </w:r>
      <w:r w:rsidRPr="00CD7926">
        <w:rPr>
          <w:rFonts w:ascii="Times New Roman" w:hAnsi="Times New Roman" w:cs="Times New Roman"/>
          <w:sz w:val="24"/>
          <w:szCs w:val="24"/>
        </w:rPr>
        <w:t>18 suppl 2, p.</w:t>
      </w:r>
      <w:r w:rsidR="002E289C" w:rsidRPr="00CD7926">
        <w:rPr>
          <w:rFonts w:ascii="Times New Roman" w:hAnsi="Times New Roman" w:cs="Times New Roman"/>
          <w:sz w:val="24"/>
          <w:szCs w:val="24"/>
        </w:rPr>
        <w:t xml:space="preserve"> </w:t>
      </w:r>
      <w:r w:rsidRPr="00CD7926">
        <w:rPr>
          <w:rFonts w:ascii="Times New Roman" w:hAnsi="Times New Roman" w:cs="Times New Roman"/>
          <w:sz w:val="24"/>
          <w:szCs w:val="24"/>
        </w:rPr>
        <w:t>S4</w:t>
      </w:r>
      <w:r w:rsidR="00F16770" w:rsidRPr="00CD7926">
        <w:rPr>
          <w:rFonts w:ascii="Times New Roman" w:hAnsi="Times New Roman" w:cs="Times New Roman"/>
          <w:sz w:val="24"/>
          <w:szCs w:val="24"/>
        </w:rPr>
        <w:t xml:space="preserve">14-S435, </w:t>
      </w:r>
      <w:r w:rsidR="00966E57">
        <w:rPr>
          <w:rFonts w:ascii="Times New Roman" w:hAnsi="Times New Roman" w:cs="Times New Roman"/>
          <w:sz w:val="24"/>
          <w:szCs w:val="24"/>
        </w:rPr>
        <w:t xml:space="preserve">nov. </w:t>
      </w:r>
      <w:r w:rsidR="00F16770" w:rsidRPr="00CD7926">
        <w:rPr>
          <w:rFonts w:ascii="Times New Roman" w:hAnsi="Times New Roman" w:cs="Times New Roman"/>
          <w:sz w:val="24"/>
          <w:szCs w:val="24"/>
        </w:rPr>
        <w:t>2015.</w:t>
      </w:r>
    </w:p>
    <w:p w:rsidR="009459EB" w:rsidRPr="00CD7926" w:rsidRDefault="009459EB" w:rsidP="00490FE4">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rPr>
        <w:t xml:space="preserve">KRONICK, S. L. et al. Part 4: Systems of Care and Continuous Quality Improvement 2015 American Heart Association Guidelines Update for Cardiopulmonary Resuscitation and Emergency Cardiovascular Care. </w:t>
      </w:r>
      <w:r w:rsidRPr="00CD7926">
        <w:rPr>
          <w:rFonts w:ascii="Times New Roman" w:hAnsi="Times New Roman" w:cs="Times New Roman"/>
          <w:b/>
          <w:sz w:val="24"/>
          <w:szCs w:val="24"/>
        </w:rPr>
        <w:t>Circulation</w:t>
      </w:r>
      <w:r w:rsidRPr="00CD7926">
        <w:rPr>
          <w:rFonts w:ascii="Times New Roman" w:hAnsi="Times New Roman" w:cs="Times New Roman"/>
          <w:sz w:val="24"/>
          <w:szCs w:val="24"/>
        </w:rPr>
        <w:t>, v.</w:t>
      </w:r>
      <w:r w:rsidR="002E289C" w:rsidRPr="00CD7926">
        <w:rPr>
          <w:rFonts w:ascii="Times New Roman" w:hAnsi="Times New Roman" w:cs="Times New Roman"/>
          <w:sz w:val="24"/>
          <w:szCs w:val="24"/>
        </w:rPr>
        <w:t xml:space="preserve"> </w:t>
      </w:r>
      <w:r w:rsidRPr="00CD7926">
        <w:rPr>
          <w:rFonts w:ascii="Times New Roman" w:hAnsi="Times New Roman" w:cs="Times New Roman"/>
          <w:sz w:val="24"/>
          <w:szCs w:val="24"/>
        </w:rPr>
        <w:t>132, n.</w:t>
      </w:r>
      <w:r w:rsidR="002E289C" w:rsidRPr="00CD7926">
        <w:rPr>
          <w:rFonts w:ascii="Times New Roman" w:hAnsi="Times New Roman" w:cs="Times New Roman"/>
          <w:sz w:val="24"/>
          <w:szCs w:val="24"/>
        </w:rPr>
        <w:t xml:space="preserve"> </w:t>
      </w:r>
      <w:r w:rsidRPr="00CD7926">
        <w:rPr>
          <w:rFonts w:ascii="Times New Roman" w:hAnsi="Times New Roman" w:cs="Times New Roman"/>
          <w:sz w:val="24"/>
          <w:szCs w:val="24"/>
        </w:rPr>
        <w:t>18 suppl 2, p.</w:t>
      </w:r>
      <w:r w:rsidR="002E289C" w:rsidRPr="00CD7926">
        <w:rPr>
          <w:rFonts w:ascii="Times New Roman" w:hAnsi="Times New Roman" w:cs="Times New Roman"/>
          <w:sz w:val="24"/>
          <w:szCs w:val="24"/>
        </w:rPr>
        <w:t xml:space="preserve"> </w:t>
      </w:r>
      <w:r w:rsidRPr="00CD7926">
        <w:rPr>
          <w:rFonts w:ascii="Times New Roman" w:hAnsi="Times New Roman" w:cs="Times New Roman"/>
          <w:sz w:val="24"/>
          <w:szCs w:val="24"/>
        </w:rPr>
        <w:t>S397-S413,</w:t>
      </w:r>
      <w:r w:rsidR="005D5F96">
        <w:rPr>
          <w:rFonts w:ascii="Times New Roman" w:hAnsi="Times New Roman" w:cs="Times New Roman"/>
          <w:sz w:val="24"/>
          <w:szCs w:val="24"/>
        </w:rPr>
        <w:t xml:space="preserve"> </w:t>
      </w:r>
      <w:r w:rsidR="004F6A01">
        <w:rPr>
          <w:rFonts w:ascii="Times New Roman" w:hAnsi="Times New Roman" w:cs="Times New Roman"/>
          <w:sz w:val="24"/>
          <w:szCs w:val="24"/>
        </w:rPr>
        <w:t>nov. 2015.</w:t>
      </w:r>
    </w:p>
    <w:p w:rsidR="00251F01" w:rsidRPr="00CD7926" w:rsidRDefault="00056710" w:rsidP="00490FE4">
      <w:pPr>
        <w:pStyle w:val="EndNoteBibliography"/>
        <w:spacing w:after="0" w:line="480" w:lineRule="auto"/>
        <w:ind w:left="360"/>
        <w:jc w:val="left"/>
        <w:rPr>
          <w:rFonts w:ascii="Times New Roman" w:hAnsi="Times New Roman" w:cs="Times New Roman"/>
          <w:sz w:val="24"/>
          <w:szCs w:val="24"/>
        </w:rPr>
      </w:pPr>
      <w:r w:rsidRPr="00CD7926">
        <w:rPr>
          <w:rFonts w:ascii="Times New Roman" w:hAnsi="Times New Roman" w:cs="Times New Roman"/>
          <w:sz w:val="24"/>
          <w:szCs w:val="24"/>
        </w:rPr>
        <w:t xml:space="preserve">LINK, M. S. et al. </w:t>
      </w:r>
      <w:r w:rsidR="00251F01" w:rsidRPr="00AF6454">
        <w:rPr>
          <w:rFonts w:ascii="Times New Roman" w:hAnsi="Times New Roman" w:cs="Times New Roman"/>
          <w:sz w:val="24"/>
          <w:szCs w:val="24"/>
        </w:rPr>
        <w:t>Part 7: A</w:t>
      </w:r>
      <w:r w:rsidRPr="00AF6454">
        <w:rPr>
          <w:rFonts w:ascii="Times New Roman" w:hAnsi="Times New Roman" w:cs="Times New Roman"/>
          <w:sz w:val="24"/>
          <w:szCs w:val="24"/>
        </w:rPr>
        <w:t xml:space="preserve">dult </w:t>
      </w:r>
      <w:r w:rsidR="00251F01" w:rsidRPr="00AF6454">
        <w:rPr>
          <w:rFonts w:ascii="Times New Roman" w:hAnsi="Times New Roman" w:cs="Times New Roman"/>
          <w:sz w:val="24"/>
          <w:szCs w:val="24"/>
        </w:rPr>
        <w:t>A</w:t>
      </w:r>
      <w:r w:rsidRPr="00AF6454">
        <w:rPr>
          <w:rFonts w:ascii="Times New Roman" w:hAnsi="Times New Roman" w:cs="Times New Roman"/>
          <w:sz w:val="24"/>
          <w:szCs w:val="24"/>
        </w:rPr>
        <w:t xml:space="preserve">dvanced </w:t>
      </w:r>
      <w:r w:rsidR="00251F01" w:rsidRPr="00AF6454">
        <w:rPr>
          <w:rFonts w:ascii="Times New Roman" w:hAnsi="Times New Roman" w:cs="Times New Roman"/>
          <w:sz w:val="24"/>
          <w:szCs w:val="24"/>
        </w:rPr>
        <w:t>C</w:t>
      </w:r>
      <w:r w:rsidRPr="00AF6454">
        <w:rPr>
          <w:rFonts w:ascii="Times New Roman" w:hAnsi="Times New Roman" w:cs="Times New Roman"/>
          <w:sz w:val="24"/>
          <w:szCs w:val="24"/>
        </w:rPr>
        <w:t xml:space="preserve">ardiovascular </w:t>
      </w:r>
      <w:r w:rsidR="00251F01" w:rsidRPr="00AF6454">
        <w:rPr>
          <w:rFonts w:ascii="Times New Roman" w:hAnsi="Times New Roman" w:cs="Times New Roman"/>
          <w:sz w:val="24"/>
          <w:szCs w:val="24"/>
        </w:rPr>
        <w:t>L</w:t>
      </w:r>
      <w:r w:rsidRPr="00AF6454">
        <w:rPr>
          <w:rFonts w:ascii="Times New Roman" w:hAnsi="Times New Roman" w:cs="Times New Roman"/>
          <w:sz w:val="24"/>
          <w:szCs w:val="24"/>
        </w:rPr>
        <w:t xml:space="preserve">ife </w:t>
      </w:r>
      <w:r w:rsidR="00251F01" w:rsidRPr="00AF6454">
        <w:rPr>
          <w:rFonts w:ascii="Times New Roman" w:hAnsi="Times New Roman" w:cs="Times New Roman"/>
          <w:sz w:val="24"/>
          <w:szCs w:val="24"/>
        </w:rPr>
        <w:t>Support 2015 A</w:t>
      </w:r>
      <w:r w:rsidRPr="00AF6454">
        <w:rPr>
          <w:rFonts w:ascii="Times New Roman" w:hAnsi="Times New Roman" w:cs="Times New Roman"/>
          <w:sz w:val="24"/>
          <w:szCs w:val="24"/>
        </w:rPr>
        <w:t xml:space="preserve">merican </w:t>
      </w:r>
      <w:r w:rsidR="00251F01" w:rsidRPr="00AF6454">
        <w:rPr>
          <w:rFonts w:ascii="Times New Roman" w:hAnsi="Times New Roman" w:cs="Times New Roman"/>
          <w:sz w:val="24"/>
          <w:szCs w:val="24"/>
        </w:rPr>
        <w:t>H</w:t>
      </w:r>
      <w:r w:rsidRPr="00AF6454">
        <w:rPr>
          <w:rFonts w:ascii="Times New Roman" w:hAnsi="Times New Roman" w:cs="Times New Roman"/>
          <w:sz w:val="24"/>
          <w:szCs w:val="24"/>
        </w:rPr>
        <w:t xml:space="preserve">eart </w:t>
      </w:r>
      <w:r w:rsidR="00251F01" w:rsidRPr="00AF6454">
        <w:rPr>
          <w:rFonts w:ascii="Times New Roman" w:hAnsi="Times New Roman" w:cs="Times New Roman"/>
          <w:sz w:val="24"/>
          <w:szCs w:val="24"/>
        </w:rPr>
        <w:t>A</w:t>
      </w:r>
      <w:r w:rsidRPr="00AF6454">
        <w:rPr>
          <w:rFonts w:ascii="Times New Roman" w:hAnsi="Times New Roman" w:cs="Times New Roman"/>
          <w:sz w:val="24"/>
          <w:szCs w:val="24"/>
        </w:rPr>
        <w:t xml:space="preserve">ssociation </w:t>
      </w:r>
      <w:r w:rsidR="00251F01" w:rsidRPr="00AF6454">
        <w:rPr>
          <w:rFonts w:ascii="Times New Roman" w:hAnsi="Times New Roman" w:cs="Times New Roman"/>
          <w:sz w:val="24"/>
          <w:szCs w:val="24"/>
        </w:rPr>
        <w:t>G</w:t>
      </w:r>
      <w:r w:rsidRPr="00AF6454">
        <w:rPr>
          <w:rFonts w:ascii="Times New Roman" w:hAnsi="Times New Roman" w:cs="Times New Roman"/>
          <w:sz w:val="24"/>
          <w:szCs w:val="24"/>
        </w:rPr>
        <w:t xml:space="preserve">uidelines </w:t>
      </w:r>
      <w:r w:rsidR="00251F01" w:rsidRPr="00AF6454">
        <w:rPr>
          <w:rFonts w:ascii="Times New Roman" w:hAnsi="Times New Roman" w:cs="Times New Roman"/>
          <w:sz w:val="24"/>
          <w:szCs w:val="24"/>
        </w:rPr>
        <w:t>U</w:t>
      </w:r>
      <w:r w:rsidRPr="00AF6454">
        <w:rPr>
          <w:rFonts w:ascii="Times New Roman" w:hAnsi="Times New Roman" w:cs="Times New Roman"/>
          <w:sz w:val="24"/>
          <w:szCs w:val="24"/>
        </w:rPr>
        <w:t xml:space="preserve">pdate for </w:t>
      </w:r>
      <w:r w:rsidR="00251F01" w:rsidRPr="00AF6454">
        <w:rPr>
          <w:rFonts w:ascii="Times New Roman" w:hAnsi="Times New Roman" w:cs="Times New Roman"/>
          <w:sz w:val="24"/>
          <w:szCs w:val="24"/>
        </w:rPr>
        <w:t>C</w:t>
      </w:r>
      <w:r w:rsidRPr="00AF6454">
        <w:rPr>
          <w:rFonts w:ascii="Times New Roman" w:hAnsi="Times New Roman" w:cs="Times New Roman"/>
          <w:sz w:val="24"/>
          <w:szCs w:val="24"/>
        </w:rPr>
        <w:t xml:space="preserve">ardiopulmonary </w:t>
      </w:r>
      <w:r w:rsidR="00251F01" w:rsidRPr="00AF6454">
        <w:rPr>
          <w:rFonts w:ascii="Times New Roman" w:hAnsi="Times New Roman" w:cs="Times New Roman"/>
          <w:sz w:val="24"/>
          <w:szCs w:val="24"/>
        </w:rPr>
        <w:t>R</w:t>
      </w:r>
      <w:r w:rsidRPr="00AF6454">
        <w:rPr>
          <w:rFonts w:ascii="Times New Roman" w:hAnsi="Times New Roman" w:cs="Times New Roman"/>
          <w:sz w:val="24"/>
          <w:szCs w:val="24"/>
        </w:rPr>
        <w:t xml:space="preserve">esuscitation and </w:t>
      </w:r>
      <w:r w:rsidR="00251F01" w:rsidRPr="00AF6454">
        <w:rPr>
          <w:rFonts w:ascii="Times New Roman" w:hAnsi="Times New Roman" w:cs="Times New Roman"/>
          <w:sz w:val="24"/>
          <w:szCs w:val="24"/>
        </w:rPr>
        <w:t>E</w:t>
      </w:r>
      <w:r w:rsidRPr="00AF6454">
        <w:rPr>
          <w:rFonts w:ascii="Times New Roman" w:hAnsi="Times New Roman" w:cs="Times New Roman"/>
          <w:sz w:val="24"/>
          <w:szCs w:val="24"/>
        </w:rPr>
        <w:t xml:space="preserve">mergency </w:t>
      </w:r>
      <w:r w:rsidR="00251F01" w:rsidRPr="00AF6454">
        <w:rPr>
          <w:rFonts w:ascii="Times New Roman" w:hAnsi="Times New Roman" w:cs="Times New Roman"/>
          <w:sz w:val="24"/>
          <w:szCs w:val="24"/>
        </w:rPr>
        <w:t>C</w:t>
      </w:r>
      <w:r w:rsidRPr="00AF6454">
        <w:rPr>
          <w:rFonts w:ascii="Times New Roman" w:hAnsi="Times New Roman" w:cs="Times New Roman"/>
          <w:sz w:val="24"/>
          <w:szCs w:val="24"/>
        </w:rPr>
        <w:t xml:space="preserve">ardiovascular </w:t>
      </w:r>
      <w:r w:rsidR="00251F01" w:rsidRPr="00AF6454">
        <w:rPr>
          <w:rFonts w:ascii="Times New Roman" w:hAnsi="Times New Roman" w:cs="Times New Roman"/>
          <w:sz w:val="24"/>
          <w:szCs w:val="24"/>
        </w:rPr>
        <w:t>C</w:t>
      </w:r>
      <w:r w:rsidRPr="00AF6454">
        <w:rPr>
          <w:rFonts w:ascii="Times New Roman" w:hAnsi="Times New Roman" w:cs="Times New Roman"/>
          <w:sz w:val="24"/>
          <w:szCs w:val="24"/>
        </w:rPr>
        <w:t xml:space="preserve">are. </w:t>
      </w:r>
      <w:r w:rsidRPr="00AF6454">
        <w:rPr>
          <w:rFonts w:ascii="Times New Roman" w:hAnsi="Times New Roman" w:cs="Times New Roman"/>
          <w:b/>
          <w:sz w:val="24"/>
          <w:szCs w:val="24"/>
        </w:rPr>
        <w:t>Circulation</w:t>
      </w:r>
      <w:r w:rsidRPr="00AF6454">
        <w:rPr>
          <w:rFonts w:ascii="Times New Roman" w:hAnsi="Times New Roman" w:cs="Times New Roman"/>
          <w:sz w:val="24"/>
          <w:szCs w:val="24"/>
        </w:rPr>
        <w:t xml:space="preserve">, </w:t>
      </w:r>
      <w:r w:rsidR="00F16770" w:rsidRPr="00AF6454">
        <w:rPr>
          <w:rFonts w:ascii="Times New Roman" w:hAnsi="Times New Roman" w:cs="Times New Roman"/>
          <w:sz w:val="24"/>
          <w:szCs w:val="24"/>
        </w:rPr>
        <w:t>v.</w:t>
      </w:r>
      <w:r w:rsidR="007E732B" w:rsidRPr="00AF6454">
        <w:rPr>
          <w:rFonts w:ascii="Times New Roman" w:hAnsi="Times New Roman" w:cs="Times New Roman"/>
          <w:sz w:val="24"/>
          <w:szCs w:val="24"/>
        </w:rPr>
        <w:t xml:space="preserve"> </w:t>
      </w:r>
      <w:r w:rsidRPr="00AF6454">
        <w:rPr>
          <w:rFonts w:ascii="Times New Roman" w:hAnsi="Times New Roman" w:cs="Times New Roman"/>
          <w:sz w:val="24"/>
          <w:szCs w:val="24"/>
        </w:rPr>
        <w:t>132, n.</w:t>
      </w:r>
      <w:r w:rsidR="007E732B" w:rsidRPr="00AF6454">
        <w:rPr>
          <w:rFonts w:ascii="Times New Roman" w:hAnsi="Times New Roman" w:cs="Times New Roman"/>
          <w:sz w:val="24"/>
          <w:szCs w:val="24"/>
        </w:rPr>
        <w:t xml:space="preserve"> </w:t>
      </w:r>
      <w:r w:rsidR="00F16770" w:rsidRPr="00AF6454">
        <w:rPr>
          <w:rFonts w:ascii="Times New Roman" w:hAnsi="Times New Roman" w:cs="Times New Roman"/>
          <w:sz w:val="24"/>
          <w:szCs w:val="24"/>
        </w:rPr>
        <w:t>18 suppl 2, p.</w:t>
      </w:r>
      <w:r w:rsidR="007E732B" w:rsidRPr="00AF6454">
        <w:rPr>
          <w:rFonts w:ascii="Times New Roman" w:hAnsi="Times New Roman" w:cs="Times New Roman"/>
          <w:sz w:val="24"/>
          <w:szCs w:val="24"/>
        </w:rPr>
        <w:t xml:space="preserve"> </w:t>
      </w:r>
      <w:r w:rsidRPr="00AF6454">
        <w:rPr>
          <w:rFonts w:ascii="Times New Roman" w:hAnsi="Times New Roman" w:cs="Times New Roman"/>
          <w:sz w:val="24"/>
          <w:szCs w:val="24"/>
        </w:rPr>
        <w:t>S44</w:t>
      </w:r>
      <w:r w:rsidR="00F16770" w:rsidRPr="00AF6454">
        <w:rPr>
          <w:rFonts w:ascii="Times New Roman" w:hAnsi="Times New Roman" w:cs="Times New Roman"/>
          <w:sz w:val="24"/>
          <w:szCs w:val="24"/>
        </w:rPr>
        <w:t xml:space="preserve">4-S464, </w:t>
      </w:r>
      <w:r w:rsidR="006400B3">
        <w:rPr>
          <w:rFonts w:ascii="Times New Roman" w:hAnsi="Times New Roman" w:cs="Times New Roman"/>
          <w:sz w:val="24"/>
          <w:szCs w:val="24"/>
        </w:rPr>
        <w:t xml:space="preserve">nov. </w:t>
      </w:r>
      <w:r w:rsidR="00F16770" w:rsidRPr="00AF6454">
        <w:rPr>
          <w:rFonts w:ascii="Times New Roman" w:hAnsi="Times New Roman" w:cs="Times New Roman"/>
          <w:sz w:val="24"/>
          <w:szCs w:val="24"/>
        </w:rPr>
        <w:t>2015.</w:t>
      </w:r>
    </w:p>
    <w:p w:rsidR="00AF3296" w:rsidRPr="00AF6454" w:rsidRDefault="00AF3296"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rPr>
        <w:t xml:space="preserve">MORETTI, M. A. et al. </w:t>
      </w:r>
      <w:r w:rsidRPr="00AF6454">
        <w:rPr>
          <w:rFonts w:ascii="Times New Roman" w:hAnsi="Times New Roman" w:cs="Times New Roman"/>
          <w:sz w:val="24"/>
          <w:szCs w:val="24"/>
          <w:lang w:val="pt-BR"/>
        </w:rPr>
        <w:t xml:space="preserve">Análise do Atendimento Intra-Hospitalar de Eventos Simulados de Fibrilação Ventricular/Taquicardia Ventricular. </w:t>
      </w:r>
      <w:r w:rsidRPr="00AF6454">
        <w:rPr>
          <w:rFonts w:ascii="Times New Roman" w:hAnsi="Times New Roman" w:cs="Times New Roman"/>
          <w:b/>
          <w:sz w:val="24"/>
          <w:szCs w:val="24"/>
          <w:lang w:val="pt-BR"/>
        </w:rPr>
        <w:t>Arquivos Brasileiros de Cardiologia</w:t>
      </w:r>
      <w:r w:rsidRPr="00AF6454">
        <w:rPr>
          <w:rFonts w:ascii="Times New Roman" w:hAnsi="Times New Roman" w:cs="Times New Roman"/>
          <w:sz w:val="24"/>
          <w:szCs w:val="24"/>
          <w:lang w:val="pt-BR"/>
        </w:rPr>
        <w:t>, v.</w:t>
      </w:r>
      <w:r w:rsidR="007E732B"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84, n.</w:t>
      </w:r>
      <w:r w:rsidR="007E732B"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6, p.</w:t>
      </w:r>
      <w:r w:rsidR="007E732B" w:rsidRPr="00AF6454">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 xml:space="preserve">449, </w:t>
      </w:r>
      <w:r w:rsidR="0011660D">
        <w:rPr>
          <w:rFonts w:ascii="Times New Roman" w:hAnsi="Times New Roman" w:cs="Times New Roman"/>
          <w:sz w:val="24"/>
          <w:szCs w:val="24"/>
          <w:lang w:val="pt-BR"/>
        </w:rPr>
        <w:t>jun.</w:t>
      </w:r>
      <w:r w:rsidR="005D5F96">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2005.</w:t>
      </w:r>
    </w:p>
    <w:p w:rsidR="00D13504" w:rsidRPr="00AF6454" w:rsidRDefault="00AF3296" w:rsidP="00490FE4">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lang w:val="pt-BR"/>
        </w:rPr>
        <w:t xml:space="preserve">MOZAFFARIAN, D. et al. </w:t>
      </w:r>
      <w:r w:rsidRPr="00AF6454">
        <w:rPr>
          <w:rFonts w:ascii="Times New Roman" w:hAnsi="Times New Roman" w:cs="Times New Roman"/>
          <w:sz w:val="24"/>
          <w:szCs w:val="24"/>
        </w:rPr>
        <w:t xml:space="preserve">Heart disease and stroke statistics--2015 update: a report from the American Heart Association. </w:t>
      </w:r>
      <w:r w:rsidRPr="00AF6454">
        <w:rPr>
          <w:rFonts w:ascii="Times New Roman" w:hAnsi="Times New Roman" w:cs="Times New Roman"/>
          <w:b/>
          <w:sz w:val="24"/>
          <w:szCs w:val="24"/>
        </w:rPr>
        <w:t>Circulation</w:t>
      </w:r>
      <w:r w:rsidRPr="00AF6454">
        <w:rPr>
          <w:rFonts w:ascii="Times New Roman" w:hAnsi="Times New Roman" w:cs="Times New Roman"/>
          <w:sz w:val="24"/>
          <w:szCs w:val="24"/>
        </w:rPr>
        <w:t>, v.</w:t>
      </w:r>
      <w:r w:rsidR="00701353" w:rsidRPr="00AF6454">
        <w:rPr>
          <w:rFonts w:ascii="Times New Roman" w:hAnsi="Times New Roman" w:cs="Times New Roman"/>
          <w:sz w:val="24"/>
          <w:szCs w:val="24"/>
        </w:rPr>
        <w:t xml:space="preserve"> </w:t>
      </w:r>
      <w:r w:rsidRPr="00AF6454">
        <w:rPr>
          <w:rFonts w:ascii="Times New Roman" w:hAnsi="Times New Roman" w:cs="Times New Roman"/>
          <w:sz w:val="24"/>
          <w:szCs w:val="24"/>
        </w:rPr>
        <w:t>131, n.</w:t>
      </w:r>
      <w:r w:rsidR="00701353" w:rsidRPr="00AF6454">
        <w:rPr>
          <w:rFonts w:ascii="Times New Roman" w:hAnsi="Times New Roman" w:cs="Times New Roman"/>
          <w:sz w:val="24"/>
          <w:szCs w:val="24"/>
        </w:rPr>
        <w:t xml:space="preserve"> </w:t>
      </w:r>
      <w:r w:rsidRPr="00AF6454">
        <w:rPr>
          <w:rFonts w:ascii="Times New Roman" w:hAnsi="Times New Roman" w:cs="Times New Roman"/>
          <w:sz w:val="24"/>
          <w:szCs w:val="24"/>
        </w:rPr>
        <w:t>4, p.</w:t>
      </w:r>
      <w:r w:rsidR="00701353" w:rsidRPr="00AF6454">
        <w:rPr>
          <w:rFonts w:ascii="Times New Roman" w:hAnsi="Times New Roman" w:cs="Times New Roman"/>
          <w:sz w:val="24"/>
          <w:szCs w:val="24"/>
        </w:rPr>
        <w:t xml:space="preserve"> </w:t>
      </w:r>
      <w:r w:rsidR="00BD6C65" w:rsidRPr="00AF6454">
        <w:rPr>
          <w:rFonts w:ascii="Times New Roman" w:hAnsi="Times New Roman" w:cs="Times New Roman"/>
          <w:sz w:val="24"/>
          <w:szCs w:val="24"/>
        </w:rPr>
        <w:t xml:space="preserve">e29, </w:t>
      </w:r>
      <w:r w:rsidR="009D1ED0">
        <w:rPr>
          <w:rFonts w:ascii="Times New Roman" w:hAnsi="Times New Roman" w:cs="Times New Roman"/>
          <w:sz w:val="24"/>
          <w:szCs w:val="24"/>
        </w:rPr>
        <w:t>jan. 2015.</w:t>
      </w:r>
    </w:p>
    <w:p w:rsidR="00D13504" w:rsidRPr="00AF6454" w:rsidRDefault="00D13504" w:rsidP="00490FE4">
      <w:pPr>
        <w:pStyle w:val="EndNoteBibliography"/>
        <w:spacing w:after="0" w:line="480" w:lineRule="auto"/>
        <w:ind w:left="360"/>
        <w:jc w:val="left"/>
        <w:rPr>
          <w:rFonts w:ascii="Times New Roman" w:eastAsia="Times New Roman" w:hAnsi="Times New Roman" w:cs="Times New Roman"/>
          <w:sz w:val="24"/>
          <w:szCs w:val="24"/>
          <w:lang w:eastAsia="pt-BR"/>
        </w:rPr>
      </w:pPr>
      <w:r w:rsidRPr="00AF6454">
        <w:rPr>
          <w:rFonts w:ascii="Times New Roman" w:eastAsia="Times New Roman" w:hAnsi="Times New Roman" w:cs="Times New Roman"/>
          <w:sz w:val="24"/>
          <w:szCs w:val="24"/>
          <w:lang w:eastAsia="pt-BR"/>
        </w:rPr>
        <w:t xml:space="preserve">NEUMAR, R. W. et al. Part 1: Executive Summary 2015 American Heart Association Guidelines Update for Cardiopulmonary Resuscitation and Emergency Cardiovascular Care. </w:t>
      </w:r>
      <w:r w:rsidRPr="00AF6454">
        <w:rPr>
          <w:rFonts w:ascii="Times New Roman" w:hAnsi="Times New Roman" w:cs="Times New Roman"/>
          <w:b/>
          <w:sz w:val="24"/>
          <w:szCs w:val="24"/>
        </w:rPr>
        <w:t>Circulation</w:t>
      </w:r>
      <w:r w:rsidRPr="00AF6454">
        <w:rPr>
          <w:rFonts w:ascii="Times New Roman" w:hAnsi="Times New Roman" w:cs="Times New Roman"/>
          <w:sz w:val="24"/>
          <w:szCs w:val="24"/>
        </w:rPr>
        <w:t>, v. 132, n. 18 suppl 2, p. S315-S367,</w:t>
      </w:r>
      <w:r w:rsidR="00422513">
        <w:rPr>
          <w:rFonts w:ascii="Times New Roman" w:hAnsi="Times New Roman" w:cs="Times New Roman"/>
          <w:sz w:val="24"/>
          <w:szCs w:val="24"/>
        </w:rPr>
        <w:t xml:space="preserve"> nov. 2015.</w:t>
      </w:r>
    </w:p>
    <w:p w:rsidR="00465FE4" w:rsidRPr="00CD7926" w:rsidRDefault="00AF3296" w:rsidP="00465FE4">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rPr>
        <w:lastRenderedPageBreak/>
        <w:t xml:space="preserve">PASSALI, C. et al. Evaluation of nurses’ and doctors’ knowledge of basic &amp; advanced life support resuscitation guidelines. </w:t>
      </w:r>
      <w:r w:rsidR="00701353" w:rsidRPr="00CD7926">
        <w:rPr>
          <w:rFonts w:ascii="Times New Roman" w:hAnsi="Times New Roman" w:cs="Times New Roman"/>
          <w:b/>
          <w:sz w:val="24"/>
          <w:szCs w:val="24"/>
        </w:rPr>
        <w:t>Nurse E</w:t>
      </w:r>
      <w:r w:rsidRPr="00CD7926">
        <w:rPr>
          <w:rFonts w:ascii="Times New Roman" w:hAnsi="Times New Roman" w:cs="Times New Roman"/>
          <w:b/>
          <w:sz w:val="24"/>
          <w:szCs w:val="24"/>
        </w:rPr>
        <w:t xml:space="preserve">ducation in </w:t>
      </w:r>
      <w:r w:rsidR="00701353" w:rsidRPr="00CD7926">
        <w:rPr>
          <w:rFonts w:ascii="Times New Roman" w:hAnsi="Times New Roman" w:cs="Times New Roman"/>
          <w:b/>
          <w:sz w:val="24"/>
          <w:szCs w:val="24"/>
        </w:rPr>
        <w:t>P</w:t>
      </w:r>
      <w:r w:rsidRPr="00CD7926">
        <w:rPr>
          <w:rFonts w:ascii="Times New Roman" w:hAnsi="Times New Roman" w:cs="Times New Roman"/>
          <w:b/>
          <w:sz w:val="24"/>
          <w:szCs w:val="24"/>
        </w:rPr>
        <w:t>ractice</w:t>
      </w:r>
      <w:r w:rsidRPr="00CD7926">
        <w:rPr>
          <w:rFonts w:ascii="Times New Roman" w:hAnsi="Times New Roman" w:cs="Times New Roman"/>
          <w:sz w:val="24"/>
          <w:szCs w:val="24"/>
        </w:rPr>
        <w:t>, v.</w:t>
      </w:r>
      <w:r w:rsidR="00701353" w:rsidRPr="00CD7926">
        <w:rPr>
          <w:rFonts w:ascii="Times New Roman" w:hAnsi="Times New Roman" w:cs="Times New Roman"/>
          <w:sz w:val="24"/>
          <w:szCs w:val="24"/>
        </w:rPr>
        <w:t xml:space="preserve"> </w:t>
      </w:r>
      <w:r w:rsidRPr="00CD7926">
        <w:rPr>
          <w:rFonts w:ascii="Times New Roman" w:hAnsi="Times New Roman" w:cs="Times New Roman"/>
          <w:sz w:val="24"/>
          <w:szCs w:val="24"/>
        </w:rPr>
        <w:t>11, n.</w:t>
      </w:r>
      <w:r w:rsidR="00701353" w:rsidRPr="00CD7926">
        <w:rPr>
          <w:rFonts w:ascii="Times New Roman" w:hAnsi="Times New Roman" w:cs="Times New Roman"/>
          <w:sz w:val="24"/>
          <w:szCs w:val="24"/>
        </w:rPr>
        <w:t xml:space="preserve"> </w:t>
      </w:r>
      <w:r w:rsidRPr="00CD7926">
        <w:rPr>
          <w:rFonts w:ascii="Times New Roman" w:hAnsi="Times New Roman" w:cs="Times New Roman"/>
          <w:sz w:val="24"/>
          <w:szCs w:val="24"/>
        </w:rPr>
        <w:t>6, p.</w:t>
      </w:r>
      <w:r w:rsidR="00701353" w:rsidRPr="00CD7926">
        <w:rPr>
          <w:rFonts w:ascii="Times New Roman" w:hAnsi="Times New Roman" w:cs="Times New Roman"/>
          <w:sz w:val="24"/>
          <w:szCs w:val="24"/>
        </w:rPr>
        <w:t xml:space="preserve"> </w:t>
      </w:r>
      <w:r w:rsidRPr="00CD7926">
        <w:rPr>
          <w:rFonts w:ascii="Times New Roman" w:hAnsi="Times New Roman" w:cs="Times New Roman"/>
          <w:sz w:val="24"/>
          <w:szCs w:val="24"/>
        </w:rPr>
        <w:t xml:space="preserve">365-369, </w:t>
      </w:r>
      <w:r w:rsidR="00F000BF">
        <w:rPr>
          <w:rFonts w:ascii="Times New Roman" w:hAnsi="Times New Roman" w:cs="Times New Roman"/>
          <w:sz w:val="24"/>
          <w:szCs w:val="24"/>
        </w:rPr>
        <w:t xml:space="preserve">nov. </w:t>
      </w:r>
      <w:r w:rsidR="00F026A8" w:rsidRPr="00CD7926">
        <w:rPr>
          <w:rFonts w:ascii="Times New Roman" w:hAnsi="Times New Roman" w:cs="Times New Roman"/>
          <w:sz w:val="24"/>
          <w:szCs w:val="24"/>
        </w:rPr>
        <w:t>2011.</w:t>
      </w:r>
    </w:p>
    <w:p w:rsidR="00465FE4" w:rsidRPr="00AF6454" w:rsidRDefault="00465FE4" w:rsidP="00465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rPr>
        <w:t xml:space="preserve">SESSO, R. C. et al. </w:t>
      </w:r>
      <w:r w:rsidRPr="00CD7926">
        <w:rPr>
          <w:rFonts w:ascii="Times New Roman" w:hAnsi="Times New Roman" w:cs="Times New Roman"/>
          <w:sz w:val="24"/>
          <w:szCs w:val="24"/>
          <w:lang w:val="pt-BR"/>
        </w:rPr>
        <w:t xml:space="preserve">Inquérito Brasileiro de Diálise Crônica 2016. </w:t>
      </w:r>
      <w:r w:rsidRPr="00CD7926">
        <w:rPr>
          <w:rFonts w:ascii="Times New Roman" w:hAnsi="Times New Roman" w:cs="Times New Roman"/>
          <w:b/>
          <w:sz w:val="24"/>
          <w:szCs w:val="24"/>
          <w:lang w:val="pt-BR"/>
        </w:rPr>
        <w:t>Jornal Brasileiro de Nefrologia</w:t>
      </w:r>
      <w:r w:rsidRPr="00CD7926">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 xml:space="preserve">v. 39, n. 3, p. 261-266, </w:t>
      </w:r>
      <w:r w:rsidR="00BF27BA">
        <w:rPr>
          <w:rFonts w:ascii="Times New Roman" w:hAnsi="Times New Roman" w:cs="Times New Roman"/>
          <w:sz w:val="24"/>
          <w:szCs w:val="24"/>
          <w:lang w:val="pt-BR"/>
        </w:rPr>
        <w:t xml:space="preserve">set. </w:t>
      </w:r>
      <w:r w:rsidRPr="00AF6454">
        <w:rPr>
          <w:rFonts w:ascii="Times New Roman" w:hAnsi="Times New Roman" w:cs="Times New Roman"/>
          <w:sz w:val="24"/>
          <w:szCs w:val="24"/>
          <w:lang w:val="pt-BR"/>
        </w:rPr>
        <w:t>2017.</w:t>
      </w:r>
    </w:p>
    <w:p w:rsidR="00AF3296" w:rsidRPr="00AF6454" w:rsidRDefault="00AF3296" w:rsidP="00490FE4">
      <w:pPr>
        <w:pStyle w:val="EndNoteBibliography"/>
        <w:spacing w:after="0" w:line="480" w:lineRule="auto"/>
        <w:ind w:left="360"/>
        <w:jc w:val="left"/>
        <w:rPr>
          <w:rFonts w:ascii="Times New Roman" w:hAnsi="Times New Roman" w:cs="Times New Roman"/>
          <w:sz w:val="24"/>
          <w:szCs w:val="24"/>
          <w:lang w:val="pt-BR"/>
        </w:rPr>
      </w:pPr>
      <w:r w:rsidRPr="00AF6454">
        <w:rPr>
          <w:rFonts w:ascii="Times New Roman" w:hAnsi="Times New Roman" w:cs="Times New Roman"/>
          <w:sz w:val="24"/>
          <w:szCs w:val="24"/>
          <w:lang w:val="pt-BR"/>
        </w:rPr>
        <w:t xml:space="preserve">SILVA, A. R. D. Paradas cardiorrespiratórias em unidades de internação. </w:t>
      </w:r>
      <w:r w:rsidR="000A15BD" w:rsidRPr="00CD7926">
        <w:rPr>
          <w:rFonts w:ascii="Times New Roman" w:hAnsi="Times New Roman" w:cs="Times New Roman"/>
          <w:sz w:val="24"/>
          <w:szCs w:val="24"/>
          <w:lang w:val="pt-BR"/>
        </w:rPr>
        <w:t>193 f. Dissertação (Mestrado em Enfermagem), Escola de Enfermagem, Universidade de São Paulo, Ribeirão Preto,</w:t>
      </w:r>
      <w:r w:rsidRPr="00AF6454">
        <w:rPr>
          <w:rFonts w:ascii="Times New Roman" w:hAnsi="Times New Roman" w:cs="Times New Roman"/>
          <w:sz w:val="24"/>
          <w:szCs w:val="24"/>
          <w:lang w:val="pt-BR"/>
        </w:rPr>
        <w:t xml:space="preserve"> 2006.</w:t>
      </w:r>
    </w:p>
    <w:p w:rsidR="00AF3296" w:rsidRPr="00CD7926" w:rsidRDefault="00AF3296" w:rsidP="00490FE4">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rPr>
        <w:t xml:space="preserve">SMITH, K. K.; GILCREAST, D.; PIERCE, K. Evaluation of staff's retention of ACLS and BLS skills. </w:t>
      </w:r>
      <w:r w:rsidRPr="00AF6454">
        <w:rPr>
          <w:rFonts w:ascii="Times New Roman" w:hAnsi="Times New Roman" w:cs="Times New Roman"/>
          <w:b/>
          <w:sz w:val="24"/>
          <w:szCs w:val="24"/>
        </w:rPr>
        <w:t>Resuscitation</w:t>
      </w:r>
      <w:r w:rsidRPr="00AF6454">
        <w:rPr>
          <w:rFonts w:ascii="Times New Roman" w:hAnsi="Times New Roman" w:cs="Times New Roman"/>
          <w:sz w:val="24"/>
          <w:szCs w:val="24"/>
        </w:rPr>
        <w:t>, v.</w:t>
      </w:r>
      <w:r w:rsidR="00701353" w:rsidRPr="00AF6454">
        <w:rPr>
          <w:rFonts w:ascii="Times New Roman" w:hAnsi="Times New Roman" w:cs="Times New Roman"/>
          <w:sz w:val="24"/>
          <w:szCs w:val="24"/>
        </w:rPr>
        <w:t xml:space="preserve"> </w:t>
      </w:r>
      <w:r w:rsidRPr="00AF6454">
        <w:rPr>
          <w:rFonts w:ascii="Times New Roman" w:hAnsi="Times New Roman" w:cs="Times New Roman"/>
          <w:sz w:val="24"/>
          <w:szCs w:val="24"/>
        </w:rPr>
        <w:t>78, n.</w:t>
      </w:r>
      <w:r w:rsidR="00701353" w:rsidRPr="00AF6454">
        <w:rPr>
          <w:rFonts w:ascii="Times New Roman" w:hAnsi="Times New Roman" w:cs="Times New Roman"/>
          <w:sz w:val="24"/>
          <w:szCs w:val="24"/>
        </w:rPr>
        <w:t xml:space="preserve"> </w:t>
      </w:r>
      <w:r w:rsidRPr="00AF6454">
        <w:rPr>
          <w:rFonts w:ascii="Times New Roman" w:hAnsi="Times New Roman" w:cs="Times New Roman"/>
          <w:sz w:val="24"/>
          <w:szCs w:val="24"/>
        </w:rPr>
        <w:t>1, p.</w:t>
      </w:r>
      <w:r w:rsidR="00701353" w:rsidRPr="00AF6454">
        <w:rPr>
          <w:rFonts w:ascii="Times New Roman" w:hAnsi="Times New Roman" w:cs="Times New Roman"/>
          <w:sz w:val="24"/>
          <w:szCs w:val="24"/>
        </w:rPr>
        <w:t xml:space="preserve"> </w:t>
      </w:r>
      <w:r w:rsidRPr="00AF6454">
        <w:rPr>
          <w:rFonts w:ascii="Times New Roman" w:hAnsi="Times New Roman" w:cs="Times New Roman"/>
          <w:sz w:val="24"/>
          <w:szCs w:val="24"/>
        </w:rPr>
        <w:t>59-65,</w:t>
      </w:r>
      <w:r w:rsidR="00E63A6B">
        <w:rPr>
          <w:rFonts w:ascii="Times New Roman" w:hAnsi="Times New Roman" w:cs="Times New Roman"/>
          <w:sz w:val="24"/>
          <w:szCs w:val="24"/>
        </w:rPr>
        <w:t xml:space="preserve"> jul. </w:t>
      </w:r>
      <w:r w:rsidR="00F026A8" w:rsidRPr="00AF6454">
        <w:rPr>
          <w:rFonts w:ascii="Times New Roman" w:hAnsi="Times New Roman" w:cs="Times New Roman"/>
          <w:sz w:val="24"/>
          <w:szCs w:val="24"/>
        </w:rPr>
        <w:t>2008.</w:t>
      </w:r>
    </w:p>
    <w:p w:rsidR="0096039F" w:rsidRPr="00CD7926" w:rsidRDefault="00251F01" w:rsidP="0096039F">
      <w:pPr>
        <w:pStyle w:val="EndNoteBibliography"/>
        <w:spacing w:after="0" w:line="480" w:lineRule="auto"/>
        <w:ind w:left="360"/>
        <w:jc w:val="left"/>
        <w:rPr>
          <w:rFonts w:ascii="Times New Roman" w:hAnsi="Times New Roman" w:cs="Times New Roman"/>
          <w:sz w:val="24"/>
          <w:szCs w:val="24"/>
          <w:lang w:val="pt-BR"/>
        </w:rPr>
      </w:pPr>
      <w:r w:rsidRPr="00CD7926">
        <w:rPr>
          <w:rFonts w:ascii="Times New Roman" w:hAnsi="Times New Roman" w:cs="Times New Roman"/>
          <w:sz w:val="24"/>
          <w:szCs w:val="24"/>
        </w:rPr>
        <w:t xml:space="preserve">VEIGA, V. C. et al. </w:t>
      </w:r>
      <w:r w:rsidRPr="00AF6454">
        <w:rPr>
          <w:rFonts w:ascii="Times New Roman" w:hAnsi="Times New Roman" w:cs="Times New Roman"/>
          <w:sz w:val="24"/>
          <w:szCs w:val="24"/>
          <w:lang w:val="pt-BR"/>
        </w:rPr>
        <w:t xml:space="preserve">Atuação do Time de Resposta Rápida no processo educativo de atendimento da parada cardiorrespiratória. </w:t>
      </w:r>
      <w:r w:rsidRPr="00CD7926">
        <w:rPr>
          <w:rFonts w:ascii="Times New Roman" w:hAnsi="Times New Roman" w:cs="Times New Roman"/>
          <w:b/>
          <w:sz w:val="24"/>
          <w:szCs w:val="24"/>
          <w:lang w:val="pt-BR"/>
        </w:rPr>
        <w:t>Rev</w:t>
      </w:r>
      <w:r w:rsidR="00701353" w:rsidRPr="00CD7926">
        <w:rPr>
          <w:rFonts w:ascii="Times New Roman" w:hAnsi="Times New Roman" w:cs="Times New Roman"/>
          <w:b/>
          <w:sz w:val="24"/>
          <w:szCs w:val="24"/>
          <w:lang w:val="pt-BR"/>
        </w:rPr>
        <w:t xml:space="preserve">ista da </w:t>
      </w:r>
      <w:r w:rsidRPr="00CD7926">
        <w:rPr>
          <w:rFonts w:ascii="Times New Roman" w:hAnsi="Times New Roman" w:cs="Times New Roman"/>
          <w:b/>
          <w:sz w:val="24"/>
          <w:szCs w:val="24"/>
          <w:lang w:val="pt-BR"/>
        </w:rPr>
        <w:t>Soc</w:t>
      </w:r>
      <w:r w:rsidR="00701353" w:rsidRPr="00CD7926">
        <w:rPr>
          <w:rFonts w:ascii="Times New Roman" w:hAnsi="Times New Roman" w:cs="Times New Roman"/>
          <w:b/>
          <w:sz w:val="24"/>
          <w:szCs w:val="24"/>
          <w:lang w:val="pt-BR"/>
        </w:rPr>
        <w:t xml:space="preserve">iedade </w:t>
      </w:r>
      <w:r w:rsidRPr="00CD7926">
        <w:rPr>
          <w:rFonts w:ascii="Times New Roman" w:hAnsi="Times New Roman" w:cs="Times New Roman"/>
          <w:b/>
          <w:sz w:val="24"/>
          <w:szCs w:val="24"/>
          <w:lang w:val="pt-BR"/>
        </w:rPr>
        <w:t>Bras</w:t>
      </w:r>
      <w:r w:rsidR="00701353" w:rsidRPr="00CD7926">
        <w:rPr>
          <w:rFonts w:ascii="Times New Roman" w:hAnsi="Times New Roman" w:cs="Times New Roman"/>
          <w:b/>
          <w:sz w:val="24"/>
          <w:szCs w:val="24"/>
          <w:lang w:val="pt-BR"/>
        </w:rPr>
        <w:t>ileira de</w:t>
      </w:r>
      <w:r w:rsidRPr="00CD7926">
        <w:rPr>
          <w:rFonts w:ascii="Times New Roman" w:hAnsi="Times New Roman" w:cs="Times New Roman"/>
          <w:b/>
          <w:sz w:val="24"/>
          <w:szCs w:val="24"/>
          <w:lang w:val="pt-BR"/>
        </w:rPr>
        <w:t xml:space="preserve"> Clín</w:t>
      </w:r>
      <w:r w:rsidR="00701353" w:rsidRPr="00CD7926">
        <w:rPr>
          <w:rFonts w:ascii="Times New Roman" w:hAnsi="Times New Roman" w:cs="Times New Roman"/>
          <w:b/>
          <w:sz w:val="24"/>
          <w:szCs w:val="24"/>
          <w:lang w:val="pt-BR"/>
        </w:rPr>
        <w:t>ica</w:t>
      </w:r>
      <w:r w:rsidRPr="00CD7926">
        <w:rPr>
          <w:rFonts w:ascii="Times New Roman" w:hAnsi="Times New Roman" w:cs="Times New Roman"/>
          <w:b/>
          <w:sz w:val="24"/>
          <w:szCs w:val="24"/>
          <w:lang w:val="pt-BR"/>
        </w:rPr>
        <w:t xml:space="preserve"> Méd</w:t>
      </w:r>
      <w:r w:rsidR="00701353" w:rsidRPr="00CD7926">
        <w:rPr>
          <w:rFonts w:ascii="Times New Roman" w:hAnsi="Times New Roman" w:cs="Times New Roman"/>
          <w:b/>
          <w:sz w:val="24"/>
          <w:szCs w:val="24"/>
          <w:lang w:val="pt-BR"/>
        </w:rPr>
        <w:t>ica</w:t>
      </w:r>
      <w:r w:rsidRPr="00CD7926">
        <w:rPr>
          <w:rFonts w:ascii="Times New Roman" w:hAnsi="Times New Roman" w:cs="Times New Roman"/>
          <w:sz w:val="24"/>
          <w:szCs w:val="24"/>
          <w:lang w:val="pt-BR"/>
        </w:rPr>
        <w:t>, v.</w:t>
      </w:r>
      <w:r w:rsidR="00701353" w:rsidRPr="00CD7926">
        <w:rPr>
          <w:rFonts w:ascii="Times New Roman" w:hAnsi="Times New Roman" w:cs="Times New Roman"/>
          <w:sz w:val="24"/>
          <w:szCs w:val="24"/>
          <w:lang w:val="pt-BR"/>
        </w:rPr>
        <w:t xml:space="preserve"> </w:t>
      </w:r>
      <w:r w:rsidRPr="00CD7926">
        <w:rPr>
          <w:rFonts w:ascii="Times New Roman" w:hAnsi="Times New Roman" w:cs="Times New Roman"/>
          <w:sz w:val="24"/>
          <w:szCs w:val="24"/>
          <w:lang w:val="pt-BR"/>
        </w:rPr>
        <w:t>11, n.</w:t>
      </w:r>
      <w:r w:rsidR="00701353" w:rsidRPr="00CD7926">
        <w:rPr>
          <w:rFonts w:ascii="Times New Roman" w:hAnsi="Times New Roman" w:cs="Times New Roman"/>
          <w:sz w:val="24"/>
          <w:szCs w:val="24"/>
          <w:lang w:val="pt-BR"/>
        </w:rPr>
        <w:t xml:space="preserve"> </w:t>
      </w:r>
      <w:r w:rsidRPr="00CD7926">
        <w:rPr>
          <w:rFonts w:ascii="Times New Roman" w:hAnsi="Times New Roman" w:cs="Times New Roman"/>
          <w:sz w:val="24"/>
          <w:szCs w:val="24"/>
          <w:lang w:val="pt-BR"/>
        </w:rPr>
        <w:t>3, p.</w:t>
      </w:r>
      <w:r w:rsidR="00701353" w:rsidRPr="00CD7926">
        <w:rPr>
          <w:rFonts w:ascii="Times New Roman" w:hAnsi="Times New Roman" w:cs="Times New Roman"/>
          <w:sz w:val="24"/>
          <w:szCs w:val="24"/>
          <w:lang w:val="pt-BR"/>
        </w:rPr>
        <w:t xml:space="preserve"> </w:t>
      </w:r>
      <w:r w:rsidR="00FD20CF" w:rsidRPr="00CD7926">
        <w:rPr>
          <w:rFonts w:ascii="Times New Roman" w:hAnsi="Times New Roman" w:cs="Times New Roman"/>
          <w:sz w:val="24"/>
          <w:szCs w:val="24"/>
          <w:lang w:val="pt-BR"/>
        </w:rPr>
        <w:t xml:space="preserve">258-62, </w:t>
      </w:r>
      <w:r w:rsidR="001D02C8">
        <w:rPr>
          <w:rFonts w:ascii="Times New Roman" w:hAnsi="Times New Roman" w:cs="Times New Roman"/>
          <w:sz w:val="24"/>
          <w:szCs w:val="24"/>
          <w:lang w:val="pt-BR"/>
        </w:rPr>
        <w:t>jul.-set.</w:t>
      </w:r>
      <w:r w:rsidR="00F20FE3">
        <w:rPr>
          <w:rFonts w:ascii="Times New Roman" w:hAnsi="Times New Roman" w:cs="Times New Roman"/>
          <w:sz w:val="24"/>
          <w:szCs w:val="24"/>
          <w:lang w:val="pt-BR"/>
        </w:rPr>
        <w:t xml:space="preserve"> </w:t>
      </w:r>
      <w:r w:rsidR="00FD20CF" w:rsidRPr="00CD7926">
        <w:rPr>
          <w:rFonts w:ascii="Times New Roman" w:hAnsi="Times New Roman" w:cs="Times New Roman"/>
          <w:sz w:val="24"/>
          <w:szCs w:val="24"/>
          <w:lang w:val="pt-BR"/>
        </w:rPr>
        <w:t>2013.</w:t>
      </w:r>
    </w:p>
    <w:p w:rsidR="001C0465" w:rsidRPr="00AF6454" w:rsidRDefault="0096039F" w:rsidP="00465FE4">
      <w:pPr>
        <w:pStyle w:val="EndNoteBibliography"/>
        <w:spacing w:after="0" w:line="480" w:lineRule="auto"/>
        <w:ind w:left="360"/>
        <w:jc w:val="left"/>
        <w:rPr>
          <w:rFonts w:ascii="Times New Roman" w:hAnsi="Times New Roman" w:cs="Times New Roman"/>
          <w:sz w:val="24"/>
          <w:szCs w:val="24"/>
        </w:rPr>
      </w:pPr>
      <w:r w:rsidRPr="00AF6454">
        <w:rPr>
          <w:rFonts w:ascii="Times New Roman" w:hAnsi="Times New Roman" w:cs="Times New Roman"/>
          <w:sz w:val="24"/>
          <w:szCs w:val="24"/>
          <w:lang w:val="pt-BR"/>
        </w:rPr>
        <w:t xml:space="preserve">ZANINI, J.; NASCIMENTO, E. D.; BARRA, D. C. C. Parada e reanimação cardiorrespiratória: conhecimentos da equipe de enfermagem em unidade de terapia intensiva. </w:t>
      </w:r>
      <w:r w:rsidRPr="00AF6454">
        <w:rPr>
          <w:rFonts w:ascii="Times New Roman" w:hAnsi="Times New Roman" w:cs="Times New Roman"/>
          <w:b/>
          <w:sz w:val="24"/>
          <w:szCs w:val="24"/>
          <w:lang w:val="pt-BR"/>
        </w:rPr>
        <w:t xml:space="preserve">Revista Brasileira de Terapia Intensiva, </w:t>
      </w:r>
      <w:r w:rsidRPr="00AF6454">
        <w:rPr>
          <w:rFonts w:ascii="Times New Roman" w:hAnsi="Times New Roman" w:cs="Times New Roman"/>
          <w:sz w:val="24"/>
          <w:szCs w:val="24"/>
          <w:lang w:val="pt-BR"/>
        </w:rPr>
        <w:t xml:space="preserve">v. 18, n. 2, p. 143-147, </w:t>
      </w:r>
      <w:r w:rsidR="00E97F26">
        <w:rPr>
          <w:rFonts w:ascii="Times New Roman" w:hAnsi="Times New Roman" w:cs="Times New Roman"/>
          <w:sz w:val="24"/>
          <w:szCs w:val="24"/>
          <w:lang w:val="pt-BR"/>
        </w:rPr>
        <w:t>abr.-</w:t>
      </w:r>
      <w:r w:rsidR="00424FFB">
        <w:rPr>
          <w:rFonts w:ascii="Times New Roman" w:hAnsi="Times New Roman" w:cs="Times New Roman"/>
          <w:sz w:val="24"/>
          <w:szCs w:val="24"/>
          <w:lang w:val="pt-BR"/>
        </w:rPr>
        <w:t>j</w:t>
      </w:r>
      <w:r w:rsidR="00E97F26">
        <w:rPr>
          <w:rFonts w:ascii="Times New Roman" w:hAnsi="Times New Roman" w:cs="Times New Roman"/>
          <w:sz w:val="24"/>
          <w:szCs w:val="24"/>
          <w:lang w:val="pt-BR"/>
        </w:rPr>
        <w:t>u</w:t>
      </w:r>
      <w:bookmarkStart w:id="0" w:name="_GoBack"/>
      <w:bookmarkEnd w:id="0"/>
      <w:r w:rsidR="00E97F26">
        <w:rPr>
          <w:rFonts w:ascii="Times New Roman" w:hAnsi="Times New Roman" w:cs="Times New Roman"/>
          <w:sz w:val="24"/>
          <w:szCs w:val="24"/>
          <w:lang w:val="pt-BR"/>
        </w:rPr>
        <w:t>n.</w:t>
      </w:r>
      <w:r w:rsidR="00F20FE3">
        <w:rPr>
          <w:rFonts w:ascii="Times New Roman" w:hAnsi="Times New Roman" w:cs="Times New Roman"/>
          <w:sz w:val="24"/>
          <w:szCs w:val="24"/>
          <w:lang w:val="pt-BR"/>
        </w:rPr>
        <w:t xml:space="preserve"> </w:t>
      </w:r>
      <w:r w:rsidRPr="00AF6454">
        <w:rPr>
          <w:rFonts w:ascii="Times New Roman" w:hAnsi="Times New Roman" w:cs="Times New Roman"/>
          <w:sz w:val="24"/>
          <w:szCs w:val="24"/>
          <w:lang w:val="pt-BR"/>
        </w:rPr>
        <w:t>2006.</w:t>
      </w:r>
    </w:p>
    <w:sectPr w:rsidR="001C0465" w:rsidRPr="00AF6454" w:rsidSect="009C0D8D">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24B88"/>
    <w:multiLevelType w:val="hybridMultilevel"/>
    <w:tmpl w:val="4AE0DD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1NDE0NTUzMDY2MzVR0lEKTi0uzszPAykwrAUAEVgPqSwAAAA="/>
  </w:docVars>
  <w:rsids>
    <w:rsidRoot w:val="0016366C"/>
    <w:rsid w:val="00000E5E"/>
    <w:rsid w:val="00001650"/>
    <w:rsid w:val="00005E95"/>
    <w:rsid w:val="00024670"/>
    <w:rsid w:val="00051572"/>
    <w:rsid w:val="00056710"/>
    <w:rsid w:val="000660CA"/>
    <w:rsid w:val="00071150"/>
    <w:rsid w:val="00081222"/>
    <w:rsid w:val="00087A98"/>
    <w:rsid w:val="000A15BD"/>
    <w:rsid w:val="00100A43"/>
    <w:rsid w:val="0011660D"/>
    <w:rsid w:val="00117226"/>
    <w:rsid w:val="0012497C"/>
    <w:rsid w:val="001278F5"/>
    <w:rsid w:val="00141594"/>
    <w:rsid w:val="0016366C"/>
    <w:rsid w:val="0017105B"/>
    <w:rsid w:val="00173AC9"/>
    <w:rsid w:val="001749B8"/>
    <w:rsid w:val="00174AD6"/>
    <w:rsid w:val="00174CD4"/>
    <w:rsid w:val="001803F5"/>
    <w:rsid w:val="0018342B"/>
    <w:rsid w:val="0019196C"/>
    <w:rsid w:val="00193D12"/>
    <w:rsid w:val="001A0FDE"/>
    <w:rsid w:val="001A1485"/>
    <w:rsid w:val="001A154F"/>
    <w:rsid w:val="001C0465"/>
    <w:rsid w:val="001D02C8"/>
    <w:rsid w:val="001D4188"/>
    <w:rsid w:val="001F4A95"/>
    <w:rsid w:val="00214925"/>
    <w:rsid w:val="0021692D"/>
    <w:rsid w:val="00233D75"/>
    <w:rsid w:val="00251F01"/>
    <w:rsid w:val="002540A8"/>
    <w:rsid w:val="00285726"/>
    <w:rsid w:val="0029038D"/>
    <w:rsid w:val="00293379"/>
    <w:rsid w:val="002B38BB"/>
    <w:rsid w:val="002B7092"/>
    <w:rsid w:val="002D09F5"/>
    <w:rsid w:val="002E289C"/>
    <w:rsid w:val="002E34C7"/>
    <w:rsid w:val="002E52C7"/>
    <w:rsid w:val="00300360"/>
    <w:rsid w:val="003114CF"/>
    <w:rsid w:val="00320DBB"/>
    <w:rsid w:val="003345F7"/>
    <w:rsid w:val="003430BF"/>
    <w:rsid w:val="003844AF"/>
    <w:rsid w:val="003930E2"/>
    <w:rsid w:val="003942A5"/>
    <w:rsid w:val="0039625B"/>
    <w:rsid w:val="003968A1"/>
    <w:rsid w:val="003A0A61"/>
    <w:rsid w:val="003B2727"/>
    <w:rsid w:val="003C5A68"/>
    <w:rsid w:val="003D7B16"/>
    <w:rsid w:val="003E78E1"/>
    <w:rsid w:val="003F1E20"/>
    <w:rsid w:val="00400BB6"/>
    <w:rsid w:val="00407D37"/>
    <w:rsid w:val="00410BFC"/>
    <w:rsid w:val="00422513"/>
    <w:rsid w:val="00424FFB"/>
    <w:rsid w:val="0042610E"/>
    <w:rsid w:val="004266C6"/>
    <w:rsid w:val="00427D52"/>
    <w:rsid w:val="00432540"/>
    <w:rsid w:val="00435D5C"/>
    <w:rsid w:val="00443C1B"/>
    <w:rsid w:val="0045792E"/>
    <w:rsid w:val="0046569D"/>
    <w:rsid w:val="00465FE4"/>
    <w:rsid w:val="004772F7"/>
    <w:rsid w:val="00484526"/>
    <w:rsid w:val="00490D25"/>
    <w:rsid w:val="00490FE4"/>
    <w:rsid w:val="004958B8"/>
    <w:rsid w:val="004A42BC"/>
    <w:rsid w:val="004C662D"/>
    <w:rsid w:val="004D0FFD"/>
    <w:rsid w:val="004D5325"/>
    <w:rsid w:val="004D6BB8"/>
    <w:rsid w:val="004D72B0"/>
    <w:rsid w:val="004E4FE3"/>
    <w:rsid w:val="004E59D4"/>
    <w:rsid w:val="004E7BAB"/>
    <w:rsid w:val="004F3F0B"/>
    <w:rsid w:val="004F600F"/>
    <w:rsid w:val="004F6A01"/>
    <w:rsid w:val="005046AF"/>
    <w:rsid w:val="00506ABF"/>
    <w:rsid w:val="005130D4"/>
    <w:rsid w:val="00514BE5"/>
    <w:rsid w:val="005177D1"/>
    <w:rsid w:val="0052098B"/>
    <w:rsid w:val="005341A2"/>
    <w:rsid w:val="00534F33"/>
    <w:rsid w:val="0053662D"/>
    <w:rsid w:val="00554306"/>
    <w:rsid w:val="005757D1"/>
    <w:rsid w:val="0059010D"/>
    <w:rsid w:val="00595618"/>
    <w:rsid w:val="005B3E10"/>
    <w:rsid w:val="005B43A4"/>
    <w:rsid w:val="005C450F"/>
    <w:rsid w:val="005D27E0"/>
    <w:rsid w:val="005D5F96"/>
    <w:rsid w:val="005D7E19"/>
    <w:rsid w:val="00614120"/>
    <w:rsid w:val="00625E72"/>
    <w:rsid w:val="006351F9"/>
    <w:rsid w:val="006400B3"/>
    <w:rsid w:val="0065424F"/>
    <w:rsid w:val="00680CA0"/>
    <w:rsid w:val="006951EF"/>
    <w:rsid w:val="00696776"/>
    <w:rsid w:val="00697E51"/>
    <w:rsid w:val="006A7C6D"/>
    <w:rsid w:val="006B1FD4"/>
    <w:rsid w:val="006C1A3F"/>
    <w:rsid w:val="006E51CF"/>
    <w:rsid w:val="006F1DD8"/>
    <w:rsid w:val="0070041C"/>
    <w:rsid w:val="00701353"/>
    <w:rsid w:val="00704530"/>
    <w:rsid w:val="0071298F"/>
    <w:rsid w:val="007359BB"/>
    <w:rsid w:val="0074791D"/>
    <w:rsid w:val="00763430"/>
    <w:rsid w:val="007879DD"/>
    <w:rsid w:val="00790A38"/>
    <w:rsid w:val="00792063"/>
    <w:rsid w:val="007B7D2C"/>
    <w:rsid w:val="007C0BFD"/>
    <w:rsid w:val="007C0C62"/>
    <w:rsid w:val="007E732B"/>
    <w:rsid w:val="007F54B2"/>
    <w:rsid w:val="007F7B60"/>
    <w:rsid w:val="008377D2"/>
    <w:rsid w:val="00837E4D"/>
    <w:rsid w:val="0084439B"/>
    <w:rsid w:val="00855B60"/>
    <w:rsid w:val="00856622"/>
    <w:rsid w:val="00863648"/>
    <w:rsid w:val="0087555D"/>
    <w:rsid w:val="0088178B"/>
    <w:rsid w:val="0089042B"/>
    <w:rsid w:val="008A0861"/>
    <w:rsid w:val="008B3DCC"/>
    <w:rsid w:val="008B7EB8"/>
    <w:rsid w:val="008C0530"/>
    <w:rsid w:val="008C3AA3"/>
    <w:rsid w:val="008C3AB1"/>
    <w:rsid w:val="008E68E9"/>
    <w:rsid w:val="008F29CD"/>
    <w:rsid w:val="009168FB"/>
    <w:rsid w:val="00936862"/>
    <w:rsid w:val="00944F0E"/>
    <w:rsid w:val="009459EB"/>
    <w:rsid w:val="00946AC0"/>
    <w:rsid w:val="009567BB"/>
    <w:rsid w:val="00956D2A"/>
    <w:rsid w:val="0096039F"/>
    <w:rsid w:val="009630A2"/>
    <w:rsid w:val="00966E57"/>
    <w:rsid w:val="009755EF"/>
    <w:rsid w:val="00997F98"/>
    <w:rsid w:val="009A165C"/>
    <w:rsid w:val="009A6B58"/>
    <w:rsid w:val="009B4600"/>
    <w:rsid w:val="009B7BAC"/>
    <w:rsid w:val="009C0D8D"/>
    <w:rsid w:val="009C1D8D"/>
    <w:rsid w:val="009D1D1C"/>
    <w:rsid w:val="009D1ED0"/>
    <w:rsid w:val="00A049C8"/>
    <w:rsid w:val="00A0770F"/>
    <w:rsid w:val="00A10990"/>
    <w:rsid w:val="00A20789"/>
    <w:rsid w:val="00A26756"/>
    <w:rsid w:val="00A26A19"/>
    <w:rsid w:val="00A41B10"/>
    <w:rsid w:val="00A44599"/>
    <w:rsid w:val="00A44E1E"/>
    <w:rsid w:val="00A5293B"/>
    <w:rsid w:val="00AB3523"/>
    <w:rsid w:val="00AD25E2"/>
    <w:rsid w:val="00AD32D2"/>
    <w:rsid w:val="00AD6A2E"/>
    <w:rsid w:val="00AF3296"/>
    <w:rsid w:val="00AF6454"/>
    <w:rsid w:val="00B07C23"/>
    <w:rsid w:val="00B10AC3"/>
    <w:rsid w:val="00B31177"/>
    <w:rsid w:val="00B41C66"/>
    <w:rsid w:val="00B45838"/>
    <w:rsid w:val="00B53F79"/>
    <w:rsid w:val="00B61822"/>
    <w:rsid w:val="00B66DA9"/>
    <w:rsid w:val="00B8074F"/>
    <w:rsid w:val="00B83834"/>
    <w:rsid w:val="00B97222"/>
    <w:rsid w:val="00B976E0"/>
    <w:rsid w:val="00B979FE"/>
    <w:rsid w:val="00BA244A"/>
    <w:rsid w:val="00BA3EBD"/>
    <w:rsid w:val="00BA4990"/>
    <w:rsid w:val="00BB0BF5"/>
    <w:rsid w:val="00BB44E2"/>
    <w:rsid w:val="00BC355F"/>
    <w:rsid w:val="00BD1035"/>
    <w:rsid w:val="00BD552A"/>
    <w:rsid w:val="00BD6C65"/>
    <w:rsid w:val="00BE1FD5"/>
    <w:rsid w:val="00BE2A59"/>
    <w:rsid w:val="00BF27BA"/>
    <w:rsid w:val="00BF3286"/>
    <w:rsid w:val="00BF7086"/>
    <w:rsid w:val="00C00294"/>
    <w:rsid w:val="00C00E40"/>
    <w:rsid w:val="00C310C8"/>
    <w:rsid w:val="00C320A9"/>
    <w:rsid w:val="00C3589B"/>
    <w:rsid w:val="00C3722E"/>
    <w:rsid w:val="00C452BE"/>
    <w:rsid w:val="00C5023C"/>
    <w:rsid w:val="00C5085F"/>
    <w:rsid w:val="00C55F43"/>
    <w:rsid w:val="00C56B47"/>
    <w:rsid w:val="00C57328"/>
    <w:rsid w:val="00C91122"/>
    <w:rsid w:val="00C91144"/>
    <w:rsid w:val="00CB129A"/>
    <w:rsid w:val="00CB3AF7"/>
    <w:rsid w:val="00CB77F3"/>
    <w:rsid w:val="00CD7926"/>
    <w:rsid w:val="00D13504"/>
    <w:rsid w:val="00D506E2"/>
    <w:rsid w:val="00D65641"/>
    <w:rsid w:val="00D81229"/>
    <w:rsid w:val="00D93A79"/>
    <w:rsid w:val="00DA2329"/>
    <w:rsid w:val="00DB54EB"/>
    <w:rsid w:val="00DC4BD2"/>
    <w:rsid w:val="00DD3FD1"/>
    <w:rsid w:val="00DD633C"/>
    <w:rsid w:val="00E113C3"/>
    <w:rsid w:val="00E1383A"/>
    <w:rsid w:val="00E4028D"/>
    <w:rsid w:val="00E42E8F"/>
    <w:rsid w:val="00E628D8"/>
    <w:rsid w:val="00E63A6B"/>
    <w:rsid w:val="00E74140"/>
    <w:rsid w:val="00E84EA6"/>
    <w:rsid w:val="00E9729F"/>
    <w:rsid w:val="00E97F26"/>
    <w:rsid w:val="00EA689B"/>
    <w:rsid w:val="00EB0B9B"/>
    <w:rsid w:val="00EB2108"/>
    <w:rsid w:val="00EC4AF3"/>
    <w:rsid w:val="00ED15B7"/>
    <w:rsid w:val="00EE2FF8"/>
    <w:rsid w:val="00F000BF"/>
    <w:rsid w:val="00F02418"/>
    <w:rsid w:val="00F026A8"/>
    <w:rsid w:val="00F119A3"/>
    <w:rsid w:val="00F13958"/>
    <w:rsid w:val="00F16770"/>
    <w:rsid w:val="00F20FE3"/>
    <w:rsid w:val="00F450A3"/>
    <w:rsid w:val="00F469DB"/>
    <w:rsid w:val="00F65436"/>
    <w:rsid w:val="00FA0B85"/>
    <w:rsid w:val="00FB6F69"/>
    <w:rsid w:val="00FD20CF"/>
    <w:rsid w:val="00FF537E"/>
    <w:rsid w:val="00FF646A"/>
    <w:rsid w:val="00FF71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FACC5-060F-4114-9DDD-7698ED69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66C"/>
    <w:pPr>
      <w:spacing w:after="160" w:line="259" w:lineRule="auto"/>
    </w:pPr>
    <w:rPr>
      <w:sz w:val="22"/>
      <w:szCs w:val="22"/>
      <w:lang w:eastAsia="en-US"/>
    </w:rPr>
  </w:style>
  <w:style w:type="paragraph" w:styleId="Ttulo1">
    <w:name w:val="heading 1"/>
    <w:basedOn w:val="Normal"/>
    <w:next w:val="Normal"/>
    <w:link w:val="Ttulo1Char"/>
    <w:uiPriority w:val="9"/>
    <w:qFormat/>
    <w:rsid w:val="006E51CF"/>
    <w:pPr>
      <w:keepNext/>
      <w:keepLines/>
      <w:spacing w:before="240" w:after="0"/>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F0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F02418"/>
    <w:rPr>
      <w:rFonts w:ascii="Courier New" w:eastAsia="Times New Roman" w:hAnsi="Courier New" w:cs="Courier New"/>
      <w:sz w:val="20"/>
      <w:szCs w:val="20"/>
      <w:lang w:eastAsia="pt-BR"/>
    </w:rPr>
  </w:style>
  <w:style w:type="character" w:styleId="Refdecomentrio">
    <w:name w:val="annotation reference"/>
    <w:uiPriority w:val="99"/>
    <w:semiHidden/>
    <w:unhideWhenUsed/>
    <w:rsid w:val="004772F7"/>
    <w:rPr>
      <w:sz w:val="16"/>
      <w:szCs w:val="16"/>
    </w:rPr>
  </w:style>
  <w:style w:type="paragraph" w:styleId="Textodecomentrio">
    <w:name w:val="annotation text"/>
    <w:basedOn w:val="Normal"/>
    <w:link w:val="TextodecomentrioChar"/>
    <w:uiPriority w:val="99"/>
    <w:semiHidden/>
    <w:unhideWhenUsed/>
    <w:rsid w:val="004772F7"/>
    <w:pPr>
      <w:spacing w:line="240" w:lineRule="auto"/>
    </w:pPr>
    <w:rPr>
      <w:sz w:val="20"/>
      <w:szCs w:val="20"/>
    </w:rPr>
  </w:style>
  <w:style w:type="character" w:customStyle="1" w:styleId="TextodecomentrioChar">
    <w:name w:val="Texto de comentário Char"/>
    <w:link w:val="Textodecomentrio"/>
    <w:uiPriority w:val="99"/>
    <w:semiHidden/>
    <w:rsid w:val="004772F7"/>
    <w:rPr>
      <w:sz w:val="20"/>
      <w:szCs w:val="20"/>
    </w:rPr>
  </w:style>
  <w:style w:type="paragraph" w:styleId="Assuntodocomentrio">
    <w:name w:val="annotation subject"/>
    <w:basedOn w:val="Textodecomentrio"/>
    <w:next w:val="Textodecomentrio"/>
    <w:link w:val="AssuntodocomentrioChar"/>
    <w:uiPriority w:val="99"/>
    <w:semiHidden/>
    <w:unhideWhenUsed/>
    <w:rsid w:val="004772F7"/>
    <w:rPr>
      <w:b/>
      <w:bCs/>
    </w:rPr>
  </w:style>
  <w:style w:type="character" w:customStyle="1" w:styleId="AssuntodocomentrioChar">
    <w:name w:val="Assunto do comentário Char"/>
    <w:link w:val="Assuntodocomentrio"/>
    <w:uiPriority w:val="99"/>
    <w:semiHidden/>
    <w:rsid w:val="004772F7"/>
    <w:rPr>
      <w:b/>
      <w:bCs/>
      <w:sz w:val="20"/>
      <w:szCs w:val="20"/>
    </w:rPr>
  </w:style>
  <w:style w:type="paragraph" w:styleId="Textodebalo">
    <w:name w:val="Balloon Text"/>
    <w:basedOn w:val="Normal"/>
    <w:link w:val="TextodebaloChar"/>
    <w:uiPriority w:val="99"/>
    <w:semiHidden/>
    <w:unhideWhenUsed/>
    <w:rsid w:val="004772F7"/>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4772F7"/>
    <w:rPr>
      <w:rFonts w:ascii="Segoe UI" w:hAnsi="Segoe UI" w:cs="Segoe UI"/>
      <w:sz w:val="18"/>
      <w:szCs w:val="18"/>
    </w:rPr>
  </w:style>
  <w:style w:type="paragraph" w:customStyle="1" w:styleId="Headingtimes">
    <w:name w:val="Heading times"/>
    <w:basedOn w:val="Ttulo1"/>
    <w:link w:val="HeadingtimesChar"/>
    <w:qFormat/>
    <w:rsid w:val="006E51CF"/>
    <w:pPr>
      <w:spacing w:line="360" w:lineRule="auto"/>
      <w:jc w:val="both"/>
    </w:pPr>
    <w:rPr>
      <w:rFonts w:ascii="Times New Roman" w:hAnsi="Times New Roman"/>
      <w:color w:val="000000"/>
      <w:sz w:val="24"/>
    </w:rPr>
  </w:style>
  <w:style w:type="character" w:customStyle="1" w:styleId="HeadingtimesChar">
    <w:name w:val="Heading times Char"/>
    <w:link w:val="Headingtimes"/>
    <w:rsid w:val="006E51CF"/>
    <w:rPr>
      <w:rFonts w:ascii="Times New Roman" w:eastAsia="Times New Roman" w:hAnsi="Times New Roman" w:cs="Times New Roman"/>
      <w:color w:val="000000"/>
      <w:sz w:val="24"/>
      <w:szCs w:val="32"/>
    </w:rPr>
  </w:style>
  <w:style w:type="paragraph" w:styleId="Legenda">
    <w:name w:val="caption"/>
    <w:basedOn w:val="Normal"/>
    <w:next w:val="Normal"/>
    <w:uiPriority w:val="35"/>
    <w:unhideWhenUsed/>
    <w:qFormat/>
    <w:rsid w:val="006E51CF"/>
    <w:pPr>
      <w:spacing w:after="200" w:line="240" w:lineRule="auto"/>
    </w:pPr>
    <w:rPr>
      <w:i/>
      <w:iCs/>
      <w:color w:val="1F497D"/>
      <w:sz w:val="18"/>
      <w:szCs w:val="18"/>
    </w:rPr>
  </w:style>
  <w:style w:type="character" w:customStyle="1" w:styleId="Ttulo1Char">
    <w:name w:val="Título 1 Char"/>
    <w:link w:val="Ttulo1"/>
    <w:uiPriority w:val="9"/>
    <w:rsid w:val="006E51CF"/>
    <w:rPr>
      <w:rFonts w:ascii="Calibri Light" w:eastAsia="Times New Roman" w:hAnsi="Calibri Light" w:cs="Times New Roman"/>
      <w:color w:val="2E74B5"/>
      <w:sz w:val="32"/>
      <w:szCs w:val="32"/>
    </w:rPr>
  </w:style>
  <w:style w:type="paragraph" w:customStyle="1" w:styleId="EndNoteBibliography">
    <w:name w:val="EndNote Bibliography"/>
    <w:basedOn w:val="Normal"/>
    <w:link w:val="EndNoteBibliographyChar"/>
    <w:rsid w:val="006B1FD4"/>
    <w:pPr>
      <w:spacing w:line="240" w:lineRule="auto"/>
      <w:jc w:val="both"/>
    </w:pPr>
    <w:rPr>
      <w:rFonts w:cs="Calibri"/>
      <w:noProof/>
      <w:lang w:val="en-US"/>
    </w:rPr>
  </w:style>
  <w:style w:type="character" w:customStyle="1" w:styleId="EndNoteBibliographyChar">
    <w:name w:val="EndNote Bibliography Char"/>
    <w:link w:val="EndNoteBibliography"/>
    <w:rsid w:val="006B1FD4"/>
    <w:rPr>
      <w:rFonts w:ascii="Calibri" w:eastAsia="Calibri" w:hAnsi="Calibri" w:cs="Calibri"/>
      <w:noProof/>
      <w:lang w:val="en-US"/>
    </w:rPr>
  </w:style>
  <w:style w:type="character" w:styleId="Hyperlink">
    <w:name w:val="Hyperlink"/>
    <w:uiPriority w:val="99"/>
    <w:unhideWhenUsed/>
    <w:rsid w:val="006B1FD4"/>
    <w:rPr>
      <w:color w:val="0563C1"/>
      <w:u w:val="single"/>
    </w:rPr>
  </w:style>
  <w:style w:type="paragraph" w:styleId="PargrafodaLista">
    <w:name w:val="List Paragraph"/>
    <w:basedOn w:val="Normal"/>
    <w:uiPriority w:val="34"/>
    <w:qFormat/>
    <w:rsid w:val="00056710"/>
    <w:pPr>
      <w:ind w:left="720"/>
      <w:contextualSpacing/>
    </w:pPr>
  </w:style>
  <w:style w:type="paragraph" w:customStyle="1" w:styleId="m2340377594591848609ydp689a279bmsonormal">
    <w:name w:val="m_2340377594591848609ydp689a279bmsonormal"/>
    <w:basedOn w:val="Normal"/>
    <w:rsid w:val="008B7EB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m-392523320028873232ydp17d8e6cemsonormal">
    <w:name w:val="m_-392523320028873232ydp17d8e6cemsonormal"/>
    <w:basedOn w:val="Normal"/>
    <w:rsid w:val="009567BB"/>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6425">
      <w:bodyDiv w:val="1"/>
      <w:marLeft w:val="0"/>
      <w:marRight w:val="0"/>
      <w:marTop w:val="0"/>
      <w:marBottom w:val="0"/>
      <w:divBdr>
        <w:top w:val="none" w:sz="0" w:space="0" w:color="auto"/>
        <w:left w:val="none" w:sz="0" w:space="0" w:color="auto"/>
        <w:bottom w:val="none" w:sz="0" w:space="0" w:color="auto"/>
        <w:right w:val="none" w:sz="0" w:space="0" w:color="auto"/>
      </w:divBdr>
      <w:divsChild>
        <w:div w:id="76556957">
          <w:marLeft w:val="0"/>
          <w:marRight w:val="0"/>
          <w:marTop w:val="0"/>
          <w:marBottom w:val="0"/>
          <w:divBdr>
            <w:top w:val="none" w:sz="0" w:space="0" w:color="auto"/>
            <w:left w:val="none" w:sz="0" w:space="0" w:color="auto"/>
            <w:bottom w:val="none" w:sz="0" w:space="0" w:color="auto"/>
            <w:right w:val="none" w:sz="0" w:space="0" w:color="auto"/>
          </w:divBdr>
        </w:div>
        <w:div w:id="1608923944">
          <w:marLeft w:val="0"/>
          <w:marRight w:val="0"/>
          <w:marTop w:val="0"/>
          <w:marBottom w:val="0"/>
          <w:divBdr>
            <w:top w:val="none" w:sz="0" w:space="0" w:color="auto"/>
            <w:left w:val="none" w:sz="0" w:space="0" w:color="auto"/>
            <w:bottom w:val="none" w:sz="0" w:space="0" w:color="auto"/>
            <w:right w:val="none" w:sz="0" w:space="0" w:color="auto"/>
          </w:divBdr>
        </w:div>
      </w:divsChild>
    </w:div>
    <w:div w:id="155651640">
      <w:bodyDiv w:val="1"/>
      <w:marLeft w:val="0"/>
      <w:marRight w:val="0"/>
      <w:marTop w:val="0"/>
      <w:marBottom w:val="0"/>
      <w:divBdr>
        <w:top w:val="none" w:sz="0" w:space="0" w:color="auto"/>
        <w:left w:val="none" w:sz="0" w:space="0" w:color="auto"/>
        <w:bottom w:val="none" w:sz="0" w:space="0" w:color="auto"/>
        <w:right w:val="none" w:sz="0" w:space="0" w:color="auto"/>
      </w:divBdr>
      <w:divsChild>
        <w:div w:id="464199780">
          <w:marLeft w:val="0"/>
          <w:marRight w:val="0"/>
          <w:marTop w:val="0"/>
          <w:marBottom w:val="0"/>
          <w:divBdr>
            <w:top w:val="none" w:sz="0" w:space="0" w:color="auto"/>
            <w:left w:val="none" w:sz="0" w:space="0" w:color="auto"/>
            <w:bottom w:val="none" w:sz="0" w:space="0" w:color="auto"/>
            <w:right w:val="none" w:sz="0" w:space="0" w:color="auto"/>
          </w:divBdr>
        </w:div>
        <w:div w:id="598220599">
          <w:marLeft w:val="0"/>
          <w:marRight w:val="0"/>
          <w:marTop w:val="0"/>
          <w:marBottom w:val="0"/>
          <w:divBdr>
            <w:top w:val="none" w:sz="0" w:space="0" w:color="auto"/>
            <w:left w:val="none" w:sz="0" w:space="0" w:color="auto"/>
            <w:bottom w:val="none" w:sz="0" w:space="0" w:color="auto"/>
            <w:right w:val="none" w:sz="0" w:space="0" w:color="auto"/>
          </w:divBdr>
        </w:div>
        <w:div w:id="614022117">
          <w:marLeft w:val="0"/>
          <w:marRight w:val="0"/>
          <w:marTop w:val="0"/>
          <w:marBottom w:val="0"/>
          <w:divBdr>
            <w:top w:val="none" w:sz="0" w:space="0" w:color="auto"/>
            <w:left w:val="none" w:sz="0" w:space="0" w:color="auto"/>
            <w:bottom w:val="none" w:sz="0" w:space="0" w:color="auto"/>
            <w:right w:val="none" w:sz="0" w:space="0" w:color="auto"/>
          </w:divBdr>
        </w:div>
        <w:div w:id="635723690">
          <w:marLeft w:val="0"/>
          <w:marRight w:val="0"/>
          <w:marTop w:val="0"/>
          <w:marBottom w:val="0"/>
          <w:divBdr>
            <w:top w:val="none" w:sz="0" w:space="0" w:color="auto"/>
            <w:left w:val="none" w:sz="0" w:space="0" w:color="auto"/>
            <w:bottom w:val="none" w:sz="0" w:space="0" w:color="auto"/>
            <w:right w:val="none" w:sz="0" w:space="0" w:color="auto"/>
          </w:divBdr>
        </w:div>
        <w:div w:id="1433356519">
          <w:marLeft w:val="0"/>
          <w:marRight w:val="0"/>
          <w:marTop w:val="0"/>
          <w:marBottom w:val="0"/>
          <w:divBdr>
            <w:top w:val="none" w:sz="0" w:space="0" w:color="auto"/>
            <w:left w:val="none" w:sz="0" w:space="0" w:color="auto"/>
            <w:bottom w:val="none" w:sz="0" w:space="0" w:color="auto"/>
            <w:right w:val="none" w:sz="0" w:space="0" w:color="auto"/>
          </w:divBdr>
        </w:div>
        <w:div w:id="1468860223">
          <w:marLeft w:val="0"/>
          <w:marRight w:val="0"/>
          <w:marTop w:val="0"/>
          <w:marBottom w:val="0"/>
          <w:divBdr>
            <w:top w:val="none" w:sz="0" w:space="0" w:color="auto"/>
            <w:left w:val="none" w:sz="0" w:space="0" w:color="auto"/>
            <w:bottom w:val="none" w:sz="0" w:space="0" w:color="auto"/>
            <w:right w:val="none" w:sz="0" w:space="0" w:color="auto"/>
          </w:divBdr>
        </w:div>
        <w:div w:id="1522741652">
          <w:marLeft w:val="0"/>
          <w:marRight w:val="0"/>
          <w:marTop w:val="0"/>
          <w:marBottom w:val="0"/>
          <w:divBdr>
            <w:top w:val="none" w:sz="0" w:space="0" w:color="auto"/>
            <w:left w:val="none" w:sz="0" w:space="0" w:color="auto"/>
            <w:bottom w:val="none" w:sz="0" w:space="0" w:color="auto"/>
            <w:right w:val="none" w:sz="0" w:space="0" w:color="auto"/>
          </w:divBdr>
        </w:div>
        <w:div w:id="1573005274">
          <w:marLeft w:val="0"/>
          <w:marRight w:val="0"/>
          <w:marTop w:val="0"/>
          <w:marBottom w:val="0"/>
          <w:divBdr>
            <w:top w:val="none" w:sz="0" w:space="0" w:color="auto"/>
            <w:left w:val="none" w:sz="0" w:space="0" w:color="auto"/>
            <w:bottom w:val="none" w:sz="0" w:space="0" w:color="auto"/>
            <w:right w:val="none" w:sz="0" w:space="0" w:color="auto"/>
          </w:divBdr>
        </w:div>
        <w:div w:id="1939749564">
          <w:marLeft w:val="0"/>
          <w:marRight w:val="0"/>
          <w:marTop w:val="0"/>
          <w:marBottom w:val="0"/>
          <w:divBdr>
            <w:top w:val="none" w:sz="0" w:space="0" w:color="auto"/>
            <w:left w:val="none" w:sz="0" w:space="0" w:color="auto"/>
            <w:bottom w:val="none" w:sz="0" w:space="0" w:color="auto"/>
            <w:right w:val="none" w:sz="0" w:space="0" w:color="auto"/>
          </w:divBdr>
        </w:div>
        <w:div w:id="2057579929">
          <w:marLeft w:val="0"/>
          <w:marRight w:val="0"/>
          <w:marTop w:val="0"/>
          <w:marBottom w:val="0"/>
          <w:divBdr>
            <w:top w:val="none" w:sz="0" w:space="0" w:color="auto"/>
            <w:left w:val="none" w:sz="0" w:space="0" w:color="auto"/>
            <w:bottom w:val="none" w:sz="0" w:space="0" w:color="auto"/>
            <w:right w:val="none" w:sz="0" w:space="0" w:color="auto"/>
          </w:divBdr>
        </w:div>
      </w:divsChild>
    </w:div>
    <w:div w:id="270090559">
      <w:bodyDiv w:val="1"/>
      <w:marLeft w:val="0"/>
      <w:marRight w:val="0"/>
      <w:marTop w:val="0"/>
      <w:marBottom w:val="0"/>
      <w:divBdr>
        <w:top w:val="none" w:sz="0" w:space="0" w:color="auto"/>
        <w:left w:val="none" w:sz="0" w:space="0" w:color="auto"/>
        <w:bottom w:val="none" w:sz="0" w:space="0" w:color="auto"/>
        <w:right w:val="none" w:sz="0" w:space="0" w:color="auto"/>
      </w:divBdr>
    </w:div>
    <w:div w:id="315646689">
      <w:bodyDiv w:val="1"/>
      <w:marLeft w:val="0"/>
      <w:marRight w:val="0"/>
      <w:marTop w:val="0"/>
      <w:marBottom w:val="0"/>
      <w:divBdr>
        <w:top w:val="none" w:sz="0" w:space="0" w:color="auto"/>
        <w:left w:val="none" w:sz="0" w:space="0" w:color="auto"/>
        <w:bottom w:val="none" w:sz="0" w:space="0" w:color="auto"/>
        <w:right w:val="none" w:sz="0" w:space="0" w:color="auto"/>
      </w:divBdr>
      <w:divsChild>
        <w:div w:id="848833288">
          <w:marLeft w:val="0"/>
          <w:marRight w:val="0"/>
          <w:marTop w:val="0"/>
          <w:marBottom w:val="0"/>
          <w:divBdr>
            <w:top w:val="none" w:sz="0" w:space="0" w:color="auto"/>
            <w:left w:val="none" w:sz="0" w:space="0" w:color="auto"/>
            <w:bottom w:val="none" w:sz="0" w:space="0" w:color="auto"/>
            <w:right w:val="none" w:sz="0" w:space="0" w:color="auto"/>
          </w:divBdr>
        </w:div>
        <w:div w:id="957563383">
          <w:marLeft w:val="0"/>
          <w:marRight w:val="0"/>
          <w:marTop w:val="0"/>
          <w:marBottom w:val="0"/>
          <w:divBdr>
            <w:top w:val="none" w:sz="0" w:space="0" w:color="auto"/>
            <w:left w:val="none" w:sz="0" w:space="0" w:color="auto"/>
            <w:bottom w:val="none" w:sz="0" w:space="0" w:color="auto"/>
            <w:right w:val="none" w:sz="0" w:space="0" w:color="auto"/>
          </w:divBdr>
        </w:div>
        <w:div w:id="1202934311">
          <w:marLeft w:val="0"/>
          <w:marRight w:val="0"/>
          <w:marTop w:val="0"/>
          <w:marBottom w:val="0"/>
          <w:divBdr>
            <w:top w:val="none" w:sz="0" w:space="0" w:color="auto"/>
            <w:left w:val="none" w:sz="0" w:space="0" w:color="auto"/>
            <w:bottom w:val="none" w:sz="0" w:space="0" w:color="auto"/>
            <w:right w:val="none" w:sz="0" w:space="0" w:color="auto"/>
          </w:divBdr>
        </w:div>
        <w:div w:id="1786846581">
          <w:marLeft w:val="0"/>
          <w:marRight w:val="0"/>
          <w:marTop w:val="0"/>
          <w:marBottom w:val="0"/>
          <w:divBdr>
            <w:top w:val="none" w:sz="0" w:space="0" w:color="auto"/>
            <w:left w:val="none" w:sz="0" w:space="0" w:color="auto"/>
            <w:bottom w:val="none" w:sz="0" w:space="0" w:color="auto"/>
            <w:right w:val="none" w:sz="0" w:space="0" w:color="auto"/>
          </w:divBdr>
        </w:div>
      </w:divsChild>
    </w:div>
    <w:div w:id="331179812">
      <w:bodyDiv w:val="1"/>
      <w:marLeft w:val="0"/>
      <w:marRight w:val="0"/>
      <w:marTop w:val="0"/>
      <w:marBottom w:val="0"/>
      <w:divBdr>
        <w:top w:val="none" w:sz="0" w:space="0" w:color="auto"/>
        <w:left w:val="none" w:sz="0" w:space="0" w:color="auto"/>
        <w:bottom w:val="none" w:sz="0" w:space="0" w:color="auto"/>
        <w:right w:val="none" w:sz="0" w:space="0" w:color="auto"/>
      </w:divBdr>
    </w:div>
    <w:div w:id="476843150">
      <w:bodyDiv w:val="1"/>
      <w:marLeft w:val="0"/>
      <w:marRight w:val="0"/>
      <w:marTop w:val="0"/>
      <w:marBottom w:val="0"/>
      <w:divBdr>
        <w:top w:val="none" w:sz="0" w:space="0" w:color="auto"/>
        <w:left w:val="none" w:sz="0" w:space="0" w:color="auto"/>
        <w:bottom w:val="none" w:sz="0" w:space="0" w:color="auto"/>
        <w:right w:val="none" w:sz="0" w:space="0" w:color="auto"/>
      </w:divBdr>
      <w:divsChild>
        <w:div w:id="557857756">
          <w:marLeft w:val="0"/>
          <w:marRight w:val="0"/>
          <w:marTop w:val="0"/>
          <w:marBottom w:val="0"/>
          <w:divBdr>
            <w:top w:val="none" w:sz="0" w:space="0" w:color="auto"/>
            <w:left w:val="none" w:sz="0" w:space="0" w:color="auto"/>
            <w:bottom w:val="none" w:sz="0" w:space="0" w:color="auto"/>
            <w:right w:val="none" w:sz="0" w:space="0" w:color="auto"/>
          </w:divBdr>
        </w:div>
        <w:div w:id="584072901">
          <w:marLeft w:val="0"/>
          <w:marRight w:val="0"/>
          <w:marTop w:val="0"/>
          <w:marBottom w:val="0"/>
          <w:divBdr>
            <w:top w:val="none" w:sz="0" w:space="0" w:color="auto"/>
            <w:left w:val="none" w:sz="0" w:space="0" w:color="auto"/>
            <w:bottom w:val="none" w:sz="0" w:space="0" w:color="auto"/>
            <w:right w:val="none" w:sz="0" w:space="0" w:color="auto"/>
          </w:divBdr>
        </w:div>
        <w:div w:id="696080932">
          <w:marLeft w:val="0"/>
          <w:marRight w:val="0"/>
          <w:marTop w:val="0"/>
          <w:marBottom w:val="0"/>
          <w:divBdr>
            <w:top w:val="none" w:sz="0" w:space="0" w:color="auto"/>
            <w:left w:val="none" w:sz="0" w:space="0" w:color="auto"/>
            <w:bottom w:val="none" w:sz="0" w:space="0" w:color="auto"/>
            <w:right w:val="none" w:sz="0" w:space="0" w:color="auto"/>
          </w:divBdr>
        </w:div>
        <w:div w:id="798307092">
          <w:marLeft w:val="0"/>
          <w:marRight w:val="0"/>
          <w:marTop w:val="0"/>
          <w:marBottom w:val="0"/>
          <w:divBdr>
            <w:top w:val="none" w:sz="0" w:space="0" w:color="auto"/>
            <w:left w:val="none" w:sz="0" w:space="0" w:color="auto"/>
            <w:bottom w:val="none" w:sz="0" w:space="0" w:color="auto"/>
            <w:right w:val="none" w:sz="0" w:space="0" w:color="auto"/>
          </w:divBdr>
        </w:div>
        <w:div w:id="978607706">
          <w:marLeft w:val="0"/>
          <w:marRight w:val="0"/>
          <w:marTop w:val="0"/>
          <w:marBottom w:val="0"/>
          <w:divBdr>
            <w:top w:val="none" w:sz="0" w:space="0" w:color="auto"/>
            <w:left w:val="none" w:sz="0" w:space="0" w:color="auto"/>
            <w:bottom w:val="none" w:sz="0" w:space="0" w:color="auto"/>
            <w:right w:val="none" w:sz="0" w:space="0" w:color="auto"/>
          </w:divBdr>
        </w:div>
        <w:div w:id="1002511127">
          <w:marLeft w:val="0"/>
          <w:marRight w:val="0"/>
          <w:marTop w:val="0"/>
          <w:marBottom w:val="0"/>
          <w:divBdr>
            <w:top w:val="none" w:sz="0" w:space="0" w:color="auto"/>
            <w:left w:val="none" w:sz="0" w:space="0" w:color="auto"/>
            <w:bottom w:val="none" w:sz="0" w:space="0" w:color="auto"/>
            <w:right w:val="none" w:sz="0" w:space="0" w:color="auto"/>
          </w:divBdr>
        </w:div>
        <w:div w:id="1211842690">
          <w:marLeft w:val="0"/>
          <w:marRight w:val="0"/>
          <w:marTop w:val="0"/>
          <w:marBottom w:val="0"/>
          <w:divBdr>
            <w:top w:val="none" w:sz="0" w:space="0" w:color="auto"/>
            <w:left w:val="none" w:sz="0" w:space="0" w:color="auto"/>
            <w:bottom w:val="none" w:sz="0" w:space="0" w:color="auto"/>
            <w:right w:val="none" w:sz="0" w:space="0" w:color="auto"/>
          </w:divBdr>
        </w:div>
        <w:div w:id="1211844610">
          <w:marLeft w:val="0"/>
          <w:marRight w:val="0"/>
          <w:marTop w:val="0"/>
          <w:marBottom w:val="0"/>
          <w:divBdr>
            <w:top w:val="none" w:sz="0" w:space="0" w:color="auto"/>
            <w:left w:val="none" w:sz="0" w:space="0" w:color="auto"/>
            <w:bottom w:val="none" w:sz="0" w:space="0" w:color="auto"/>
            <w:right w:val="none" w:sz="0" w:space="0" w:color="auto"/>
          </w:divBdr>
        </w:div>
        <w:div w:id="1266769304">
          <w:marLeft w:val="0"/>
          <w:marRight w:val="0"/>
          <w:marTop w:val="0"/>
          <w:marBottom w:val="0"/>
          <w:divBdr>
            <w:top w:val="none" w:sz="0" w:space="0" w:color="auto"/>
            <w:left w:val="none" w:sz="0" w:space="0" w:color="auto"/>
            <w:bottom w:val="none" w:sz="0" w:space="0" w:color="auto"/>
            <w:right w:val="none" w:sz="0" w:space="0" w:color="auto"/>
          </w:divBdr>
        </w:div>
        <w:div w:id="1299266046">
          <w:marLeft w:val="0"/>
          <w:marRight w:val="0"/>
          <w:marTop w:val="0"/>
          <w:marBottom w:val="0"/>
          <w:divBdr>
            <w:top w:val="none" w:sz="0" w:space="0" w:color="auto"/>
            <w:left w:val="none" w:sz="0" w:space="0" w:color="auto"/>
            <w:bottom w:val="none" w:sz="0" w:space="0" w:color="auto"/>
            <w:right w:val="none" w:sz="0" w:space="0" w:color="auto"/>
          </w:divBdr>
        </w:div>
        <w:div w:id="1305937612">
          <w:marLeft w:val="0"/>
          <w:marRight w:val="0"/>
          <w:marTop w:val="0"/>
          <w:marBottom w:val="0"/>
          <w:divBdr>
            <w:top w:val="none" w:sz="0" w:space="0" w:color="auto"/>
            <w:left w:val="none" w:sz="0" w:space="0" w:color="auto"/>
            <w:bottom w:val="none" w:sz="0" w:space="0" w:color="auto"/>
            <w:right w:val="none" w:sz="0" w:space="0" w:color="auto"/>
          </w:divBdr>
        </w:div>
        <w:div w:id="1374648905">
          <w:marLeft w:val="0"/>
          <w:marRight w:val="0"/>
          <w:marTop w:val="0"/>
          <w:marBottom w:val="0"/>
          <w:divBdr>
            <w:top w:val="none" w:sz="0" w:space="0" w:color="auto"/>
            <w:left w:val="none" w:sz="0" w:space="0" w:color="auto"/>
            <w:bottom w:val="none" w:sz="0" w:space="0" w:color="auto"/>
            <w:right w:val="none" w:sz="0" w:space="0" w:color="auto"/>
          </w:divBdr>
        </w:div>
        <w:div w:id="1418945501">
          <w:marLeft w:val="0"/>
          <w:marRight w:val="0"/>
          <w:marTop w:val="0"/>
          <w:marBottom w:val="0"/>
          <w:divBdr>
            <w:top w:val="none" w:sz="0" w:space="0" w:color="auto"/>
            <w:left w:val="none" w:sz="0" w:space="0" w:color="auto"/>
            <w:bottom w:val="none" w:sz="0" w:space="0" w:color="auto"/>
            <w:right w:val="none" w:sz="0" w:space="0" w:color="auto"/>
          </w:divBdr>
        </w:div>
        <w:div w:id="1536966654">
          <w:marLeft w:val="0"/>
          <w:marRight w:val="0"/>
          <w:marTop w:val="0"/>
          <w:marBottom w:val="0"/>
          <w:divBdr>
            <w:top w:val="none" w:sz="0" w:space="0" w:color="auto"/>
            <w:left w:val="none" w:sz="0" w:space="0" w:color="auto"/>
            <w:bottom w:val="none" w:sz="0" w:space="0" w:color="auto"/>
            <w:right w:val="none" w:sz="0" w:space="0" w:color="auto"/>
          </w:divBdr>
        </w:div>
        <w:div w:id="1671836084">
          <w:marLeft w:val="0"/>
          <w:marRight w:val="0"/>
          <w:marTop w:val="0"/>
          <w:marBottom w:val="0"/>
          <w:divBdr>
            <w:top w:val="none" w:sz="0" w:space="0" w:color="auto"/>
            <w:left w:val="none" w:sz="0" w:space="0" w:color="auto"/>
            <w:bottom w:val="none" w:sz="0" w:space="0" w:color="auto"/>
            <w:right w:val="none" w:sz="0" w:space="0" w:color="auto"/>
          </w:divBdr>
        </w:div>
        <w:div w:id="1888254109">
          <w:marLeft w:val="0"/>
          <w:marRight w:val="0"/>
          <w:marTop w:val="0"/>
          <w:marBottom w:val="0"/>
          <w:divBdr>
            <w:top w:val="none" w:sz="0" w:space="0" w:color="auto"/>
            <w:left w:val="none" w:sz="0" w:space="0" w:color="auto"/>
            <w:bottom w:val="none" w:sz="0" w:space="0" w:color="auto"/>
            <w:right w:val="none" w:sz="0" w:space="0" w:color="auto"/>
          </w:divBdr>
        </w:div>
      </w:divsChild>
    </w:div>
    <w:div w:id="1016735860">
      <w:bodyDiv w:val="1"/>
      <w:marLeft w:val="0"/>
      <w:marRight w:val="0"/>
      <w:marTop w:val="0"/>
      <w:marBottom w:val="0"/>
      <w:divBdr>
        <w:top w:val="none" w:sz="0" w:space="0" w:color="auto"/>
        <w:left w:val="none" w:sz="0" w:space="0" w:color="auto"/>
        <w:bottom w:val="none" w:sz="0" w:space="0" w:color="auto"/>
        <w:right w:val="none" w:sz="0" w:space="0" w:color="auto"/>
      </w:divBdr>
      <w:divsChild>
        <w:div w:id="224805053">
          <w:marLeft w:val="0"/>
          <w:marRight w:val="0"/>
          <w:marTop w:val="0"/>
          <w:marBottom w:val="0"/>
          <w:divBdr>
            <w:top w:val="none" w:sz="0" w:space="0" w:color="auto"/>
            <w:left w:val="none" w:sz="0" w:space="0" w:color="auto"/>
            <w:bottom w:val="none" w:sz="0" w:space="0" w:color="auto"/>
            <w:right w:val="none" w:sz="0" w:space="0" w:color="auto"/>
          </w:divBdr>
        </w:div>
        <w:div w:id="678773099">
          <w:marLeft w:val="0"/>
          <w:marRight w:val="0"/>
          <w:marTop w:val="0"/>
          <w:marBottom w:val="0"/>
          <w:divBdr>
            <w:top w:val="none" w:sz="0" w:space="0" w:color="auto"/>
            <w:left w:val="none" w:sz="0" w:space="0" w:color="auto"/>
            <w:bottom w:val="none" w:sz="0" w:space="0" w:color="auto"/>
            <w:right w:val="none" w:sz="0" w:space="0" w:color="auto"/>
          </w:divBdr>
        </w:div>
        <w:div w:id="716854610">
          <w:marLeft w:val="0"/>
          <w:marRight w:val="0"/>
          <w:marTop w:val="0"/>
          <w:marBottom w:val="0"/>
          <w:divBdr>
            <w:top w:val="none" w:sz="0" w:space="0" w:color="auto"/>
            <w:left w:val="none" w:sz="0" w:space="0" w:color="auto"/>
            <w:bottom w:val="none" w:sz="0" w:space="0" w:color="auto"/>
            <w:right w:val="none" w:sz="0" w:space="0" w:color="auto"/>
          </w:divBdr>
        </w:div>
        <w:div w:id="770322512">
          <w:marLeft w:val="0"/>
          <w:marRight w:val="0"/>
          <w:marTop w:val="0"/>
          <w:marBottom w:val="0"/>
          <w:divBdr>
            <w:top w:val="none" w:sz="0" w:space="0" w:color="auto"/>
            <w:left w:val="none" w:sz="0" w:space="0" w:color="auto"/>
            <w:bottom w:val="none" w:sz="0" w:space="0" w:color="auto"/>
            <w:right w:val="none" w:sz="0" w:space="0" w:color="auto"/>
          </w:divBdr>
        </w:div>
        <w:div w:id="1068502734">
          <w:marLeft w:val="0"/>
          <w:marRight w:val="0"/>
          <w:marTop w:val="0"/>
          <w:marBottom w:val="0"/>
          <w:divBdr>
            <w:top w:val="none" w:sz="0" w:space="0" w:color="auto"/>
            <w:left w:val="none" w:sz="0" w:space="0" w:color="auto"/>
            <w:bottom w:val="none" w:sz="0" w:space="0" w:color="auto"/>
            <w:right w:val="none" w:sz="0" w:space="0" w:color="auto"/>
          </w:divBdr>
        </w:div>
        <w:div w:id="1068531130">
          <w:marLeft w:val="0"/>
          <w:marRight w:val="0"/>
          <w:marTop w:val="0"/>
          <w:marBottom w:val="0"/>
          <w:divBdr>
            <w:top w:val="none" w:sz="0" w:space="0" w:color="auto"/>
            <w:left w:val="none" w:sz="0" w:space="0" w:color="auto"/>
            <w:bottom w:val="none" w:sz="0" w:space="0" w:color="auto"/>
            <w:right w:val="none" w:sz="0" w:space="0" w:color="auto"/>
          </w:divBdr>
        </w:div>
        <w:div w:id="1687094388">
          <w:marLeft w:val="0"/>
          <w:marRight w:val="0"/>
          <w:marTop w:val="0"/>
          <w:marBottom w:val="0"/>
          <w:divBdr>
            <w:top w:val="none" w:sz="0" w:space="0" w:color="auto"/>
            <w:left w:val="none" w:sz="0" w:space="0" w:color="auto"/>
            <w:bottom w:val="none" w:sz="0" w:space="0" w:color="auto"/>
            <w:right w:val="none" w:sz="0" w:space="0" w:color="auto"/>
          </w:divBdr>
        </w:div>
        <w:div w:id="1721710520">
          <w:marLeft w:val="0"/>
          <w:marRight w:val="0"/>
          <w:marTop w:val="0"/>
          <w:marBottom w:val="0"/>
          <w:divBdr>
            <w:top w:val="none" w:sz="0" w:space="0" w:color="auto"/>
            <w:left w:val="none" w:sz="0" w:space="0" w:color="auto"/>
            <w:bottom w:val="none" w:sz="0" w:space="0" w:color="auto"/>
            <w:right w:val="none" w:sz="0" w:space="0" w:color="auto"/>
          </w:divBdr>
        </w:div>
        <w:div w:id="1828979000">
          <w:marLeft w:val="0"/>
          <w:marRight w:val="0"/>
          <w:marTop w:val="0"/>
          <w:marBottom w:val="0"/>
          <w:divBdr>
            <w:top w:val="none" w:sz="0" w:space="0" w:color="auto"/>
            <w:left w:val="none" w:sz="0" w:space="0" w:color="auto"/>
            <w:bottom w:val="none" w:sz="0" w:space="0" w:color="auto"/>
            <w:right w:val="none" w:sz="0" w:space="0" w:color="auto"/>
          </w:divBdr>
        </w:div>
        <w:div w:id="2063942879">
          <w:marLeft w:val="0"/>
          <w:marRight w:val="0"/>
          <w:marTop w:val="0"/>
          <w:marBottom w:val="0"/>
          <w:divBdr>
            <w:top w:val="none" w:sz="0" w:space="0" w:color="auto"/>
            <w:left w:val="none" w:sz="0" w:space="0" w:color="auto"/>
            <w:bottom w:val="none" w:sz="0" w:space="0" w:color="auto"/>
            <w:right w:val="none" w:sz="0" w:space="0" w:color="auto"/>
          </w:divBdr>
        </w:div>
      </w:divsChild>
    </w:div>
    <w:div w:id="1751541595">
      <w:bodyDiv w:val="1"/>
      <w:marLeft w:val="0"/>
      <w:marRight w:val="0"/>
      <w:marTop w:val="0"/>
      <w:marBottom w:val="0"/>
      <w:divBdr>
        <w:top w:val="none" w:sz="0" w:space="0" w:color="auto"/>
        <w:left w:val="none" w:sz="0" w:space="0" w:color="auto"/>
        <w:bottom w:val="none" w:sz="0" w:space="0" w:color="auto"/>
        <w:right w:val="none" w:sz="0" w:space="0" w:color="auto"/>
      </w:divBdr>
      <w:divsChild>
        <w:div w:id="153106774">
          <w:marLeft w:val="0"/>
          <w:marRight w:val="0"/>
          <w:marTop w:val="0"/>
          <w:marBottom w:val="0"/>
          <w:divBdr>
            <w:top w:val="none" w:sz="0" w:space="0" w:color="auto"/>
            <w:left w:val="none" w:sz="0" w:space="0" w:color="auto"/>
            <w:bottom w:val="none" w:sz="0" w:space="0" w:color="auto"/>
            <w:right w:val="none" w:sz="0" w:space="0" w:color="auto"/>
          </w:divBdr>
        </w:div>
        <w:div w:id="180901579">
          <w:marLeft w:val="0"/>
          <w:marRight w:val="0"/>
          <w:marTop w:val="0"/>
          <w:marBottom w:val="0"/>
          <w:divBdr>
            <w:top w:val="none" w:sz="0" w:space="0" w:color="auto"/>
            <w:left w:val="none" w:sz="0" w:space="0" w:color="auto"/>
            <w:bottom w:val="none" w:sz="0" w:space="0" w:color="auto"/>
            <w:right w:val="none" w:sz="0" w:space="0" w:color="auto"/>
          </w:divBdr>
        </w:div>
        <w:div w:id="220410588">
          <w:marLeft w:val="0"/>
          <w:marRight w:val="0"/>
          <w:marTop w:val="0"/>
          <w:marBottom w:val="0"/>
          <w:divBdr>
            <w:top w:val="none" w:sz="0" w:space="0" w:color="auto"/>
            <w:left w:val="none" w:sz="0" w:space="0" w:color="auto"/>
            <w:bottom w:val="none" w:sz="0" w:space="0" w:color="auto"/>
            <w:right w:val="none" w:sz="0" w:space="0" w:color="auto"/>
          </w:divBdr>
        </w:div>
        <w:div w:id="436103790">
          <w:marLeft w:val="0"/>
          <w:marRight w:val="0"/>
          <w:marTop w:val="0"/>
          <w:marBottom w:val="0"/>
          <w:divBdr>
            <w:top w:val="none" w:sz="0" w:space="0" w:color="auto"/>
            <w:left w:val="none" w:sz="0" w:space="0" w:color="auto"/>
            <w:bottom w:val="none" w:sz="0" w:space="0" w:color="auto"/>
            <w:right w:val="none" w:sz="0" w:space="0" w:color="auto"/>
          </w:divBdr>
        </w:div>
        <w:div w:id="565340694">
          <w:marLeft w:val="0"/>
          <w:marRight w:val="0"/>
          <w:marTop w:val="0"/>
          <w:marBottom w:val="0"/>
          <w:divBdr>
            <w:top w:val="none" w:sz="0" w:space="0" w:color="auto"/>
            <w:left w:val="none" w:sz="0" w:space="0" w:color="auto"/>
            <w:bottom w:val="none" w:sz="0" w:space="0" w:color="auto"/>
            <w:right w:val="none" w:sz="0" w:space="0" w:color="auto"/>
          </w:divBdr>
        </w:div>
        <w:div w:id="613682018">
          <w:marLeft w:val="0"/>
          <w:marRight w:val="0"/>
          <w:marTop w:val="0"/>
          <w:marBottom w:val="0"/>
          <w:divBdr>
            <w:top w:val="none" w:sz="0" w:space="0" w:color="auto"/>
            <w:left w:val="none" w:sz="0" w:space="0" w:color="auto"/>
            <w:bottom w:val="none" w:sz="0" w:space="0" w:color="auto"/>
            <w:right w:val="none" w:sz="0" w:space="0" w:color="auto"/>
          </w:divBdr>
        </w:div>
        <w:div w:id="614139357">
          <w:marLeft w:val="0"/>
          <w:marRight w:val="0"/>
          <w:marTop w:val="0"/>
          <w:marBottom w:val="0"/>
          <w:divBdr>
            <w:top w:val="none" w:sz="0" w:space="0" w:color="auto"/>
            <w:left w:val="none" w:sz="0" w:space="0" w:color="auto"/>
            <w:bottom w:val="none" w:sz="0" w:space="0" w:color="auto"/>
            <w:right w:val="none" w:sz="0" w:space="0" w:color="auto"/>
          </w:divBdr>
        </w:div>
        <w:div w:id="773936727">
          <w:marLeft w:val="0"/>
          <w:marRight w:val="0"/>
          <w:marTop w:val="0"/>
          <w:marBottom w:val="0"/>
          <w:divBdr>
            <w:top w:val="none" w:sz="0" w:space="0" w:color="auto"/>
            <w:left w:val="none" w:sz="0" w:space="0" w:color="auto"/>
            <w:bottom w:val="none" w:sz="0" w:space="0" w:color="auto"/>
            <w:right w:val="none" w:sz="0" w:space="0" w:color="auto"/>
          </w:divBdr>
        </w:div>
        <w:div w:id="833767147">
          <w:marLeft w:val="0"/>
          <w:marRight w:val="0"/>
          <w:marTop w:val="0"/>
          <w:marBottom w:val="0"/>
          <w:divBdr>
            <w:top w:val="none" w:sz="0" w:space="0" w:color="auto"/>
            <w:left w:val="none" w:sz="0" w:space="0" w:color="auto"/>
            <w:bottom w:val="none" w:sz="0" w:space="0" w:color="auto"/>
            <w:right w:val="none" w:sz="0" w:space="0" w:color="auto"/>
          </w:divBdr>
        </w:div>
        <w:div w:id="863205918">
          <w:marLeft w:val="0"/>
          <w:marRight w:val="0"/>
          <w:marTop w:val="0"/>
          <w:marBottom w:val="0"/>
          <w:divBdr>
            <w:top w:val="none" w:sz="0" w:space="0" w:color="auto"/>
            <w:left w:val="none" w:sz="0" w:space="0" w:color="auto"/>
            <w:bottom w:val="none" w:sz="0" w:space="0" w:color="auto"/>
            <w:right w:val="none" w:sz="0" w:space="0" w:color="auto"/>
          </w:divBdr>
        </w:div>
        <w:div w:id="942228055">
          <w:marLeft w:val="0"/>
          <w:marRight w:val="0"/>
          <w:marTop w:val="0"/>
          <w:marBottom w:val="0"/>
          <w:divBdr>
            <w:top w:val="none" w:sz="0" w:space="0" w:color="auto"/>
            <w:left w:val="none" w:sz="0" w:space="0" w:color="auto"/>
            <w:bottom w:val="none" w:sz="0" w:space="0" w:color="auto"/>
            <w:right w:val="none" w:sz="0" w:space="0" w:color="auto"/>
          </w:divBdr>
        </w:div>
        <w:div w:id="975453223">
          <w:marLeft w:val="0"/>
          <w:marRight w:val="0"/>
          <w:marTop w:val="0"/>
          <w:marBottom w:val="0"/>
          <w:divBdr>
            <w:top w:val="none" w:sz="0" w:space="0" w:color="auto"/>
            <w:left w:val="none" w:sz="0" w:space="0" w:color="auto"/>
            <w:bottom w:val="none" w:sz="0" w:space="0" w:color="auto"/>
            <w:right w:val="none" w:sz="0" w:space="0" w:color="auto"/>
          </w:divBdr>
        </w:div>
        <w:div w:id="1048535032">
          <w:marLeft w:val="0"/>
          <w:marRight w:val="0"/>
          <w:marTop w:val="0"/>
          <w:marBottom w:val="0"/>
          <w:divBdr>
            <w:top w:val="none" w:sz="0" w:space="0" w:color="auto"/>
            <w:left w:val="none" w:sz="0" w:space="0" w:color="auto"/>
            <w:bottom w:val="none" w:sz="0" w:space="0" w:color="auto"/>
            <w:right w:val="none" w:sz="0" w:space="0" w:color="auto"/>
          </w:divBdr>
        </w:div>
        <w:div w:id="1156845203">
          <w:marLeft w:val="0"/>
          <w:marRight w:val="0"/>
          <w:marTop w:val="0"/>
          <w:marBottom w:val="0"/>
          <w:divBdr>
            <w:top w:val="none" w:sz="0" w:space="0" w:color="auto"/>
            <w:left w:val="none" w:sz="0" w:space="0" w:color="auto"/>
            <w:bottom w:val="none" w:sz="0" w:space="0" w:color="auto"/>
            <w:right w:val="none" w:sz="0" w:space="0" w:color="auto"/>
          </w:divBdr>
        </w:div>
        <w:div w:id="1188182423">
          <w:marLeft w:val="0"/>
          <w:marRight w:val="0"/>
          <w:marTop w:val="0"/>
          <w:marBottom w:val="0"/>
          <w:divBdr>
            <w:top w:val="none" w:sz="0" w:space="0" w:color="auto"/>
            <w:left w:val="none" w:sz="0" w:space="0" w:color="auto"/>
            <w:bottom w:val="none" w:sz="0" w:space="0" w:color="auto"/>
            <w:right w:val="none" w:sz="0" w:space="0" w:color="auto"/>
          </w:divBdr>
        </w:div>
        <w:div w:id="1367170730">
          <w:marLeft w:val="0"/>
          <w:marRight w:val="0"/>
          <w:marTop w:val="0"/>
          <w:marBottom w:val="0"/>
          <w:divBdr>
            <w:top w:val="none" w:sz="0" w:space="0" w:color="auto"/>
            <w:left w:val="none" w:sz="0" w:space="0" w:color="auto"/>
            <w:bottom w:val="none" w:sz="0" w:space="0" w:color="auto"/>
            <w:right w:val="none" w:sz="0" w:space="0" w:color="auto"/>
          </w:divBdr>
        </w:div>
        <w:div w:id="1375739103">
          <w:marLeft w:val="0"/>
          <w:marRight w:val="0"/>
          <w:marTop w:val="0"/>
          <w:marBottom w:val="0"/>
          <w:divBdr>
            <w:top w:val="none" w:sz="0" w:space="0" w:color="auto"/>
            <w:left w:val="none" w:sz="0" w:space="0" w:color="auto"/>
            <w:bottom w:val="none" w:sz="0" w:space="0" w:color="auto"/>
            <w:right w:val="none" w:sz="0" w:space="0" w:color="auto"/>
          </w:divBdr>
        </w:div>
        <w:div w:id="1752771013">
          <w:marLeft w:val="0"/>
          <w:marRight w:val="0"/>
          <w:marTop w:val="0"/>
          <w:marBottom w:val="0"/>
          <w:divBdr>
            <w:top w:val="none" w:sz="0" w:space="0" w:color="auto"/>
            <w:left w:val="none" w:sz="0" w:space="0" w:color="auto"/>
            <w:bottom w:val="none" w:sz="0" w:space="0" w:color="auto"/>
            <w:right w:val="none" w:sz="0" w:space="0" w:color="auto"/>
          </w:divBdr>
        </w:div>
        <w:div w:id="1808543727">
          <w:marLeft w:val="0"/>
          <w:marRight w:val="0"/>
          <w:marTop w:val="0"/>
          <w:marBottom w:val="0"/>
          <w:divBdr>
            <w:top w:val="none" w:sz="0" w:space="0" w:color="auto"/>
            <w:left w:val="none" w:sz="0" w:space="0" w:color="auto"/>
            <w:bottom w:val="none" w:sz="0" w:space="0" w:color="auto"/>
            <w:right w:val="none" w:sz="0" w:space="0" w:color="auto"/>
          </w:divBdr>
        </w:div>
        <w:div w:id="1928033326">
          <w:marLeft w:val="0"/>
          <w:marRight w:val="0"/>
          <w:marTop w:val="0"/>
          <w:marBottom w:val="0"/>
          <w:divBdr>
            <w:top w:val="none" w:sz="0" w:space="0" w:color="auto"/>
            <w:left w:val="none" w:sz="0" w:space="0" w:color="auto"/>
            <w:bottom w:val="none" w:sz="0" w:space="0" w:color="auto"/>
            <w:right w:val="none" w:sz="0" w:space="0" w:color="auto"/>
          </w:divBdr>
        </w:div>
        <w:div w:id="1984649666">
          <w:marLeft w:val="0"/>
          <w:marRight w:val="0"/>
          <w:marTop w:val="0"/>
          <w:marBottom w:val="0"/>
          <w:divBdr>
            <w:top w:val="none" w:sz="0" w:space="0" w:color="auto"/>
            <w:left w:val="none" w:sz="0" w:space="0" w:color="auto"/>
            <w:bottom w:val="none" w:sz="0" w:space="0" w:color="auto"/>
            <w:right w:val="none" w:sz="0" w:space="0" w:color="auto"/>
          </w:divBdr>
        </w:div>
        <w:div w:id="2065716918">
          <w:marLeft w:val="0"/>
          <w:marRight w:val="0"/>
          <w:marTop w:val="0"/>
          <w:marBottom w:val="0"/>
          <w:divBdr>
            <w:top w:val="none" w:sz="0" w:space="0" w:color="auto"/>
            <w:left w:val="none" w:sz="0" w:space="0" w:color="auto"/>
            <w:bottom w:val="none" w:sz="0" w:space="0" w:color="auto"/>
            <w:right w:val="none" w:sz="0" w:space="0" w:color="auto"/>
          </w:divBdr>
        </w:div>
        <w:div w:id="21011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flip="none" rotWithShape="1">
              <a:gsLst>
                <a:gs pos="0">
                  <a:schemeClr val="dk1">
                    <a:tint val="88500"/>
                  </a:schemeClr>
                </a:gs>
                <a:gs pos="75000">
                  <a:schemeClr val="dk1">
                    <a:tint val="88500"/>
                    <a:lumMod val="60000"/>
                    <a:lumOff val="40000"/>
                  </a:schemeClr>
                </a:gs>
                <a:gs pos="51000">
                  <a:schemeClr val="dk1">
                    <a:tint val="88500"/>
                    <a:alpha val="75000"/>
                  </a:schemeClr>
                </a:gs>
                <a:gs pos="100000">
                  <a:schemeClr val="dk1">
                    <a:tint val="88500"/>
                    <a:lumMod val="20000"/>
                    <a:lumOff val="80000"/>
                    <a:alpha val="15000"/>
                  </a:schemeClr>
                </a:gs>
              </a:gsLst>
              <a:lin ang="5400000" scaled="0"/>
            </a:gradFill>
            <a:ln>
              <a:noFill/>
            </a:ln>
            <a:effectLst/>
          </c:spPr>
          <c:invertIfNegative val="0"/>
          <c:cat>
            <c:numRef>
              <c:f>Sheet1!$A$2:$A$5</c:f>
              <c:numCache>
                <c:formatCode>General</c:formatCode>
                <c:ptCount val="4"/>
                <c:pt idx="0">
                  <c:v>1</c:v>
                </c:pt>
                <c:pt idx="1">
                  <c:v>3</c:v>
                </c:pt>
                <c:pt idx="2">
                  <c:v>4</c:v>
                </c:pt>
                <c:pt idx="3">
                  <c:v>6</c:v>
                </c:pt>
              </c:numCache>
            </c:numRef>
          </c:cat>
          <c:val>
            <c:numRef>
              <c:f>Sheet1!$B$2:$B$5</c:f>
              <c:numCache>
                <c:formatCode>General</c:formatCode>
                <c:ptCount val="4"/>
                <c:pt idx="0">
                  <c:v>1</c:v>
                </c:pt>
                <c:pt idx="1">
                  <c:v>3</c:v>
                </c:pt>
                <c:pt idx="2">
                  <c:v>9</c:v>
                </c:pt>
                <c:pt idx="3">
                  <c:v>4</c:v>
                </c:pt>
              </c:numCache>
            </c:numRef>
          </c:val>
          <c:extLst xmlns:c16r2="http://schemas.microsoft.com/office/drawing/2015/06/chart">
            <c:ext xmlns:c16="http://schemas.microsoft.com/office/drawing/2014/chart" uri="{C3380CC4-5D6E-409C-BE32-E72D297353CC}">
              <c16:uniqueId val="{00000000-9C35-44D5-9953-89E6AC1A8464}"/>
            </c:ext>
          </c:extLst>
        </c:ser>
        <c:dLbls>
          <c:showLegendKey val="0"/>
          <c:showVal val="0"/>
          <c:showCatName val="0"/>
          <c:showSerName val="0"/>
          <c:showPercent val="0"/>
          <c:showBubbleSize val="0"/>
        </c:dLbls>
        <c:gapWidth val="355"/>
        <c:overlap val="-70"/>
        <c:axId val="477610024"/>
        <c:axId val="477611592"/>
      </c:barChart>
      <c:catAx>
        <c:axId val="477610024"/>
        <c:scaling>
          <c:orientation val="minMax"/>
        </c:scaling>
        <c:delete val="0"/>
        <c:axPos val="b"/>
        <c:title>
          <c:tx>
            <c:rich>
              <a:bodyPr/>
              <a:lstStyle/>
              <a:p>
                <a:pPr>
                  <a:defRPr sz="903" b="0" i="0" u="none" strike="noStrike" baseline="0">
                    <a:solidFill>
                      <a:srgbClr val="333333"/>
                    </a:solidFill>
                    <a:latin typeface="Times New Roman"/>
                    <a:ea typeface="Times New Roman"/>
                    <a:cs typeface="Times New Roman"/>
                  </a:defRPr>
                </a:pPr>
                <a:r>
                  <a:rPr lang="pt-BR"/>
                  <a:t>Número de questões acertadas</a:t>
                </a:r>
              </a:p>
            </c:rich>
          </c:tx>
          <c:overlay val="0"/>
          <c:spPr>
            <a:noFill/>
            <a:ln w="25549">
              <a:noFill/>
            </a:ln>
          </c:spPr>
        </c:title>
        <c:numFmt formatCode="General" sourceLinked="1"/>
        <c:majorTickMark val="none"/>
        <c:minorTickMark val="none"/>
        <c:tickLblPos val="nextTo"/>
        <c:spPr>
          <a:noFill/>
          <a:ln w="958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77611592"/>
        <c:crosses val="autoZero"/>
        <c:auto val="1"/>
        <c:lblAlgn val="ctr"/>
        <c:lblOffset val="100"/>
        <c:noMultiLvlLbl val="0"/>
      </c:catAx>
      <c:valAx>
        <c:axId val="477611592"/>
        <c:scaling>
          <c:orientation val="minMax"/>
        </c:scaling>
        <c:delete val="0"/>
        <c:axPos val="l"/>
        <c:majorGridlines>
          <c:spPr>
            <a:ln w="9580"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a:lstStyle/>
              <a:p>
                <a:pPr>
                  <a:defRPr sz="903" b="0" i="0" u="none" strike="noStrike" baseline="0">
                    <a:solidFill>
                      <a:srgbClr val="333333"/>
                    </a:solidFill>
                    <a:latin typeface="Times New Roman"/>
                    <a:ea typeface="Times New Roman"/>
                    <a:cs typeface="Times New Roman"/>
                  </a:defRPr>
                </a:pPr>
                <a:r>
                  <a:rPr lang="pt-BR"/>
                  <a:t>% de paricipantes</a:t>
                </a:r>
              </a:p>
            </c:rich>
          </c:tx>
          <c:overlay val="0"/>
          <c:spPr>
            <a:noFill/>
            <a:ln w="25549">
              <a:noFill/>
            </a:ln>
          </c:spPr>
        </c:title>
        <c:numFmt formatCode="General" sourceLinked="1"/>
        <c:majorTickMark val="none"/>
        <c:minorTickMark val="none"/>
        <c:tickLblPos val="nextTo"/>
        <c:spPr>
          <a:ln w="9580">
            <a:noFill/>
          </a:ln>
        </c:spPr>
        <c:txPr>
          <a:bodyPr rot="-60000000" spcFirstLastPara="1" vertOverflow="ellipsis" vert="horz" wrap="square" anchor="ctr" anchorCtr="1"/>
          <a:lstStyle/>
          <a:p>
            <a:pPr>
              <a:defRPr lang="en-US" sz="90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77610024"/>
        <c:crosses val="autoZero"/>
        <c:crossBetween val="between"/>
      </c:valAx>
      <c:spPr>
        <a:noFill/>
        <a:ln w="25485">
          <a:noFill/>
        </a:ln>
      </c:spPr>
    </c:plotArea>
    <c:plotVisOnly val="1"/>
    <c:dispBlanksAs val="gap"/>
    <c:showDLblsOverMax val="0"/>
  </c:chart>
  <c:spPr>
    <a:solidFill>
      <a:schemeClr val="bg1"/>
    </a:solidFill>
    <a:ln w="9580"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19</Pages>
  <Words>4777</Words>
  <Characters>25802</Characters>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30518</CharactersWithSpaces>
  <SharedDoc>false</SharedDoc>
  <HLinks>
    <vt:vector size="12" baseType="variant">
      <vt:variant>
        <vt:i4>3145762</vt:i4>
      </vt:variant>
      <vt:variant>
        <vt:i4>14</vt:i4>
      </vt:variant>
      <vt:variant>
        <vt:i4>0</vt:i4>
      </vt:variant>
      <vt:variant>
        <vt:i4>5</vt:i4>
      </vt:variant>
      <vt:variant>
        <vt:lpwstr>http://www.ncbi.nlm.nih.gov/pubmed/11422771</vt:lpwstr>
      </vt:variant>
      <vt:variant>
        <vt:lpwstr/>
      </vt:variant>
      <vt:variant>
        <vt:i4>7012358</vt:i4>
      </vt:variant>
      <vt:variant>
        <vt:i4>11</vt:i4>
      </vt:variant>
      <vt:variant>
        <vt:i4>0</vt:i4>
      </vt:variant>
      <vt:variant>
        <vt:i4>5</vt:i4>
      </vt:variant>
      <vt:variant>
        <vt:lpwstr>http://publicacoes.cardiol.br/consenso/2013/Diretriz_Emergencia.pdf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2018-07-31T14:16:00Z</dcterms:created>
  <dcterms:modified xsi:type="dcterms:W3CDTF">2018-08-01T04:50:00Z</dcterms:modified>
</cp:coreProperties>
</file>