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07" w:rsidRDefault="00747193" w:rsidP="00712A07">
      <w:pPr>
        <w:spacing w:before="240" w:line="480" w:lineRule="auto"/>
        <w:jc w:val="both"/>
        <w:rPr>
          <w:rFonts w:ascii="Times New Roman" w:eastAsia="Times New Roman" w:hAnsi="Times New Roman" w:cs="Times New Roman"/>
          <w:highlight w:val="yellow"/>
          <w:lang w:eastAsia="pt-BR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712A07">
        <w:rPr>
          <w:rFonts w:ascii="Times New Roman" w:hAnsi="Times New Roman" w:cs="Times New Roman"/>
          <w:color w:val="000000"/>
          <w:shd w:val="clear" w:color="auto" w:fill="FFFFFF"/>
        </w:rPr>
        <w:t>valiar</w:t>
      </w:r>
      <w:r w:rsidR="00712A07">
        <w:rPr>
          <w:rStyle w:val="italic"/>
          <w:rFonts w:ascii="Times New Roman" w:hAnsi="Times New Roman" w:cs="Times New Roman"/>
        </w:rPr>
        <w:t xml:space="preserve"> a insatisfação corporal entre os adolescentes, assim como sua relação com fatores que se associam com a obesidade.</w:t>
      </w:r>
      <w:r>
        <w:rPr>
          <w:rStyle w:val="italic"/>
          <w:rFonts w:ascii="Times New Roman" w:hAnsi="Times New Roman" w:cs="Times New Roman"/>
        </w:rPr>
        <w:t xml:space="preserve"> F</w:t>
      </w:r>
      <w:r w:rsidR="00712A07">
        <w:rPr>
          <w:rFonts w:ascii="Times New Roman" w:hAnsi="Times New Roman" w:cs="Times New Roman"/>
          <w:color w:val="000000"/>
          <w:shd w:val="clear" w:color="auto" w:fill="FFFFFF"/>
        </w:rPr>
        <w:t>oram avaliados 345 adolescentes</w:t>
      </w:r>
      <w:r w:rsidR="00712A07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de 10 a 14 anos. Sendo aferidas</w:t>
      </w:r>
      <w:r w:rsidR="00712A0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as seguintes variáveis: antropométricas (peso, altura, circunferência da cintura, circunferência braquial e percentual de gordura), bioquímicas (glicemia de jejum, triglicerídeos e colesterol total), clínicas (maturação sexual e pressão arterial)</w:t>
      </w:r>
      <w:r w:rsidR="00712A07">
        <w:rPr>
          <w:rFonts w:ascii="Times New Roman" w:hAnsi="Times New Roman" w:cs="Times New Roman"/>
          <w:color w:val="000000"/>
        </w:rPr>
        <w:t>.</w:t>
      </w:r>
      <w:r w:rsidR="00712A07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712A07">
        <w:rPr>
          <w:rFonts w:ascii="Times New Roman" w:hAnsi="Times New Roman" w:cs="Times New Roman"/>
          <w:color w:val="000000"/>
          <w:shd w:val="clear" w:color="auto" w:fill="FFFFFF"/>
        </w:rPr>
        <w:t>A imagem corporal foi avaliada por meio da escala de imagem co</w:t>
      </w:r>
      <w:r w:rsidR="00712A07">
        <w:rPr>
          <w:rFonts w:ascii="Times New Roman" w:hAnsi="Times New Roman" w:cs="Times New Roman"/>
          <w:color w:val="000000"/>
        </w:rPr>
        <w:t xml:space="preserve">rporal validada por Conti e </w:t>
      </w:r>
      <w:proofErr w:type="spellStart"/>
      <w:r w:rsidR="00712A07">
        <w:rPr>
          <w:rFonts w:ascii="Times New Roman" w:hAnsi="Times New Roman" w:cs="Times New Roman"/>
          <w:color w:val="000000"/>
        </w:rPr>
        <w:t>Latorre</w:t>
      </w:r>
      <w:proofErr w:type="spellEnd"/>
      <w:r w:rsidR="00712A07">
        <w:rPr>
          <w:rFonts w:ascii="Times New Roman" w:hAnsi="Times New Roman" w:cs="Times New Roman"/>
          <w:color w:val="000000"/>
        </w:rPr>
        <w:t xml:space="preserve"> (2009)</w:t>
      </w:r>
      <w:r w:rsidR="00712A07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712A0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712A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12A07">
        <w:rPr>
          <w:rFonts w:ascii="Times New Roman" w:hAnsi="Times New Roman" w:cs="Times New Roman"/>
          <w:color w:val="000000"/>
        </w:rPr>
        <w:t xml:space="preserve">32,6% dos adolescentes apresentavam excesso de peso, desses, 13,1% foram classificados como obesos, segundo o IMC por idade. Dentre as variáveis analisadas, apenas o percentual de gordura corporal foi estatisticamente diferente entre os sexos. A prevalência de insatisfação foi maior nas meninas (81,02%) em relação aos meninos (75,62%), mas essa diferença não foi significativa (p=0,22). </w:t>
      </w:r>
      <w:r w:rsidR="00712A07">
        <w:rPr>
          <w:rFonts w:ascii="Times New Roman" w:hAnsi="Times New Roman" w:cs="Times New Roman"/>
          <w:color w:val="000000"/>
          <w:shd w:val="clear" w:color="auto" w:fill="FFFFFF"/>
        </w:rPr>
        <w:t xml:space="preserve"> A insatisfação corporal apresentou associação, em ambos os sexos, com o IMC, percentual de gordura corporal e circunferência da cintura. Nas meninas, também foi obtida associação com a glicemia. Já nos meninos, com a circunferência braquial e circunferência muscular braquial. </w:t>
      </w:r>
      <w:r w:rsidR="00712A07">
        <w:rPr>
          <w:rFonts w:ascii="Times New Roman" w:hAnsi="Times New Roman" w:cs="Times New Roman"/>
          <w:color w:val="000000"/>
        </w:rPr>
        <w:t xml:space="preserve">Após ajuste do modelo a insatisfação manteve-se associada no sexo feminino com as variáveis: circunferência da cintura e glicemia. E nos meninos manteve-se associada a gordura corporal e IMC. </w:t>
      </w:r>
      <w:bookmarkStart w:id="0" w:name="_GoBack"/>
      <w:bookmarkEnd w:id="0"/>
      <w:r w:rsidR="00712A07">
        <w:rPr>
          <w:rFonts w:ascii="Times New Roman" w:hAnsi="Times New Roman" w:cs="Times New Roman"/>
        </w:rPr>
        <w:t xml:space="preserve">Apesar de estarem dentro da faixa de peso cientificamente saudável a maioria dos adolescentes estavam insatisfeitos com seus corpos. Os achados também apontam que este movimento se expandiu para ambos os sexos e atingindo indivíduos em idades mais tenras. </w:t>
      </w:r>
    </w:p>
    <w:p w:rsidR="00712A07" w:rsidRDefault="00712A07" w:rsidP="00712A07">
      <w:pPr>
        <w:spacing w:before="240" w:line="48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>
        <w:rPr>
          <w:rFonts w:ascii="Times New Roman" w:hAnsi="Times New Roman" w:cs="Times New Roman"/>
          <w:bCs/>
          <w:color w:val="000000"/>
        </w:rPr>
        <w:t xml:space="preserve">Palavras chaves: Imagem Corporal. Antropometria.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lang w:val="en-US"/>
        </w:rPr>
        <w:t>Estudantes</w:t>
      </w:r>
      <w:proofErr w:type="spellEnd"/>
      <w:r>
        <w:rPr>
          <w:rFonts w:ascii="Times New Roman" w:hAnsi="Times New Roman" w:cs="Times New Roman"/>
          <w:bCs/>
          <w:color w:val="000000"/>
          <w:lang w:val="en-US"/>
        </w:rPr>
        <w:t>.</w:t>
      </w:r>
      <w:proofErr w:type="gramEnd"/>
    </w:p>
    <w:p w:rsidR="00712A07" w:rsidRDefault="00712A07" w:rsidP="00712A07">
      <w:pPr>
        <w:spacing w:before="240" w:line="480" w:lineRule="auto"/>
        <w:jc w:val="both"/>
        <w:rPr>
          <w:rFonts w:ascii="Times New Roman" w:eastAsia="Times New Roman" w:hAnsi="Times New Roman" w:cs="Times New Roman"/>
          <w:highlight w:val="yellow"/>
          <w:lang w:val="en-US" w:eastAsia="pt-BR"/>
        </w:rPr>
      </w:pPr>
    </w:p>
    <w:p w:rsidR="0034569D" w:rsidRDefault="0034569D"/>
    <w:sectPr w:rsidR="00345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07"/>
    <w:rsid w:val="0034569D"/>
    <w:rsid w:val="00712A07"/>
    <w:rsid w:val="0074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A0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12A07"/>
  </w:style>
  <w:style w:type="character" w:customStyle="1" w:styleId="italic">
    <w:name w:val="italic"/>
    <w:basedOn w:val="Fontepargpadro"/>
    <w:rsid w:val="00712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A0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12A07"/>
  </w:style>
  <w:style w:type="character" w:customStyle="1" w:styleId="italic">
    <w:name w:val="italic"/>
    <w:basedOn w:val="Fontepargpadro"/>
    <w:rsid w:val="00712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Cristiane</cp:lastModifiedBy>
  <cp:revision>2</cp:revision>
  <dcterms:created xsi:type="dcterms:W3CDTF">2017-06-20T17:30:00Z</dcterms:created>
  <dcterms:modified xsi:type="dcterms:W3CDTF">2017-06-29T16:39:00Z</dcterms:modified>
</cp:coreProperties>
</file>