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6E" w:rsidRDefault="000B4D69" w:rsidP="0054106E">
      <w:pPr>
        <w:spacing w:before="240" w:line="480" w:lineRule="auto"/>
        <w:jc w:val="both"/>
        <w:rPr>
          <w:rFonts w:ascii="Times New Roman" w:eastAsia="Times New Roman" w:hAnsi="Times New Roman" w:cs="Times New Roman"/>
          <w:highlight w:val="yellow"/>
          <w:lang w:eastAsia="pt-BR"/>
        </w:rPr>
      </w:pPr>
      <w:r>
        <w:rPr>
          <w:rFonts w:ascii="Times New Roman" w:hAnsi="Times New Roman" w:cs="Times New Roman"/>
          <w:color w:val="000000"/>
          <w:shd w:val="clear" w:color="auto" w:fill="FFFFFF"/>
        </w:rPr>
        <w:t>A</w:t>
      </w:r>
      <w:r w:rsidR="0054106E">
        <w:rPr>
          <w:rFonts w:ascii="Times New Roman" w:hAnsi="Times New Roman" w:cs="Times New Roman"/>
          <w:color w:val="000000"/>
          <w:shd w:val="clear" w:color="auto" w:fill="FFFFFF"/>
        </w:rPr>
        <w:t>valiar</w:t>
      </w:r>
      <w:r w:rsidR="0054106E">
        <w:rPr>
          <w:rStyle w:val="italic"/>
          <w:rFonts w:ascii="Times New Roman" w:hAnsi="Times New Roman" w:cs="Times New Roman"/>
        </w:rPr>
        <w:t xml:space="preserve"> a insatisfação corporal entre os adolescentes, assim como sua relação com fatores que se associam com a obesidade.</w:t>
      </w:r>
      <w:r>
        <w:rPr>
          <w:rStyle w:val="italic"/>
          <w:rFonts w:ascii="Times New Roman" w:hAnsi="Times New Roman" w:cs="Times New Roman"/>
        </w:rPr>
        <w:t xml:space="preserve"> F</w:t>
      </w:r>
      <w:r w:rsidR="0054106E">
        <w:rPr>
          <w:rFonts w:ascii="Times New Roman" w:hAnsi="Times New Roman" w:cs="Times New Roman"/>
          <w:color w:val="000000"/>
          <w:shd w:val="clear" w:color="auto" w:fill="FFFFFF"/>
        </w:rPr>
        <w:t>oram avaliados 345 adolescentes</w:t>
      </w:r>
      <w:r w:rsidR="0054106E">
        <w:rPr>
          <w:rFonts w:ascii="Times New Roman" w:hAnsi="Times New Roman" w:cs="Times New Roman"/>
          <w:bCs/>
          <w:color w:val="000000"/>
          <w:shd w:val="clear" w:color="auto" w:fill="FFFFFF"/>
        </w:rPr>
        <w:t xml:space="preserve"> de 10 a 14 anos. Sendo aferidas</w:t>
      </w:r>
      <w:r w:rsidR="0054106E">
        <w:rPr>
          <w:rStyle w:val="apple-converted-space"/>
          <w:rFonts w:ascii="Times New Roman" w:hAnsi="Times New Roman" w:cs="Times New Roman"/>
          <w:color w:val="000000"/>
          <w:shd w:val="clear" w:color="auto" w:fill="FFFFFF"/>
        </w:rPr>
        <w:t xml:space="preserve"> as seguintes variáveis: antropométricas (peso, altura, circunferência da cintura, circunferência braquial e percentual de gordura), bioquímicas (glicemia de jejum, triglicerídeos e colesterol total), clínicas (maturação sexual e pressão arterial)</w:t>
      </w:r>
      <w:r w:rsidR="0054106E">
        <w:rPr>
          <w:rFonts w:ascii="Times New Roman" w:hAnsi="Times New Roman" w:cs="Times New Roman"/>
          <w:color w:val="000000"/>
        </w:rPr>
        <w:t>.</w:t>
      </w:r>
      <w:r w:rsidR="0054106E">
        <w:rPr>
          <w:rFonts w:ascii="Times New Roman" w:hAnsi="Times New Roman" w:cs="Times New Roman"/>
          <w:bCs/>
          <w:color w:val="000000"/>
          <w:shd w:val="clear" w:color="auto" w:fill="FFFFFF"/>
        </w:rPr>
        <w:t xml:space="preserve"> </w:t>
      </w:r>
      <w:r w:rsidR="0054106E">
        <w:rPr>
          <w:rFonts w:ascii="Times New Roman" w:hAnsi="Times New Roman" w:cs="Times New Roman"/>
          <w:color w:val="000000"/>
          <w:shd w:val="clear" w:color="auto" w:fill="FFFFFF"/>
        </w:rPr>
        <w:t>A imagem corporal foi avaliada por meio da escala de imagem co</w:t>
      </w:r>
      <w:r w:rsidR="0054106E">
        <w:rPr>
          <w:rFonts w:ascii="Times New Roman" w:hAnsi="Times New Roman" w:cs="Times New Roman"/>
          <w:color w:val="000000"/>
        </w:rPr>
        <w:t xml:space="preserve">rporal validada por Conti e </w:t>
      </w:r>
      <w:proofErr w:type="spellStart"/>
      <w:r w:rsidR="0054106E">
        <w:rPr>
          <w:rFonts w:ascii="Times New Roman" w:hAnsi="Times New Roman" w:cs="Times New Roman"/>
          <w:color w:val="000000"/>
        </w:rPr>
        <w:t>Latorre</w:t>
      </w:r>
      <w:proofErr w:type="spellEnd"/>
      <w:r w:rsidR="0054106E">
        <w:rPr>
          <w:rFonts w:ascii="Times New Roman" w:hAnsi="Times New Roman" w:cs="Times New Roman"/>
          <w:color w:val="000000"/>
        </w:rPr>
        <w:t xml:space="preserve"> (2009)</w:t>
      </w:r>
      <w:r w:rsidR="0054106E">
        <w:rPr>
          <w:rFonts w:ascii="Times New Roman" w:hAnsi="Times New Roman" w:cs="Times New Roman"/>
          <w:color w:val="000000"/>
          <w:shd w:val="clear" w:color="auto" w:fill="FFFFFF"/>
        </w:rPr>
        <w:t xml:space="preserve">. </w:t>
      </w:r>
      <w:r w:rsidR="0054106E">
        <w:rPr>
          <w:rStyle w:val="apple-converted-space"/>
          <w:rFonts w:ascii="Times New Roman" w:hAnsi="Times New Roman" w:cs="Times New Roman"/>
          <w:color w:val="000000"/>
          <w:shd w:val="clear" w:color="auto" w:fill="FFFFFF"/>
        </w:rPr>
        <w:t> </w:t>
      </w:r>
      <w:r w:rsidR="0054106E">
        <w:rPr>
          <w:rFonts w:ascii="Times New Roman" w:hAnsi="Times New Roman" w:cs="Times New Roman"/>
          <w:color w:val="000000"/>
        </w:rPr>
        <w:t xml:space="preserve">32,6% dos adolescentes apresentavam excesso de peso, desses, 13,1% foram classificados como obesos, segundo o IMC por idade. Dentre as variáveis analisadas, apenas o percentual de gordura corporal foi estatisticamente diferente entre os sexos. A prevalência de insatisfação foi maior nas meninas (81,02%) em relação aos meninos (75,62%), mas essa diferença não foi significativa (p=0,22). </w:t>
      </w:r>
      <w:r w:rsidR="0054106E">
        <w:rPr>
          <w:rFonts w:ascii="Times New Roman" w:hAnsi="Times New Roman" w:cs="Times New Roman"/>
          <w:color w:val="000000"/>
          <w:shd w:val="clear" w:color="auto" w:fill="FFFFFF"/>
        </w:rPr>
        <w:t xml:space="preserve"> 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w:t>
      </w:r>
      <w:r w:rsidR="0054106E">
        <w:rPr>
          <w:rFonts w:ascii="Times New Roman" w:hAnsi="Times New Roman" w:cs="Times New Roman"/>
          <w:color w:val="000000"/>
        </w:rPr>
        <w:t>Após ajuste do modelo a insatisfação manteve-se associada no sexo feminino com as variáveis: circunferência da cintura e glicemia. E nos meninos manteve-se associada a gordura corporal e IMC.</w:t>
      </w:r>
      <w:bookmarkStart w:id="0" w:name="_GoBack"/>
      <w:bookmarkEnd w:id="0"/>
      <w:r w:rsidR="0054106E">
        <w:rPr>
          <w:rStyle w:val="apple-converted-space"/>
          <w:rFonts w:ascii="Times New Roman" w:hAnsi="Times New Roman" w:cs="Times New Roman"/>
          <w:bCs/>
          <w:color w:val="000000"/>
          <w:shd w:val="clear" w:color="auto" w:fill="FFFFFF"/>
        </w:rPr>
        <w:t> </w:t>
      </w:r>
      <w:r w:rsidR="0054106E">
        <w:rPr>
          <w:rFonts w:ascii="Times New Roman" w:hAnsi="Times New Roman" w:cs="Times New Roman"/>
        </w:rPr>
        <w:t xml:space="preserve">Apesar de estarem dentro da faixa de peso cientificamente saudável a maioria dos adolescentes estavam insatisfeitos com seus corpos. Os achados também apontam que este movimento se expandiu para ambos os sexos e atingindo indivíduos em idades mais tenras. </w:t>
      </w:r>
    </w:p>
    <w:p w:rsidR="0054106E" w:rsidRDefault="0054106E" w:rsidP="0054106E">
      <w:pPr>
        <w:spacing w:before="240" w:line="480" w:lineRule="auto"/>
        <w:jc w:val="both"/>
        <w:rPr>
          <w:rFonts w:ascii="Times New Roman" w:hAnsi="Times New Roman" w:cs="Times New Roman"/>
          <w:bCs/>
          <w:color w:val="000000"/>
        </w:rPr>
      </w:pPr>
      <w:r>
        <w:rPr>
          <w:rFonts w:ascii="Times New Roman" w:hAnsi="Times New Roman" w:cs="Times New Roman"/>
          <w:bCs/>
          <w:color w:val="000000"/>
        </w:rPr>
        <w:t xml:space="preserve">Palavras chaves: Imagem Corporal. Antropometria. </w:t>
      </w:r>
      <w:r w:rsidRPr="0054106E">
        <w:rPr>
          <w:rFonts w:ascii="Times New Roman" w:hAnsi="Times New Roman" w:cs="Times New Roman"/>
          <w:bCs/>
          <w:color w:val="000000"/>
        </w:rPr>
        <w:t>Estudantes.</w:t>
      </w:r>
    </w:p>
    <w:p w:rsidR="00B2755B" w:rsidRDefault="00B2755B" w:rsidP="0054106E">
      <w:pPr>
        <w:spacing w:before="240" w:line="480" w:lineRule="auto"/>
        <w:jc w:val="both"/>
        <w:rPr>
          <w:rFonts w:ascii="Times New Roman" w:hAnsi="Times New Roman" w:cs="Times New Roman"/>
          <w:bCs/>
          <w:color w:val="000000"/>
        </w:rPr>
      </w:pPr>
    </w:p>
    <w:p w:rsidR="00B2755B" w:rsidRDefault="00B2755B" w:rsidP="0054106E">
      <w:pPr>
        <w:spacing w:before="240" w:line="480" w:lineRule="auto"/>
        <w:jc w:val="both"/>
        <w:rPr>
          <w:rFonts w:ascii="Times New Roman" w:hAnsi="Times New Roman" w:cs="Times New Roman"/>
          <w:bCs/>
          <w:color w:val="000000"/>
        </w:rPr>
      </w:pPr>
    </w:p>
    <w:p w:rsidR="00B2755B" w:rsidRDefault="00B2755B" w:rsidP="0054106E">
      <w:pPr>
        <w:spacing w:before="240" w:line="480" w:lineRule="auto"/>
        <w:jc w:val="both"/>
        <w:rPr>
          <w:rFonts w:ascii="Times New Roman" w:hAnsi="Times New Roman" w:cs="Times New Roman"/>
          <w:bCs/>
          <w:color w:val="000000"/>
          <w:lang w:val="en-US"/>
        </w:rPr>
      </w:pPr>
      <w:r w:rsidRPr="00B2755B">
        <w:rPr>
          <w:rFonts w:ascii="Times New Roman" w:hAnsi="Times New Roman" w:cs="Times New Roman"/>
          <w:bCs/>
          <w:color w:val="000000"/>
          <w:lang w:val="en-US"/>
        </w:rPr>
        <w:lastRenderedPageBreak/>
        <w:t xml:space="preserve">To evaluate the body dissatisfaction among adolescents, as well as its relationship with factors that are associated with obesity. A total of 345 adolescents aged 10 to 14 years were evaluated. The following variables were measured: anthropometric (weight, height, waist circumference, brachial circumference and percentage of fat), biochemical (fasting </w:t>
      </w:r>
      <w:proofErr w:type="spellStart"/>
      <w:r w:rsidRPr="00B2755B">
        <w:rPr>
          <w:rFonts w:ascii="Times New Roman" w:hAnsi="Times New Roman" w:cs="Times New Roman"/>
          <w:bCs/>
          <w:color w:val="000000"/>
          <w:lang w:val="en-US"/>
        </w:rPr>
        <w:t>glycemia</w:t>
      </w:r>
      <w:proofErr w:type="spellEnd"/>
      <w:r w:rsidRPr="00B2755B">
        <w:rPr>
          <w:rFonts w:ascii="Times New Roman" w:hAnsi="Times New Roman" w:cs="Times New Roman"/>
          <w:bCs/>
          <w:color w:val="000000"/>
          <w:lang w:val="en-US"/>
        </w:rPr>
        <w:t xml:space="preserve">, triglycerides and total cholesterol), clinical (sexual maturation and blood pressure). Body image was assessed using the body image scale validated by Conti and </w:t>
      </w:r>
      <w:proofErr w:type="spellStart"/>
      <w:r w:rsidRPr="00B2755B">
        <w:rPr>
          <w:rFonts w:ascii="Times New Roman" w:hAnsi="Times New Roman" w:cs="Times New Roman"/>
          <w:bCs/>
          <w:color w:val="000000"/>
          <w:lang w:val="en-US"/>
        </w:rPr>
        <w:t>Latorre</w:t>
      </w:r>
      <w:proofErr w:type="spellEnd"/>
      <w:r w:rsidRPr="00B2755B">
        <w:rPr>
          <w:rFonts w:ascii="Times New Roman" w:hAnsi="Times New Roman" w:cs="Times New Roman"/>
          <w:bCs/>
          <w:color w:val="000000"/>
          <w:lang w:val="en-US"/>
        </w:rPr>
        <w:t xml:space="preserve"> (2009). 32.6% of the adolescents were overweight, of these, 13.1% were classified as obese, according to the BMI by age. Among the variables analyzed, only the percentage of body fat was statistically different between the sexes. The prevalence of dissatisfaction was higher in girls (81.02%) than boys (75.62%), but this difference was not significant (p = 0.22). Body dissatisfaction was associated, in both sexes, with BMI, percentage of body fat and waist circumference. In girls, an association with </w:t>
      </w:r>
      <w:proofErr w:type="spellStart"/>
      <w:r w:rsidRPr="00B2755B">
        <w:rPr>
          <w:rFonts w:ascii="Times New Roman" w:hAnsi="Times New Roman" w:cs="Times New Roman"/>
          <w:bCs/>
          <w:color w:val="000000"/>
          <w:lang w:val="en-US"/>
        </w:rPr>
        <w:t>glycemia</w:t>
      </w:r>
      <w:proofErr w:type="spellEnd"/>
      <w:r w:rsidRPr="00B2755B">
        <w:rPr>
          <w:rFonts w:ascii="Times New Roman" w:hAnsi="Times New Roman" w:cs="Times New Roman"/>
          <w:bCs/>
          <w:color w:val="000000"/>
          <w:lang w:val="en-US"/>
        </w:rPr>
        <w:t xml:space="preserve"> was also obtained. </w:t>
      </w:r>
      <w:proofErr w:type="gramStart"/>
      <w:r w:rsidRPr="00B2755B">
        <w:rPr>
          <w:rFonts w:ascii="Times New Roman" w:hAnsi="Times New Roman" w:cs="Times New Roman"/>
          <w:bCs/>
          <w:color w:val="000000"/>
          <w:lang w:val="en-US"/>
        </w:rPr>
        <w:t>Already in boys, with brachial circumference and brachial muscle circumference.</w:t>
      </w:r>
      <w:proofErr w:type="gramEnd"/>
      <w:r w:rsidRPr="00B2755B">
        <w:rPr>
          <w:rFonts w:ascii="Times New Roman" w:hAnsi="Times New Roman" w:cs="Times New Roman"/>
          <w:bCs/>
          <w:color w:val="000000"/>
          <w:lang w:val="en-US"/>
        </w:rPr>
        <w:t xml:space="preserve"> After adjustment of the model, the dissatisfaction remained associated in the female gender with the variables: waist circumference and </w:t>
      </w:r>
      <w:proofErr w:type="spellStart"/>
      <w:r w:rsidRPr="00B2755B">
        <w:rPr>
          <w:rFonts w:ascii="Times New Roman" w:hAnsi="Times New Roman" w:cs="Times New Roman"/>
          <w:bCs/>
          <w:color w:val="000000"/>
          <w:lang w:val="en-US"/>
        </w:rPr>
        <w:t>glycemia</w:t>
      </w:r>
      <w:proofErr w:type="spellEnd"/>
      <w:r w:rsidRPr="00B2755B">
        <w:rPr>
          <w:rFonts w:ascii="Times New Roman" w:hAnsi="Times New Roman" w:cs="Times New Roman"/>
          <w:bCs/>
          <w:color w:val="000000"/>
          <w:lang w:val="en-US"/>
        </w:rPr>
        <w:t>. And in boys it remained associated with body fat and BMI. Although they were within the scientifically healthy weight range, most adolescents were dissatisfied with their bodies. The findings also indicate that this movement has expanded to both sexes and reaching individuals at younger ages.</w:t>
      </w:r>
    </w:p>
    <w:p w:rsidR="00B2755B" w:rsidRPr="00B2755B" w:rsidRDefault="00B2755B" w:rsidP="0054106E">
      <w:pPr>
        <w:spacing w:before="240" w:line="480" w:lineRule="auto"/>
        <w:jc w:val="both"/>
        <w:rPr>
          <w:rFonts w:ascii="Times New Roman" w:hAnsi="Times New Roman" w:cs="Times New Roman"/>
          <w:bCs/>
          <w:color w:val="000000"/>
          <w:lang w:val="en-US"/>
        </w:rPr>
      </w:pPr>
      <w:r>
        <w:rPr>
          <w:rFonts w:ascii="Times New Roman" w:hAnsi="Times New Roman" w:cs="Times New Roman"/>
          <w:bCs/>
          <w:color w:val="000000"/>
          <w:lang w:val="en-US"/>
        </w:rPr>
        <w:t xml:space="preserve">Key-words: </w:t>
      </w:r>
      <w:r w:rsidR="0054171B">
        <w:rPr>
          <w:rFonts w:ascii="Times New Roman" w:hAnsi="Times New Roman" w:cs="Times New Roman"/>
          <w:bCs/>
          <w:color w:val="000000"/>
          <w:lang w:val="en-US"/>
        </w:rPr>
        <w:t>Body image, Anthropometry,</w:t>
      </w:r>
      <w:r w:rsidRPr="00B2755B">
        <w:rPr>
          <w:rFonts w:ascii="Times New Roman" w:hAnsi="Times New Roman" w:cs="Times New Roman"/>
          <w:bCs/>
          <w:color w:val="000000"/>
          <w:lang w:val="en-US"/>
        </w:rPr>
        <w:t xml:space="preserve"> Students</w:t>
      </w:r>
      <w:r w:rsidR="0054171B">
        <w:rPr>
          <w:rFonts w:ascii="Times New Roman" w:hAnsi="Times New Roman" w:cs="Times New Roman"/>
          <w:bCs/>
          <w:color w:val="000000"/>
          <w:lang w:val="en-US"/>
        </w:rPr>
        <w:t>.</w:t>
      </w:r>
    </w:p>
    <w:p w:rsidR="007923A7" w:rsidRPr="009125C7" w:rsidRDefault="00384516" w:rsidP="00384516">
      <w:pPr>
        <w:spacing w:before="240" w:line="480" w:lineRule="auto"/>
        <w:jc w:val="both"/>
        <w:rPr>
          <w:rFonts w:ascii="Times New Roman" w:hAnsi="Times New Roman" w:cs="Times New Roman"/>
          <w:bCs/>
          <w:color w:val="000000"/>
        </w:rPr>
      </w:pPr>
      <w:r w:rsidRPr="009125C7">
        <w:rPr>
          <w:rFonts w:ascii="Times New Roman" w:hAnsi="Times New Roman" w:cs="Times New Roman"/>
          <w:bCs/>
          <w:color w:val="000000"/>
        </w:rPr>
        <w:t>Introdução</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bCs/>
          <w:color w:val="000000"/>
        </w:rPr>
        <w:t>Imagem corporal</w:t>
      </w:r>
      <w:r w:rsidRPr="009125C7">
        <w:rPr>
          <w:rFonts w:ascii="Times New Roman" w:hAnsi="Times New Roman" w:cs="Times New Roman"/>
          <w:color w:val="000000"/>
        </w:rPr>
        <w:t xml:space="preserve"> pode ser entendida como um constructo que engloba as percepções da pessoa sobre si mesma e sobre a relação que ela mantém com os demais indivíduos</w:t>
      </w:r>
      <w:r w:rsidR="00E822B5" w:rsidRPr="009125C7">
        <w:rPr>
          <w:rFonts w:ascii="Times New Roman" w:hAnsi="Times New Roman" w:cs="Times New Roman"/>
          <w:color w:val="000000"/>
        </w:rPr>
        <w:t xml:space="preserve"> (TAVARES, 2003)</w:t>
      </w:r>
      <w:r w:rsidRPr="009125C7">
        <w:rPr>
          <w:rFonts w:ascii="Times New Roman" w:hAnsi="Times New Roman" w:cs="Times New Roman"/>
          <w:color w:val="000000"/>
        </w:rPr>
        <w:t xml:space="preserve">. Podendo sofrer influência de fatores de ordem física, </w:t>
      </w:r>
      <w:r w:rsidRPr="009125C7">
        <w:rPr>
          <w:rFonts w:ascii="Times New Roman" w:hAnsi="Times New Roman" w:cs="Times New Roman"/>
          <w:color w:val="000000"/>
        </w:rPr>
        <w:lastRenderedPageBreak/>
        <w:t xml:space="preserve">psicológica, ambiental e cultural e estando relacionada com a identidade de cada ser humano. Não sendo única e acabada ao contrário podendo ser construída e desconstruída na busca de imagem e corpo ideais </w:t>
      </w:r>
      <w:r w:rsidR="00F20AF8" w:rsidRPr="009125C7">
        <w:rPr>
          <w:rFonts w:ascii="Times New Roman" w:hAnsi="Times New Roman" w:cs="Times New Roman"/>
          <w:color w:val="000000"/>
        </w:rPr>
        <w:t>(CASH; PRUZINSKY, 2002)</w:t>
      </w:r>
      <w:r w:rsidRPr="009125C7">
        <w:rPr>
          <w:rFonts w:ascii="Times New Roman" w:hAnsi="Times New Roman" w:cs="Times New Roman"/>
          <w:color w:val="000000"/>
        </w:rPr>
        <w:t>.</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Um dos aspectos mais estudados atualmente diz respeito à insatisfação que os indivíduos possuem sobre a percepção de seu corpo. Essa insatisfação com a aparência física pode ser em decorrência de uma imagem corporal negativa </w:t>
      </w:r>
      <w:r w:rsidR="00E13DCF" w:rsidRPr="009125C7">
        <w:rPr>
          <w:rFonts w:ascii="Times New Roman" w:hAnsi="Times New Roman" w:cs="Times New Roman"/>
          <w:color w:val="000000"/>
        </w:rPr>
        <w:t>(GARNER;</w:t>
      </w:r>
      <w:proofErr w:type="gramStart"/>
      <w:r w:rsidR="00E13DCF" w:rsidRPr="009125C7">
        <w:rPr>
          <w:rFonts w:ascii="Times New Roman" w:hAnsi="Times New Roman" w:cs="Times New Roman"/>
          <w:color w:val="000000"/>
        </w:rPr>
        <w:t xml:space="preserve">  </w:t>
      </w:r>
      <w:proofErr w:type="gramEnd"/>
      <w:r w:rsidR="00E13DCF" w:rsidRPr="009125C7">
        <w:rPr>
          <w:rFonts w:ascii="Times New Roman" w:hAnsi="Times New Roman" w:cs="Times New Roman"/>
          <w:color w:val="000000"/>
        </w:rPr>
        <w:t>GARFINKEL, 1981).</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 As transformações corporais ocorridas na adolescência representam um desafio para a aceitação de uma nova imagem que se constrói. E também pela necessidade de atender aos anseios e imposições da sociedade. Os adolescentes precisam adaptar-se a este novo corpo que está sofrendo mudanças fisiológicas e anatômicas. Além disso, precisam superar o afastamento dos pais e da família e estabelecer uma identidade individual social por meio da relação com seus pares </w:t>
      </w:r>
      <w:r w:rsidR="00E13DCF" w:rsidRPr="009125C7">
        <w:rPr>
          <w:rFonts w:ascii="Times New Roman" w:hAnsi="Times New Roman" w:cs="Times New Roman"/>
          <w:color w:val="000000"/>
        </w:rPr>
        <w:t>(VELHO; QUINTANA; ROSSI, 2014).</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rPr>
        <w:t xml:space="preserve"> Neste cenário de conflitos e mudanças é comum observar a insatisfação do adolescente com seu corpo</w:t>
      </w:r>
      <w:r w:rsidR="00363DBD" w:rsidRPr="009125C7">
        <w:rPr>
          <w:rFonts w:ascii="Times New Roman" w:hAnsi="Times New Roman" w:cs="Times New Roman"/>
          <w:color w:val="000000"/>
        </w:rPr>
        <w:t xml:space="preserve"> (</w:t>
      </w:r>
      <w:r w:rsidR="00B837A9" w:rsidRPr="009125C7">
        <w:rPr>
          <w:rFonts w:ascii="Times New Roman" w:hAnsi="Times New Roman" w:cs="Times New Roman"/>
          <w:color w:val="000000"/>
        </w:rPr>
        <w:t xml:space="preserve">CORTES, </w:t>
      </w:r>
      <w:proofErr w:type="gramStart"/>
      <w:r w:rsidR="00B837A9" w:rsidRPr="009125C7">
        <w:rPr>
          <w:rFonts w:ascii="Times New Roman" w:hAnsi="Times New Roman" w:cs="Times New Roman"/>
          <w:color w:val="000000"/>
        </w:rPr>
        <w:t>et</w:t>
      </w:r>
      <w:proofErr w:type="gramEnd"/>
      <w:r w:rsidR="00B837A9" w:rsidRPr="009125C7">
        <w:rPr>
          <w:rFonts w:ascii="Times New Roman" w:hAnsi="Times New Roman" w:cs="Times New Roman"/>
          <w:color w:val="000000"/>
        </w:rPr>
        <w:t xml:space="preserve"> al., 2013)</w:t>
      </w:r>
      <w:r w:rsidRPr="009125C7">
        <w:rPr>
          <w:rFonts w:ascii="Times New Roman" w:hAnsi="Times New Roman" w:cs="Times New Roman"/>
          <w:color w:val="000000"/>
          <w:shd w:val="clear" w:color="auto" w:fill="FFFFFF"/>
        </w:rPr>
        <w:t xml:space="preserve">. Desta forma, é importante estar atento à forma como os adolescentes lidam com esta insatisfação e os comportamentos que recorrem para modificarem seus corpos. </w:t>
      </w:r>
    </w:p>
    <w:p w:rsidR="007923A7" w:rsidRPr="009125C7" w:rsidRDefault="007923A7" w:rsidP="00384516">
      <w:pPr>
        <w:spacing w:before="240" w:line="480" w:lineRule="auto"/>
        <w:ind w:firstLine="720"/>
        <w:jc w:val="both"/>
        <w:rPr>
          <w:rStyle w:val="italic"/>
          <w:rFonts w:ascii="Times New Roman" w:hAnsi="Times New Roman" w:cs="Times New Roman"/>
        </w:rPr>
      </w:pPr>
      <w:r w:rsidRPr="009125C7">
        <w:rPr>
          <w:rStyle w:val="italic"/>
          <w:rFonts w:ascii="Times New Roman" w:hAnsi="Times New Roman" w:cs="Times New Roman"/>
        </w:rPr>
        <w:t>Assim, torna-se relevante estudar a insatisfação corporal entre os adolescentes, assim como sua relação com fatores que também se associam com a obesidade como: antropométricos, clínicos (maturação sexual e pressão arterial) e bioquímicos.</w:t>
      </w:r>
    </w:p>
    <w:p w:rsidR="007923A7" w:rsidRPr="009125C7" w:rsidRDefault="00384516" w:rsidP="00384516">
      <w:pPr>
        <w:spacing w:before="240" w:line="480" w:lineRule="auto"/>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Material e </w:t>
      </w:r>
      <w:r w:rsidR="007923A7" w:rsidRPr="009125C7">
        <w:rPr>
          <w:rFonts w:ascii="Times New Roman" w:hAnsi="Times New Roman" w:cs="Times New Roman"/>
          <w:bCs/>
          <w:color w:val="000000"/>
          <w:shd w:val="clear" w:color="auto" w:fill="FFFFFF"/>
        </w:rPr>
        <w:t>Métodos</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Este estudo foi realizado com uma </w:t>
      </w:r>
      <w:proofErr w:type="spellStart"/>
      <w:r w:rsidRPr="009125C7">
        <w:rPr>
          <w:rFonts w:ascii="Times New Roman" w:hAnsi="Times New Roman" w:cs="Times New Roman"/>
          <w:bCs/>
          <w:color w:val="000000"/>
          <w:shd w:val="clear" w:color="auto" w:fill="FFFFFF"/>
        </w:rPr>
        <w:t>subamostra</w:t>
      </w:r>
      <w:proofErr w:type="spellEnd"/>
      <w:r w:rsidRPr="009125C7">
        <w:rPr>
          <w:rFonts w:ascii="Times New Roman" w:hAnsi="Times New Roman" w:cs="Times New Roman"/>
          <w:bCs/>
          <w:color w:val="000000"/>
          <w:shd w:val="clear" w:color="auto" w:fill="FFFFFF"/>
        </w:rPr>
        <w:t xml:space="preserve"> baseada nos dados da pesquisa </w:t>
      </w:r>
      <w:r w:rsidRPr="009125C7">
        <w:rPr>
          <w:rFonts w:ascii="Times New Roman" w:hAnsi="Times New Roman" w:cs="Times New Roman"/>
          <w:bCs/>
          <w:color w:val="000000"/>
          <w:shd w:val="clear" w:color="auto" w:fill="FFFFFF"/>
        </w:rPr>
        <w:lastRenderedPageBreak/>
        <w:t xml:space="preserve">“JF corações”, realizada com estudantes de escolas públicas do município de Juiz de Fora, cuja população foi composta por estudantes matriculados em 32 escolas públicas do ensino fundamental do município de Juiz de </w:t>
      </w:r>
      <w:proofErr w:type="spellStart"/>
      <w:r w:rsidRPr="009125C7">
        <w:rPr>
          <w:rFonts w:ascii="Times New Roman" w:hAnsi="Times New Roman" w:cs="Times New Roman"/>
          <w:bCs/>
          <w:color w:val="000000"/>
          <w:shd w:val="clear" w:color="auto" w:fill="FFFFFF"/>
        </w:rPr>
        <w:t>Fora-MG</w:t>
      </w:r>
      <w:proofErr w:type="spellEnd"/>
      <w:r w:rsidRPr="009125C7">
        <w:rPr>
          <w:rFonts w:ascii="Times New Roman" w:hAnsi="Times New Roman" w:cs="Times New Roman"/>
          <w:bCs/>
          <w:color w:val="000000"/>
          <w:shd w:val="clear" w:color="auto" w:fill="FFFFFF"/>
        </w:rPr>
        <w:t>. O tamanho da amostra foi calculado baseado no Censo Escolar 2009, realizado pelo Instituto Nacional de Estudos e Pesquisas Educacionais Anísio Teixeira, do Ministério da Educação (INEP).</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A amostra final deveria constituir-se de 850 estudantes, de um universo de 71.671 matriculados. Dentro deste espaço amostral, foram selecionados todos os adolescentes na faixa etária de 10 a 14 anos que compareceram no dia da coleta de dados, totalizando 345 estudantes.</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 xml:space="preserve">Trata-se de uma pesquisa descritiva com delineamento transversal, de base escolar, conduzida em no período letivo de 2011 a 2012. Aprovada pelo Comitê de Ética da Universidade Federal de Juiz de Fora (parecer 09/2010). Os participantes do estudo e seus responsáveis foram esclarecidos e após a concordância em participar, entregaram o termo de consentimento livre esclarecido assinado pelos responsáveis legais. </w:t>
      </w:r>
    </w:p>
    <w:p w:rsidR="007923A7" w:rsidRPr="009125C7" w:rsidRDefault="007923A7" w:rsidP="00384516">
      <w:pPr>
        <w:spacing w:before="240" w:line="480" w:lineRule="auto"/>
        <w:ind w:firstLine="708"/>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Os critérios de inclusão dos participantes foram: pertencer à população-alvo (adolescentes) e concordância em participar do estudo voluntariamente. Os critérios de exclusão foram o não consentimento dos responsáveis legais ou do estudante para participar do estudo.</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t xml:space="preserve">Coleta de dados </w:t>
      </w:r>
    </w:p>
    <w:p w:rsidR="007923A7" w:rsidRPr="009125C7" w:rsidRDefault="007923A7" w:rsidP="00384516">
      <w:pPr>
        <w:spacing w:before="240" w:line="480" w:lineRule="auto"/>
        <w:ind w:firstLine="708"/>
        <w:jc w:val="both"/>
        <w:rPr>
          <w:rFonts w:ascii="Times New Roman" w:hAnsi="Times New Roman" w:cs="Times New Roman"/>
          <w:color w:val="000000"/>
          <w:vertAlign w:val="superscript"/>
        </w:rPr>
      </w:pPr>
      <w:r w:rsidRPr="009125C7">
        <w:rPr>
          <w:rFonts w:ascii="Times New Roman" w:hAnsi="Times New Roman" w:cs="Times New Roman"/>
          <w:color w:val="000000"/>
        </w:rPr>
        <w:t xml:space="preserve">Antropométricos: Foram aferidos peso corporal e altura dos adolescentes e dos responsáveis para o cálculo do índice de massa corporal (IMC) e avaliação do estado nutricional. Para aferição do peso corporal, utilizou-se uma balança portátil, eletrônica, </w:t>
      </w:r>
      <w:r w:rsidRPr="009125C7">
        <w:rPr>
          <w:rFonts w:ascii="Times New Roman" w:hAnsi="Times New Roman" w:cs="Times New Roman"/>
          <w:color w:val="000000"/>
        </w:rPr>
        <w:lastRenderedPageBreak/>
        <w:t xml:space="preserve">marca </w:t>
      </w:r>
      <w:proofErr w:type="spellStart"/>
      <w:r w:rsidRPr="009125C7">
        <w:rPr>
          <w:rFonts w:ascii="Times New Roman" w:hAnsi="Times New Roman" w:cs="Times New Roman"/>
          <w:color w:val="000000"/>
        </w:rPr>
        <w:t>Tanita</w:t>
      </w:r>
      <w:proofErr w:type="spellEnd"/>
      <w:r w:rsidRPr="009125C7">
        <w:rPr>
          <w:rFonts w:ascii="Times New Roman" w:hAnsi="Times New Roman" w:cs="Times New Roman"/>
          <w:color w:val="000000"/>
        </w:rPr>
        <w:t xml:space="preserve"> </w:t>
      </w:r>
      <w:proofErr w:type="spellStart"/>
      <w:r w:rsidRPr="009125C7">
        <w:rPr>
          <w:rFonts w:ascii="Times New Roman" w:hAnsi="Times New Roman" w:cs="Times New Roman"/>
          <w:color w:val="000000"/>
        </w:rPr>
        <w:t>Iroman</w:t>
      </w:r>
      <w:proofErr w:type="spellEnd"/>
      <w:r w:rsidRPr="009125C7">
        <w:rPr>
          <w:rFonts w:ascii="Times New Roman" w:hAnsi="Times New Roman" w:cs="Times New Roman"/>
          <w:color w:val="000000"/>
        </w:rPr>
        <w:t xml:space="preserve">®, com capacidade máxima para 130 quilos. Os participantes foram pesados com o mínimo viável de roupa, descalços e sem adornos. Para obtenção da altura, foi utilizado um </w:t>
      </w:r>
      <w:proofErr w:type="spellStart"/>
      <w:r w:rsidRPr="009125C7">
        <w:rPr>
          <w:rFonts w:ascii="Times New Roman" w:hAnsi="Times New Roman" w:cs="Times New Roman"/>
          <w:color w:val="000000"/>
        </w:rPr>
        <w:t>estadiômetro</w:t>
      </w:r>
      <w:proofErr w:type="spellEnd"/>
      <w:r w:rsidRPr="009125C7">
        <w:rPr>
          <w:rFonts w:ascii="Times New Roman" w:hAnsi="Times New Roman" w:cs="Times New Roman"/>
          <w:color w:val="000000"/>
        </w:rPr>
        <w:t xml:space="preserve"> portátil, marca </w:t>
      </w:r>
      <w:proofErr w:type="spellStart"/>
      <w:r w:rsidRPr="009125C7">
        <w:rPr>
          <w:rFonts w:ascii="Times New Roman" w:hAnsi="Times New Roman" w:cs="Times New Roman"/>
          <w:color w:val="000000"/>
        </w:rPr>
        <w:t>Alturaexata</w:t>
      </w:r>
      <w:proofErr w:type="spellEnd"/>
      <w:r w:rsidRPr="009125C7">
        <w:rPr>
          <w:rFonts w:ascii="Times New Roman" w:hAnsi="Times New Roman" w:cs="Times New Roman"/>
          <w:color w:val="000000"/>
        </w:rPr>
        <w:t xml:space="preserve">® com capacidade para 2 metros. Os participantes </w:t>
      </w:r>
      <w:proofErr w:type="spellStart"/>
      <w:r w:rsidRPr="009125C7">
        <w:rPr>
          <w:rFonts w:ascii="Times New Roman" w:hAnsi="Times New Roman" w:cs="Times New Roman"/>
          <w:color w:val="000000"/>
        </w:rPr>
        <w:t>ﬁcaram</w:t>
      </w:r>
      <w:proofErr w:type="spellEnd"/>
      <w:r w:rsidRPr="009125C7">
        <w:rPr>
          <w:rFonts w:ascii="Times New Roman" w:hAnsi="Times New Roman" w:cs="Times New Roman"/>
          <w:color w:val="000000"/>
        </w:rPr>
        <w:t xml:space="preserve"> em posição ereta, descalços e os tornozelos encostados na plataforma do </w:t>
      </w:r>
      <w:proofErr w:type="spellStart"/>
      <w:r w:rsidRPr="009125C7">
        <w:rPr>
          <w:rFonts w:ascii="Times New Roman" w:hAnsi="Times New Roman" w:cs="Times New Roman"/>
          <w:color w:val="000000"/>
        </w:rPr>
        <w:t>estadiômetro</w:t>
      </w:r>
      <w:proofErr w:type="spellEnd"/>
      <w:r w:rsidRPr="009125C7">
        <w:rPr>
          <w:rFonts w:ascii="Times New Roman" w:hAnsi="Times New Roman" w:cs="Times New Roman"/>
          <w:color w:val="000000"/>
        </w:rPr>
        <w:t xml:space="preserve">. A partir das medidas do peso e altura, calculou-se o IMC, sendo este analisado pelo programa WHO </w:t>
      </w:r>
      <w:proofErr w:type="spellStart"/>
      <w:r w:rsidRPr="009125C7">
        <w:rPr>
          <w:rFonts w:ascii="Times New Roman" w:hAnsi="Times New Roman" w:cs="Times New Roman"/>
          <w:color w:val="000000"/>
        </w:rPr>
        <w:t>Anthroplus</w:t>
      </w:r>
      <w:proofErr w:type="spellEnd"/>
      <w:r w:rsidRPr="009125C7">
        <w:rPr>
          <w:rFonts w:ascii="Times New Roman" w:hAnsi="Times New Roman" w:cs="Times New Roman"/>
          <w:color w:val="000000"/>
        </w:rPr>
        <w:t xml:space="preserve">, para crianças e adolescentes de 5 a 19 anos, o qual utiliza como referência dados da Organização Mundial da Saúde (OMS) 2007 </w:t>
      </w:r>
      <w:r w:rsidR="00A34C3B" w:rsidRPr="009125C7">
        <w:rPr>
          <w:rFonts w:ascii="Times New Roman" w:hAnsi="Times New Roman" w:cs="Times New Roman"/>
          <w:color w:val="000000"/>
        </w:rPr>
        <w:t xml:space="preserve">(ONIS </w:t>
      </w:r>
      <w:proofErr w:type="gramStart"/>
      <w:r w:rsidR="00A34C3B" w:rsidRPr="009125C7">
        <w:rPr>
          <w:rFonts w:ascii="Times New Roman" w:hAnsi="Times New Roman" w:cs="Times New Roman"/>
          <w:color w:val="000000"/>
        </w:rPr>
        <w:t>et</w:t>
      </w:r>
      <w:proofErr w:type="gramEnd"/>
      <w:r w:rsidR="00A34C3B" w:rsidRPr="009125C7">
        <w:rPr>
          <w:rFonts w:ascii="Times New Roman" w:hAnsi="Times New Roman" w:cs="Times New Roman"/>
          <w:color w:val="000000"/>
        </w:rPr>
        <w:t xml:space="preserve"> al.</w:t>
      </w:r>
      <w:r w:rsidRPr="009125C7">
        <w:rPr>
          <w:rFonts w:ascii="Times New Roman" w:hAnsi="Times New Roman" w:cs="Times New Roman"/>
          <w:color w:val="000000"/>
        </w:rPr>
        <w:t>,</w:t>
      </w:r>
      <w:r w:rsidR="00A34C3B" w:rsidRPr="009125C7">
        <w:rPr>
          <w:rFonts w:ascii="Times New Roman" w:hAnsi="Times New Roman" w:cs="Times New Roman"/>
          <w:color w:val="000000"/>
        </w:rPr>
        <w:t xml:space="preserve"> 2007) </w:t>
      </w:r>
      <w:r w:rsidRPr="009125C7">
        <w:rPr>
          <w:rFonts w:ascii="Times New Roman" w:hAnsi="Times New Roman" w:cs="Times New Roman"/>
          <w:color w:val="000000"/>
          <w:vertAlign w:val="superscript"/>
        </w:rPr>
        <w:t xml:space="preserve"> </w:t>
      </w:r>
      <w:r w:rsidRPr="009125C7">
        <w:rPr>
          <w:rFonts w:ascii="Times New Roman" w:hAnsi="Times New Roman" w:cs="Times New Roman"/>
          <w:color w:val="000000"/>
        </w:rPr>
        <w:t>considerando-se como excesso de peso indivíduos com o IMC/ idade superior ao p85.</w:t>
      </w:r>
      <w:r w:rsidRPr="009125C7">
        <w:rPr>
          <w:rFonts w:ascii="Times New Roman" w:hAnsi="Times New Roman" w:cs="Times New Roman"/>
        </w:rPr>
        <w:t xml:space="preserve"> </w:t>
      </w:r>
    </w:p>
    <w:p w:rsidR="007923A7" w:rsidRPr="009125C7" w:rsidRDefault="007923A7" w:rsidP="00384516">
      <w:pPr>
        <w:spacing w:before="240" w:line="480" w:lineRule="auto"/>
        <w:ind w:firstLine="708"/>
        <w:jc w:val="both"/>
        <w:rPr>
          <w:rFonts w:ascii="Times New Roman" w:hAnsi="Times New Roman" w:cs="Times New Roman"/>
          <w:color w:val="000000"/>
          <w:vertAlign w:val="superscript"/>
        </w:rPr>
      </w:pPr>
      <w:r w:rsidRPr="009125C7">
        <w:rPr>
          <w:rFonts w:ascii="Times New Roman" w:hAnsi="Times New Roman" w:cs="Times New Roman"/>
          <w:color w:val="000000"/>
        </w:rPr>
        <w:t xml:space="preserve">A circunferência da cintura foi aferida no ponto médio entre a última costela e a crista ilíaca com fita métrica flexível e inelástica. Para os adolescentes, como inexiste ponto de corte, foi </w:t>
      </w:r>
      <w:proofErr w:type="gramStart"/>
      <w:r w:rsidRPr="009125C7">
        <w:rPr>
          <w:rFonts w:ascii="Times New Roman" w:hAnsi="Times New Roman" w:cs="Times New Roman"/>
          <w:color w:val="000000"/>
        </w:rPr>
        <w:t>classificada</w:t>
      </w:r>
      <w:proofErr w:type="gramEnd"/>
      <w:r w:rsidRPr="009125C7">
        <w:rPr>
          <w:rFonts w:ascii="Times New Roman" w:hAnsi="Times New Roman" w:cs="Times New Roman"/>
          <w:color w:val="000000"/>
        </w:rPr>
        <w:t xml:space="preserve"> de acordo com a distribuição do percentil para o sexo e a idade, considerando-se como elevado valores</w:t>
      </w:r>
      <w:r w:rsidRPr="009125C7">
        <w:rPr>
          <w:rFonts w:ascii="Times New Roman" w:hAnsi="Times New Roman" w:cs="Times New Roman"/>
          <w:color w:val="000000"/>
          <w:shd w:val="clear" w:color="auto" w:fill="FFFFFF"/>
        </w:rPr>
        <w:t xml:space="preserve"> acima do p75. A circunferência braquial foi aferida no ponto médio do comprimento do braço direito entre o acrômio e o</w:t>
      </w:r>
      <w:r w:rsidRPr="009125C7">
        <w:rPr>
          <w:rFonts w:ascii="Times New Roman" w:hAnsi="Times New Roman" w:cs="Times New Roman"/>
          <w:color w:val="000000"/>
        </w:rPr>
        <w:t>lecrano. A circunferência muscular braquial foi calculada, a fim de avaliar a massa muscular. Ambas foram classificadas como acima da média quando apresentaram valores superiores ao p75 para o sexo e idade</w:t>
      </w:r>
      <w:r w:rsidR="00506792" w:rsidRPr="009125C7">
        <w:rPr>
          <w:rFonts w:ascii="Times New Roman" w:hAnsi="Times New Roman" w:cs="Times New Roman"/>
          <w:color w:val="000000"/>
        </w:rPr>
        <w:t xml:space="preserve"> segundo</w:t>
      </w:r>
      <w:r w:rsidRPr="009125C7">
        <w:rPr>
          <w:rFonts w:ascii="Times New Roman" w:hAnsi="Times New Roman" w:cs="Times New Roman"/>
          <w:color w:val="000000"/>
        </w:rPr>
        <w:t xml:space="preserve"> </w:t>
      </w:r>
      <w:proofErr w:type="spellStart"/>
      <w:r w:rsidR="00506792" w:rsidRPr="009125C7">
        <w:rPr>
          <w:rFonts w:ascii="Times New Roman" w:hAnsi="Times New Roman" w:cs="Times New Roman"/>
          <w:color w:val="000000"/>
        </w:rPr>
        <w:t>F</w:t>
      </w:r>
      <w:r w:rsidR="00531C0A" w:rsidRPr="009125C7">
        <w:rPr>
          <w:rFonts w:ascii="Times New Roman" w:hAnsi="Times New Roman" w:cs="Times New Roman"/>
          <w:color w:val="000000"/>
        </w:rPr>
        <w:t>risancho</w:t>
      </w:r>
      <w:proofErr w:type="spellEnd"/>
      <w:r w:rsidRPr="009125C7">
        <w:rPr>
          <w:rFonts w:ascii="Times New Roman" w:hAnsi="Times New Roman" w:cs="Times New Roman"/>
          <w:color w:val="000000"/>
        </w:rPr>
        <w:t xml:space="preserve"> (1990)</w:t>
      </w:r>
      <w:r w:rsidR="00607FB1" w:rsidRPr="009125C7">
        <w:rPr>
          <w:rFonts w:ascii="Times New Roman" w:hAnsi="Times New Roman" w:cs="Times New Roman"/>
          <w:color w:val="000000"/>
        </w:rPr>
        <w:t>.</w:t>
      </w:r>
      <w:r w:rsidRPr="009125C7">
        <w:rPr>
          <w:rFonts w:ascii="Times New Roman" w:hAnsi="Times New Roman" w:cs="Times New Roman"/>
          <w:color w:val="000000"/>
          <w:vertAlign w:val="superscript"/>
        </w:rPr>
        <w:t xml:space="preserve"> </w:t>
      </w:r>
    </w:p>
    <w:p w:rsidR="007923A7" w:rsidRPr="009125C7" w:rsidRDefault="007923A7" w:rsidP="00384516">
      <w:pPr>
        <w:pStyle w:val="PargrafodaLista"/>
        <w:spacing w:before="240" w:line="480" w:lineRule="auto"/>
        <w:ind w:left="0" w:firstLine="708"/>
        <w:jc w:val="both"/>
        <w:rPr>
          <w:rFonts w:ascii="Times New Roman" w:hAnsi="Times New Roman"/>
          <w:sz w:val="24"/>
          <w:szCs w:val="24"/>
        </w:rPr>
      </w:pPr>
      <w:r w:rsidRPr="009125C7">
        <w:rPr>
          <w:rFonts w:ascii="Times New Roman" w:hAnsi="Times New Roman"/>
          <w:color w:val="000000"/>
          <w:sz w:val="24"/>
          <w:szCs w:val="24"/>
        </w:rPr>
        <w:t>O percentual de gordura corporal foi obtido utilizando-se a balança digital de bioimpedância elétrica bipolar (</w:t>
      </w:r>
      <w:proofErr w:type="spellStart"/>
      <w:r w:rsidRPr="009125C7">
        <w:rPr>
          <w:rFonts w:ascii="Times New Roman" w:hAnsi="Times New Roman"/>
          <w:color w:val="000000"/>
          <w:sz w:val="24"/>
          <w:szCs w:val="24"/>
        </w:rPr>
        <w:t>Tanita</w:t>
      </w:r>
      <w:proofErr w:type="spellEnd"/>
      <w:r w:rsidRPr="009125C7">
        <w:rPr>
          <w:rFonts w:ascii="Times New Roman" w:hAnsi="Times New Roman"/>
          <w:color w:val="000000"/>
          <w:sz w:val="24"/>
          <w:szCs w:val="24"/>
        </w:rPr>
        <w:t xml:space="preserve"> </w:t>
      </w:r>
      <w:proofErr w:type="spellStart"/>
      <w:r w:rsidRPr="009125C7">
        <w:rPr>
          <w:rFonts w:ascii="Times New Roman" w:hAnsi="Times New Roman"/>
          <w:color w:val="000000"/>
          <w:sz w:val="24"/>
          <w:szCs w:val="24"/>
        </w:rPr>
        <w:t>Iroman</w:t>
      </w:r>
      <w:proofErr w:type="spellEnd"/>
      <w:r w:rsidRPr="009125C7">
        <w:rPr>
          <w:rFonts w:ascii="Times New Roman" w:hAnsi="Times New Roman"/>
          <w:color w:val="000000"/>
          <w:sz w:val="24"/>
          <w:szCs w:val="24"/>
        </w:rPr>
        <w:t xml:space="preserve">®), aparelho de bioimpedância </w:t>
      </w:r>
      <w:proofErr w:type="spellStart"/>
      <w:r w:rsidRPr="009125C7">
        <w:rPr>
          <w:rFonts w:ascii="Times New Roman" w:hAnsi="Times New Roman"/>
          <w:color w:val="000000"/>
          <w:sz w:val="24"/>
          <w:szCs w:val="24"/>
        </w:rPr>
        <w:t>tetrapolar</w:t>
      </w:r>
      <w:proofErr w:type="spellEnd"/>
      <w:r w:rsidRPr="009125C7">
        <w:rPr>
          <w:rFonts w:ascii="Times New Roman" w:hAnsi="Times New Roman"/>
          <w:color w:val="000000"/>
          <w:sz w:val="24"/>
          <w:szCs w:val="24"/>
        </w:rPr>
        <w:t xml:space="preserve"> da marca </w:t>
      </w:r>
      <w:proofErr w:type="spellStart"/>
      <w:r w:rsidRPr="009125C7">
        <w:rPr>
          <w:rFonts w:ascii="Times New Roman" w:hAnsi="Times New Roman"/>
          <w:color w:val="000000"/>
          <w:sz w:val="24"/>
          <w:szCs w:val="24"/>
        </w:rPr>
        <w:t>Biodynamics</w:t>
      </w:r>
      <w:proofErr w:type="spellEnd"/>
      <w:r w:rsidRPr="009125C7">
        <w:rPr>
          <w:rFonts w:ascii="Times New Roman" w:hAnsi="Times New Roman"/>
          <w:color w:val="000000"/>
          <w:sz w:val="24"/>
          <w:szCs w:val="24"/>
        </w:rPr>
        <w:t xml:space="preserve"> (modelo 310) e pela aferição das pregas cutâneas: tricipital, bicipital, </w:t>
      </w:r>
      <w:proofErr w:type="gramStart"/>
      <w:r w:rsidRPr="009125C7">
        <w:rPr>
          <w:rFonts w:ascii="Times New Roman" w:hAnsi="Times New Roman"/>
          <w:color w:val="000000"/>
          <w:sz w:val="24"/>
          <w:szCs w:val="24"/>
        </w:rPr>
        <w:t>supra ilíaca</w:t>
      </w:r>
      <w:proofErr w:type="gramEnd"/>
      <w:r w:rsidRPr="009125C7">
        <w:rPr>
          <w:rFonts w:ascii="Times New Roman" w:hAnsi="Times New Roman"/>
          <w:color w:val="000000"/>
          <w:sz w:val="24"/>
          <w:szCs w:val="24"/>
        </w:rPr>
        <w:t xml:space="preserve"> e subescapular, realizadas com </w:t>
      </w:r>
      <w:proofErr w:type="spellStart"/>
      <w:r w:rsidRPr="009125C7">
        <w:rPr>
          <w:rFonts w:ascii="Times New Roman" w:hAnsi="Times New Roman"/>
          <w:color w:val="000000"/>
          <w:sz w:val="24"/>
          <w:szCs w:val="24"/>
        </w:rPr>
        <w:t>adipômetro</w:t>
      </w:r>
      <w:proofErr w:type="spellEnd"/>
      <w:r w:rsidRPr="009125C7">
        <w:rPr>
          <w:rFonts w:ascii="Times New Roman" w:hAnsi="Times New Roman"/>
          <w:color w:val="000000"/>
          <w:sz w:val="24"/>
          <w:szCs w:val="24"/>
        </w:rPr>
        <w:t xml:space="preserve"> da marca Lange®. </w:t>
      </w:r>
      <w:r w:rsidRPr="009125C7">
        <w:rPr>
          <w:rFonts w:ascii="Times New Roman" w:hAnsi="Times New Roman"/>
          <w:color w:val="000000"/>
          <w:sz w:val="24"/>
          <w:szCs w:val="24"/>
          <w:shd w:val="clear" w:color="auto" w:fill="FFFFFF"/>
        </w:rPr>
        <w:t xml:space="preserve">Posteriormente, com os valores obtidos pelas pregas cutâneas, foram calculados os percentuais de gordura corporal por meio da equação de </w:t>
      </w:r>
      <w:proofErr w:type="spellStart"/>
      <w:r w:rsidR="00506792" w:rsidRPr="009125C7">
        <w:rPr>
          <w:rFonts w:ascii="Times New Roman" w:hAnsi="Times New Roman"/>
          <w:color w:val="000000"/>
          <w:sz w:val="24"/>
          <w:szCs w:val="24"/>
          <w:shd w:val="clear" w:color="auto" w:fill="FFFFFF"/>
        </w:rPr>
        <w:t>D</w:t>
      </w:r>
      <w:r w:rsidR="00531C0A" w:rsidRPr="009125C7">
        <w:rPr>
          <w:rFonts w:ascii="Times New Roman" w:hAnsi="Times New Roman"/>
          <w:color w:val="000000"/>
          <w:sz w:val="24"/>
          <w:szCs w:val="24"/>
          <w:shd w:val="clear" w:color="auto" w:fill="FFFFFF"/>
        </w:rPr>
        <w:t>eurenberg</w:t>
      </w:r>
      <w:proofErr w:type="spellEnd"/>
      <w:r w:rsidRPr="009125C7">
        <w:rPr>
          <w:rFonts w:ascii="Times New Roman" w:hAnsi="Times New Roman"/>
          <w:color w:val="000000"/>
          <w:sz w:val="24"/>
          <w:szCs w:val="24"/>
          <w:shd w:val="clear" w:color="auto" w:fill="FFFFFF"/>
        </w:rPr>
        <w:t xml:space="preserve"> </w:t>
      </w:r>
      <w:proofErr w:type="gramStart"/>
      <w:r w:rsidRPr="009125C7">
        <w:rPr>
          <w:rFonts w:ascii="Times New Roman" w:hAnsi="Times New Roman"/>
          <w:color w:val="000000"/>
          <w:sz w:val="24"/>
          <w:szCs w:val="24"/>
          <w:shd w:val="clear" w:color="auto" w:fill="FFFFFF"/>
        </w:rPr>
        <w:t>et</w:t>
      </w:r>
      <w:proofErr w:type="gramEnd"/>
      <w:r w:rsidRPr="009125C7">
        <w:rPr>
          <w:rFonts w:ascii="Times New Roman" w:hAnsi="Times New Roman"/>
          <w:color w:val="000000"/>
          <w:sz w:val="24"/>
          <w:szCs w:val="24"/>
          <w:shd w:val="clear" w:color="auto" w:fill="FFFFFF"/>
        </w:rPr>
        <w:t xml:space="preserve"> al</w:t>
      </w:r>
      <w:r w:rsidR="00607FB1" w:rsidRPr="009125C7">
        <w:rPr>
          <w:rFonts w:ascii="Times New Roman" w:hAnsi="Times New Roman"/>
          <w:color w:val="000000"/>
          <w:sz w:val="24"/>
          <w:szCs w:val="24"/>
          <w:shd w:val="clear" w:color="auto" w:fill="FFFFFF"/>
        </w:rPr>
        <w:t>.</w:t>
      </w:r>
      <w:r w:rsidR="00531C0A">
        <w:rPr>
          <w:rFonts w:ascii="Times New Roman" w:hAnsi="Times New Roman"/>
          <w:color w:val="000000"/>
          <w:sz w:val="24"/>
          <w:szCs w:val="24"/>
          <w:shd w:val="clear" w:color="auto" w:fill="FFFFFF"/>
        </w:rPr>
        <w:t xml:space="preserve"> (</w:t>
      </w:r>
      <w:r w:rsidRPr="009125C7">
        <w:rPr>
          <w:rFonts w:ascii="Times New Roman" w:hAnsi="Times New Roman"/>
          <w:color w:val="000000"/>
          <w:sz w:val="24"/>
          <w:szCs w:val="24"/>
          <w:shd w:val="clear" w:color="auto" w:fill="FFFFFF"/>
        </w:rPr>
        <w:t>1990</w:t>
      </w:r>
      <w:r w:rsidR="00531C0A">
        <w:rPr>
          <w:rFonts w:ascii="Times New Roman" w:hAnsi="Times New Roman"/>
          <w:color w:val="000000"/>
          <w:sz w:val="24"/>
          <w:szCs w:val="24"/>
          <w:shd w:val="clear" w:color="auto" w:fill="FFFFFF"/>
        </w:rPr>
        <w:t>)</w:t>
      </w:r>
      <w:r w:rsidRPr="009125C7">
        <w:rPr>
          <w:rFonts w:ascii="Times New Roman" w:hAnsi="Times New Roman"/>
          <w:color w:val="000000"/>
          <w:sz w:val="24"/>
          <w:szCs w:val="24"/>
          <w:shd w:val="clear" w:color="auto" w:fill="FFFFFF"/>
        </w:rPr>
        <w:t>. O ponto</w:t>
      </w:r>
      <w:r w:rsidRPr="009125C7">
        <w:rPr>
          <w:rFonts w:ascii="Times New Roman" w:hAnsi="Times New Roman"/>
          <w:color w:val="000000"/>
          <w:sz w:val="24"/>
          <w:szCs w:val="24"/>
        </w:rPr>
        <w:t xml:space="preserve"> de corte utilizado para excesso de gordura corporal foi de 25% para os meninos e 30% para as meninas </w:t>
      </w:r>
      <w:r w:rsidR="006A137C" w:rsidRPr="009125C7">
        <w:rPr>
          <w:rFonts w:ascii="Times New Roman" w:hAnsi="Times New Roman"/>
          <w:color w:val="000000"/>
          <w:sz w:val="24"/>
          <w:szCs w:val="24"/>
        </w:rPr>
        <w:t xml:space="preserve">(WILLIAMS </w:t>
      </w:r>
      <w:proofErr w:type="gramStart"/>
      <w:r w:rsidR="006A137C" w:rsidRPr="009125C7">
        <w:rPr>
          <w:rFonts w:ascii="Times New Roman" w:hAnsi="Times New Roman"/>
          <w:color w:val="000000"/>
          <w:sz w:val="24"/>
          <w:szCs w:val="24"/>
        </w:rPr>
        <w:t>et</w:t>
      </w:r>
      <w:proofErr w:type="gramEnd"/>
      <w:r w:rsidR="006A137C" w:rsidRPr="009125C7">
        <w:rPr>
          <w:rFonts w:ascii="Times New Roman" w:hAnsi="Times New Roman"/>
          <w:color w:val="000000"/>
          <w:sz w:val="24"/>
          <w:szCs w:val="24"/>
        </w:rPr>
        <w:t xml:space="preserve"> al., 1992)</w:t>
      </w:r>
      <w:r w:rsidRPr="009125C7">
        <w:rPr>
          <w:rFonts w:ascii="Times New Roman" w:hAnsi="Times New Roman"/>
          <w:color w:val="000000"/>
          <w:sz w:val="24"/>
          <w:szCs w:val="24"/>
        </w:rPr>
        <w:t>.</w:t>
      </w:r>
    </w:p>
    <w:p w:rsidR="007923A7" w:rsidRPr="009125C7"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125C7">
        <w:rPr>
          <w:rFonts w:ascii="Times New Roman" w:hAnsi="Times New Roman"/>
          <w:color w:val="000000"/>
          <w:sz w:val="24"/>
          <w:szCs w:val="24"/>
          <w:shd w:val="clear" w:color="auto" w:fill="FFFFFF"/>
        </w:rPr>
        <w:lastRenderedPageBreak/>
        <w:t>Os avaliadores foram previamente treinados para utilização dos instrumentos e com isto padronizar todas as medidas.</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lang w:eastAsia="pt-BR"/>
        </w:rPr>
        <w:t xml:space="preserve">Maturação Sexual. </w:t>
      </w:r>
      <w:r w:rsidRPr="009125C7">
        <w:rPr>
          <w:rFonts w:ascii="Times New Roman" w:hAnsi="Times New Roman" w:cs="Times New Roman"/>
          <w:color w:val="000000"/>
          <w:shd w:val="clear" w:color="auto" w:fill="FFFFFF"/>
        </w:rPr>
        <w:t xml:space="preserve">A maturação sexual foi avaliada utilizando-se as escalas de </w:t>
      </w:r>
      <w:proofErr w:type="spellStart"/>
      <w:r w:rsidRPr="009125C7">
        <w:rPr>
          <w:rFonts w:ascii="Times New Roman" w:hAnsi="Times New Roman" w:cs="Times New Roman"/>
          <w:color w:val="000000"/>
          <w:shd w:val="clear" w:color="auto" w:fill="FFFFFF"/>
        </w:rPr>
        <w:t>Tanner</w:t>
      </w:r>
      <w:proofErr w:type="spellEnd"/>
      <w:r w:rsidRPr="009125C7">
        <w:rPr>
          <w:rFonts w:ascii="Times New Roman" w:hAnsi="Times New Roman" w:cs="Times New Roman"/>
          <w:color w:val="000000"/>
          <w:shd w:val="clear" w:color="auto" w:fill="FFFFFF"/>
        </w:rPr>
        <w:t xml:space="preserve"> (1962</w:t>
      </w:r>
      <w:proofErr w:type="gramStart"/>
      <w:r w:rsidRPr="009125C7">
        <w:rPr>
          <w:rFonts w:ascii="Times New Roman" w:hAnsi="Times New Roman" w:cs="Times New Roman"/>
          <w:color w:val="000000"/>
          <w:shd w:val="clear" w:color="auto" w:fill="FFFFFF"/>
        </w:rPr>
        <w:t>) .</w:t>
      </w:r>
      <w:proofErr w:type="gramEnd"/>
      <w:r w:rsidRPr="009125C7">
        <w:rPr>
          <w:rFonts w:ascii="Times New Roman" w:hAnsi="Times New Roman" w:cs="Times New Roman"/>
        </w:rPr>
        <w:t xml:space="preserve"> </w:t>
      </w:r>
      <w:r w:rsidRPr="009125C7">
        <w:rPr>
          <w:rFonts w:ascii="Times New Roman" w:hAnsi="Times New Roman" w:cs="Times New Roman"/>
          <w:color w:val="000000"/>
          <w:shd w:val="clear" w:color="auto" w:fill="FFFFFF"/>
        </w:rPr>
        <w:t>O cri</w:t>
      </w:r>
      <w:r w:rsidRPr="009125C7">
        <w:rPr>
          <w:rFonts w:ascii="Times New Roman" w:hAnsi="Times New Roman" w:cs="Times New Roman"/>
          <w:color w:val="000000"/>
        </w:rPr>
        <w:t xml:space="preserve">tério proposto por </w:t>
      </w:r>
      <w:proofErr w:type="spellStart"/>
      <w:r w:rsidRPr="009125C7">
        <w:rPr>
          <w:rFonts w:ascii="Times New Roman" w:hAnsi="Times New Roman" w:cs="Times New Roman"/>
          <w:color w:val="000000"/>
        </w:rPr>
        <w:t>Tanner</w:t>
      </w:r>
      <w:proofErr w:type="spellEnd"/>
      <w:r w:rsidRPr="009125C7">
        <w:rPr>
          <w:rFonts w:ascii="Times New Roman" w:hAnsi="Times New Roman" w:cs="Times New Roman"/>
          <w:color w:val="000000"/>
        </w:rPr>
        <w:t xml:space="preserve"> divide a puberdade em cinco fases, de acordo com a maturação sexual das mamas e órgãos </w:t>
      </w:r>
      <w:proofErr w:type="gramStart"/>
      <w:r w:rsidRPr="009125C7">
        <w:rPr>
          <w:rFonts w:ascii="Times New Roman" w:hAnsi="Times New Roman" w:cs="Times New Roman"/>
          <w:color w:val="000000"/>
        </w:rPr>
        <w:t>genitais sendo o estágio (I) referente</w:t>
      </w:r>
      <w:proofErr w:type="gramEnd"/>
      <w:r w:rsidRPr="009125C7">
        <w:rPr>
          <w:rFonts w:ascii="Times New Roman" w:hAnsi="Times New Roman" w:cs="Times New Roman"/>
          <w:color w:val="000000"/>
        </w:rPr>
        <w:t xml:space="preserve"> ao </w:t>
      </w:r>
      <w:proofErr w:type="spellStart"/>
      <w:r w:rsidRPr="009125C7">
        <w:rPr>
          <w:rFonts w:ascii="Times New Roman" w:hAnsi="Times New Roman" w:cs="Times New Roman"/>
          <w:color w:val="000000"/>
        </w:rPr>
        <w:t>pré</w:t>
      </w:r>
      <w:proofErr w:type="spellEnd"/>
      <w:r w:rsidRPr="009125C7">
        <w:rPr>
          <w:rFonts w:ascii="Times New Roman" w:hAnsi="Times New Roman" w:cs="Times New Roman"/>
          <w:color w:val="000000"/>
        </w:rPr>
        <w:t xml:space="preserve">-púbere, os estágios (II, III e IV) como púberes e o último estágio (V) como pós-púbere. A indicação dos estágios foi realizada por </w:t>
      </w:r>
      <w:proofErr w:type="spellStart"/>
      <w:r w:rsidRPr="009125C7">
        <w:rPr>
          <w:rFonts w:ascii="Times New Roman" w:hAnsi="Times New Roman" w:cs="Times New Roman"/>
          <w:color w:val="000000"/>
        </w:rPr>
        <w:t>autoavaliação</w:t>
      </w:r>
      <w:proofErr w:type="spellEnd"/>
      <w:r w:rsidRPr="009125C7">
        <w:rPr>
          <w:rFonts w:ascii="Times New Roman" w:hAnsi="Times New Roman" w:cs="Times New Roman"/>
          <w:color w:val="000000"/>
        </w:rPr>
        <w:t xml:space="preserve"> sem interferência do avaliador e após explicação prévia do instrumento. A variável foi categorizada, sendo considerados não maturados os indivíduos que </w:t>
      </w:r>
      <w:proofErr w:type="gramStart"/>
      <w:r w:rsidRPr="009125C7">
        <w:rPr>
          <w:rFonts w:ascii="Times New Roman" w:hAnsi="Times New Roman" w:cs="Times New Roman"/>
          <w:color w:val="000000"/>
        </w:rPr>
        <w:t>encontravam-se</w:t>
      </w:r>
      <w:proofErr w:type="gramEnd"/>
      <w:r w:rsidRPr="009125C7">
        <w:rPr>
          <w:rFonts w:ascii="Times New Roman" w:hAnsi="Times New Roman" w:cs="Times New Roman"/>
          <w:color w:val="000000"/>
        </w:rPr>
        <w:t xml:space="preserve"> na primeira fase (</w:t>
      </w:r>
      <w:proofErr w:type="spellStart"/>
      <w:r w:rsidRPr="009125C7">
        <w:rPr>
          <w:rFonts w:ascii="Times New Roman" w:hAnsi="Times New Roman" w:cs="Times New Roman"/>
          <w:color w:val="000000"/>
        </w:rPr>
        <w:t>pré</w:t>
      </w:r>
      <w:proofErr w:type="spellEnd"/>
      <w:r w:rsidRPr="009125C7">
        <w:rPr>
          <w:rFonts w:ascii="Times New Roman" w:hAnsi="Times New Roman" w:cs="Times New Roman"/>
          <w:color w:val="000000"/>
        </w:rPr>
        <w:t xml:space="preserve"> púbere) e como maturados os demais</w:t>
      </w:r>
      <w:r w:rsidR="00506792" w:rsidRPr="009125C7">
        <w:rPr>
          <w:rFonts w:ascii="Times New Roman" w:hAnsi="Times New Roman" w:cs="Times New Roman"/>
          <w:color w:val="000000"/>
        </w:rPr>
        <w:t xml:space="preserve"> (TANNER, 1962)</w:t>
      </w:r>
      <w:r w:rsidRPr="009125C7">
        <w:rPr>
          <w:rFonts w:ascii="Times New Roman" w:hAnsi="Times New Roman" w:cs="Times New Roman"/>
          <w:color w:val="000000"/>
        </w:rPr>
        <w:t>.</w:t>
      </w:r>
    </w:p>
    <w:p w:rsidR="007923A7" w:rsidRPr="009125C7" w:rsidRDefault="007923A7" w:rsidP="00384516">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9125C7">
        <w:rPr>
          <w:rFonts w:ascii="Times New Roman" w:hAnsi="Times New Roman"/>
          <w:color w:val="000000"/>
          <w:sz w:val="24"/>
          <w:szCs w:val="24"/>
          <w:shd w:val="clear" w:color="auto" w:fill="FFFFFF"/>
        </w:rPr>
        <w:t xml:space="preserve">Pressão Arterial. A pressão arterial foi aferida no membro superior esquerdo com monitor de pressão sanguínea OMRON 705CP, em três medições alternadas, com intervalo de cinco minutos entre as mesmas, estando as adolescentes na posição sentada e em repouso. A espessura da braçadeira foi verificada para se adequar ao diâmetro do braço. A pressão arterial foi classificada de acordo com os percentis para a idade, considerando-se os valores abaixo do </w:t>
      </w:r>
      <w:proofErr w:type="gramStart"/>
      <w:r w:rsidRPr="009125C7">
        <w:rPr>
          <w:rFonts w:ascii="Times New Roman" w:hAnsi="Times New Roman"/>
          <w:color w:val="000000"/>
          <w:sz w:val="24"/>
          <w:szCs w:val="24"/>
          <w:shd w:val="clear" w:color="auto" w:fill="FFFFFF"/>
        </w:rPr>
        <w:t>percentil 90</w:t>
      </w:r>
      <w:proofErr w:type="gramEnd"/>
      <w:r w:rsidRPr="009125C7">
        <w:rPr>
          <w:rFonts w:ascii="Times New Roman" w:hAnsi="Times New Roman"/>
          <w:color w:val="000000"/>
          <w:sz w:val="24"/>
          <w:szCs w:val="24"/>
          <w:shd w:val="clear" w:color="auto" w:fill="FFFFFF"/>
        </w:rPr>
        <w:t xml:space="preserve"> como normotensos e valores acima deste indicam pressão arterial alterada </w:t>
      </w:r>
      <w:r w:rsidR="00DE58B4" w:rsidRPr="009125C7">
        <w:rPr>
          <w:rFonts w:ascii="Times New Roman" w:hAnsi="Times New Roman"/>
          <w:color w:val="000000"/>
          <w:sz w:val="24"/>
          <w:szCs w:val="24"/>
          <w:shd w:val="clear" w:color="auto" w:fill="FFFFFF"/>
        </w:rPr>
        <w:t>(</w:t>
      </w:r>
      <w:r w:rsidR="00DE58B4" w:rsidRPr="009125C7">
        <w:rPr>
          <w:rFonts w:ascii="Times New Roman" w:hAnsi="Times New Roman"/>
          <w:sz w:val="24"/>
          <w:szCs w:val="24"/>
        </w:rPr>
        <w:t>NATIONAL HIGH BLOOD PRESSURE EDUCATION PROGRAM WORKING GROUP ON HIGH BLOOD PRESSURE IN CHILDREN AND ADOLESCENTS, 2004)</w:t>
      </w:r>
      <w:r w:rsidRPr="009125C7">
        <w:rPr>
          <w:rFonts w:ascii="Times New Roman" w:hAnsi="Times New Roman"/>
          <w:color w:val="000000"/>
          <w:sz w:val="24"/>
          <w:szCs w:val="24"/>
          <w:shd w:val="clear" w:color="auto" w:fill="FFFFFF"/>
        </w:rPr>
        <w:t>.</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shd w:val="clear" w:color="auto" w:fill="FFFFFF"/>
        </w:rPr>
        <w:t>Dados bioquímicos. Os exames bioquímicos foram coletados com os voluntários em</w:t>
      </w:r>
      <w:r w:rsidRPr="009125C7">
        <w:rPr>
          <w:rFonts w:ascii="Times New Roman" w:hAnsi="Times New Roman" w:cs="Times New Roman"/>
          <w:color w:val="000000"/>
        </w:rPr>
        <w:t xml:space="preserve"> jejum de 12 horas e analisados pelo Laboratório de Análises Clínicas do Hospital Universitário da Universidade de Juiz de Fora. Foram analisados o colesterol total e frações, triglicerídeos e glicemia de jejum, sendo esses classificados de acordo com os valores de referência para a faixa etár</w:t>
      </w:r>
      <w:r w:rsidRPr="009125C7">
        <w:rPr>
          <w:rFonts w:ascii="Times New Roman" w:hAnsi="Times New Roman" w:cs="Times New Roman"/>
          <w:color w:val="000000"/>
          <w:shd w:val="clear" w:color="auto" w:fill="FFFFFF"/>
        </w:rPr>
        <w:t xml:space="preserve">ia.  </w:t>
      </w:r>
    </w:p>
    <w:p w:rsidR="007923A7" w:rsidRPr="009125C7" w:rsidRDefault="007923A7" w:rsidP="00384516">
      <w:pPr>
        <w:pStyle w:val="PargrafodaLista"/>
        <w:spacing w:before="240" w:line="480" w:lineRule="auto"/>
        <w:ind w:left="0" w:firstLine="708"/>
        <w:jc w:val="both"/>
        <w:rPr>
          <w:rFonts w:ascii="Times New Roman" w:hAnsi="Times New Roman"/>
          <w:color w:val="000000"/>
          <w:sz w:val="24"/>
          <w:szCs w:val="24"/>
        </w:rPr>
      </w:pPr>
      <w:r w:rsidRPr="009125C7">
        <w:rPr>
          <w:rFonts w:ascii="Times New Roman" w:hAnsi="Times New Roman"/>
          <w:color w:val="000000"/>
          <w:sz w:val="24"/>
          <w:szCs w:val="24"/>
          <w:shd w:val="clear" w:color="auto" w:fill="FFFFFF"/>
        </w:rPr>
        <w:lastRenderedPageBreak/>
        <w:t>Insatisfação corporal. Para análise da insatisfação corporal, utilizou-se a escala de imagem co</w:t>
      </w:r>
      <w:r w:rsidRPr="009125C7">
        <w:rPr>
          <w:rFonts w:ascii="Times New Roman" w:hAnsi="Times New Roman"/>
          <w:color w:val="000000"/>
          <w:sz w:val="24"/>
          <w:szCs w:val="24"/>
        </w:rPr>
        <w:t xml:space="preserve">rporal validada por </w:t>
      </w:r>
      <w:r w:rsidR="00DE58B4" w:rsidRPr="009125C7">
        <w:rPr>
          <w:rFonts w:ascii="Times New Roman" w:hAnsi="Times New Roman"/>
          <w:color w:val="000000"/>
          <w:sz w:val="24"/>
          <w:szCs w:val="24"/>
        </w:rPr>
        <w:t>C</w:t>
      </w:r>
      <w:r w:rsidR="00531C0A" w:rsidRPr="009125C7">
        <w:rPr>
          <w:rFonts w:ascii="Times New Roman" w:hAnsi="Times New Roman"/>
          <w:color w:val="000000"/>
          <w:sz w:val="24"/>
          <w:szCs w:val="24"/>
        </w:rPr>
        <w:t>onti</w:t>
      </w:r>
      <w:r w:rsidR="00DE58B4" w:rsidRPr="009125C7">
        <w:rPr>
          <w:rFonts w:ascii="Times New Roman" w:hAnsi="Times New Roman"/>
          <w:color w:val="000000"/>
          <w:sz w:val="24"/>
          <w:szCs w:val="24"/>
        </w:rPr>
        <w:t xml:space="preserve">; </w:t>
      </w:r>
      <w:proofErr w:type="spellStart"/>
      <w:r w:rsidR="00DE58B4" w:rsidRPr="009125C7">
        <w:rPr>
          <w:rFonts w:ascii="Times New Roman" w:hAnsi="Times New Roman"/>
          <w:color w:val="000000"/>
          <w:sz w:val="24"/>
          <w:szCs w:val="24"/>
        </w:rPr>
        <w:t>L</w:t>
      </w:r>
      <w:r w:rsidR="00531C0A" w:rsidRPr="009125C7">
        <w:rPr>
          <w:rFonts w:ascii="Times New Roman" w:hAnsi="Times New Roman"/>
          <w:color w:val="000000"/>
          <w:sz w:val="24"/>
          <w:szCs w:val="24"/>
        </w:rPr>
        <w:t>atorre</w:t>
      </w:r>
      <w:proofErr w:type="spellEnd"/>
      <w:r w:rsidR="00531C0A">
        <w:rPr>
          <w:rFonts w:ascii="Times New Roman" w:hAnsi="Times New Roman"/>
          <w:color w:val="000000"/>
          <w:sz w:val="24"/>
          <w:szCs w:val="24"/>
        </w:rPr>
        <w:t xml:space="preserve"> (</w:t>
      </w:r>
      <w:r w:rsidRPr="009125C7">
        <w:rPr>
          <w:rFonts w:ascii="Times New Roman" w:hAnsi="Times New Roman"/>
          <w:color w:val="000000"/>
          <w:sz w:val="24"/>
          <w:szCs w:val="24"/>
        </w:rPr>
        <w:t>2009</w:t>
      </w:r>
      <w:r w:rsidR="00531C0A">
        <w:rPr>
          <w:rFonts w:ascii="Times New Roman" w:hAnsi="Times New Roman"/>
          <w:color w:val="000000"/>
          <w:sz w:val="24"/>
          <w:szCs w:val="24"/>
        </w:rPr>
        <w:t>)</w:t>
      </w:r>
      <w:r w:rsidR="00DE58B4" w:rsidRPr="009125C7">
        <w:rPr>
          <w:rFonts w:ascii="Times New Roman" w:hAnsi="Times New Roman"/>
          <w:color w:val="000000"/>
          <w:sz w:val="24"/>
          <w:szCs w:val="24"/>
        </w:rPr>
        <w:t xml:space="preserve"> </w:t>
      </w:r>
      <w:r w:rsidRPr="009125C7">
        <w:rPr>
          <w:rFonts w:ascii="Times New Roman" w:hAnsi="Times New Roman"/>
          <w:color w:val="000000"/>
          <w:sz w:val="24"/>
          <w:szCs w:val="24"/>
        </w:rPr>
        <w:t xml:space="preserve">para adolescentes de 10 a 17 anos. A mesma contem nove silhuetas numeradas, com extremos de magreza e obesidade e com altura estável, e é apresentada separadamente, segundo o sexo. O adolescente selecionava a figura compatível com seu tamanho real (“Escolha uma única figura que melhor lhe representa no momento”) e tamanho ideal (“Escolha uma única figura que melhor represente a forma que gostaria de ter/ser”). O grau de insatisfação com o corpo é dado pela diferença entre as figuras real e ideal, sendo que os valores poderiam variar de -8 a 8. A variável insatisfação com o corpo foi categorizada em dois estratos: satisfeitos e insatisfeitos. Consideraram-se satisfeitas todas as crianças que tiveram grau zero como resultado da diferença entre as figuras real e ideal na escala de imagem corporal. Crianças com grau diferente de zero foram consideradas insatisfeitas com seu corpo. </w:t>
      </w:r>
    </w:p>
    <w:p w:rsidR="007923A7" w:rsidRPr="009125C7" w:rsidRDefault="007923A7" w:rsidP="00384516">
      <w:pPr>
        <w:pStyle w:val="PargrafodaLista"/>
        <w:spacing w:before="240" w:line="480" w:lineRule="auto"/>
        <w:ind w:left="0" w:firstLine="708"/>
        <w:jc w:val="both"/>
        <w:rPr>
          <w:rFonts w:ascii="Times New Roman" w:hAnsi="Times New Roman"/>
          <w:color w:val="000000"/>
          <w:sz w:val="24"/>
          <w:szCs w:val="24"/>
        </w:rPr>
      </w:pPr>
      <w:r w:rsidRPr="009125C7">
        <w:rPr>
          <w:rFonts w:ascii="Times New Roman" w:hAnsi="Times New Roman"/>
          <w:color w:val="000000"/>
          <w:sz w:val="24"/>
          <w:szCs w:val="24"/>
        </w:rPr>
        <w:t xml:space="preserve">Análise Estatística: </w:t>
      </w:r>
      <w:r w:rsidRPr="009125C7">
        <w:rPr>
          <w:rFonts w:ascii="Times New Roman" w:hAnsi="Times New Roman"/>
          <w:color w:val="000000"/>
          <w:sz w:val="24"/>
          <w:szCs w:val="24"/>
          <w:shd w:val="clear" w:color="auto" w:fill="FFFFFF"/>
        </w:rPr>
        <w:t xml:space="preserve">Inicialmente, avaliou-se a normalidade das variáveis pelo teste de </w:t>
      </w:r>
      <w:proofErr w:type="spellStart"/>
      <w:r w:rsidRPr="009125C7">
        <w:rPr>
          <w:rFonts w:ascii="Times New Roman" w:hAnsi="Times New Roman"/>
          <w:color w:val="000000"/>
          <w:sz w:val="24"/>
          <w:szCs w:val="24"/>
          <w:shd w:val="clear" w:color="auto" w:fill="FFFFFF"/>
        </w:rPr>
        <w:t>Kolmogorov-Smirnov</w:t>
      </w:r>
      <w:proofErr w:type="spellEnd"/>
      <w:r w:rsidRPr="009125C7">
        <w:rPr>
          <w:rFonts w:ascii="Times New Roman" w:hAnsi="Times New Roman"/>
          <w:color w:val="000000"/>
          <w:sz w:val="24"/>
          <w:szCs w:val="24"/>
          <w:shd w:val="clear" w:color="auto" w:fill="FFFFFF"/>
        </w:rPr>
        <w:t xml:space="preserve">, a seguir, essas foram descritas segundo as médias e desvio padrão ou mediana, mínimos e máximos, estratificadas por sexo. Para avaliar se houveram diferenças estatisticamente significantes entre os sexos utilizou-se o teste T de </w:t>
      </w:r>
      <w:proofErr w:type="spellStart"/>
      <w:r w:rsidRPr="009125C7">
        <w:rPr>
          <w:rFonts w:ascii="Times New Roman" w:hAnsi="Times New Roman"/>
          <w:color w:val="000000"/>
          <w:sz w:val="24"/>
          <w:szCs w:val="24"/>
          <w:shd w:val="clear" w:color="auto" w:fill="FFFFFF"/>
        </w:rPr>
        <w:t>Student</w:t>
      </w:r>
      <w:proofErr w:type="spellEnd"/>
      <w:r w:rsidRPr="009125C7">
        <w:rPr>
          <w:rFonts w:ascii="Times New Roman" w:hAnsi="Times New Roman"/>
          <w:color w:val="000000"/>
          <w:sz w:val="24"/>
          <w:szCs w:val="24"/>
          <w:shd w:val="clear" w:color="auto" w:fill="FFFFFF"/>
        </w:rPr>
        <w:t xml:space="preserve"> ou de </w:t>
      </w:r>
      <w:proofErr w:type="spellStart"/>
      <w:r w:rsidRPr="009125C7">
        <w:rPr>
          <w:rFonts w:ascii="Times New Roman" w:hAnsi="Times New Roman"/>
          <w:color w:val="000000"/>
          <w:sz w:val="24"/>
          <w:szCs w:val="24"/>
          <w:shd w:val="clear" w:color="auto" w:fill="FFFFFF"/>
        </w:rPr>
        <w:t>Kruskal</w:t>
      </w:r>
      <w:proofErr w:type="spellEnd"/>
      <w:r w:rsidRPr="009125C7">
        <w:rPr>
          <w:rFonts w:ascii="Times New Roman" w:hAnsi="Times New Roman"/>
          <w:color w:val="000000"/>
          <w:sz w:val="24"/>
          <w:szCs w:val="24"/>
          <w:shd w:val="clear" w:color="auto" w:fill="FFFFFF"/>
        </w:rPr>
        <w:t xml:space="preserve"> Wallis.   Posteriormente, a fim de avaliar os fatores associados à insatisfação corporal, as variáveis foram categorizadas e a Razão de Prevalência (RP) foi calculada. Utilizando para estas análises o software SPSS versão 17.0 e a significância estatística considerada foi p ≤0,05.</w:t>
      </w:r>
    </w:p>
    <w:p w:rsidR="007923A7" w:rsidRPr="009125C7" w:rsidRDefault="007923A7" w:rsidP="00384516">
      <w:pPr>
        <w:spacing w:before="240" w:line="480" w:lineRule="auto"/>
        <w:ind w:firstLine="708"/>
        <w:jc w:val="both"/>
        <w:rPr>
          <w:rFonts w:ascii="Times New Roman" w:hAnsi="Times New Roman" w:cs="Times New Roman"/>
          <w:color w:val="auto"/>
        </w:rPr>
      </w:pPr>
      <w:r w:rsidRPr="009125C7">
        <w:rPr>
          <w:rFonts w:ascii="Times New Roman" w:hAnsi="Times New Roman" w:cs="Times New Roman"/>
          <w:color w:val="auto"/>
        </w:rPr>
        <w:t xml:space="preserve">Os fatores associados à insatisfação corporal foram verificados por regressão de Poisson, utilizando-se o programa </w:t>
      </w:r>
      <w:proofErr w:type="spellStart"/>
      <w:r w:rsidRPr="009125C7">
        <w:rPr>
          <w:rFonts w:ascii="Times New Roman" w:hAnsi="Times New Roman" w:cs="Times New Roman"/>
          <w:color w:val="auto"/>
        </w:rPr>
        <w:t>Stata</w:t>
      </w:r>
      <w:proofErr w:type="spellEnd"/>
      <w:r w:rsidRPr="009125C7">
        <w:rPr>
          <w:rFonts w:ascii="Times New Roman" w:hAnsi="Times New Roman" w:cs="Times New Roman"/>
          <w:color w:val="auto"/>
        </w:rPr>
        <w:t xml:space="preserve">, com ajuste robusto de variância e seleção hierarquizada de variáveis. Foi realizado o teste de </w:t>
      </w:r>
      <w:proofErr w:type="spellStart"/>
      <w:r w:rsidRPr="009125C7">
        <w:rPr>
          <w:rFonts w:ascii="Times New Roman" w:hAnsi="Times New Roman" w:cs="Times New Roman"/>
          <w:i/>
          <w:color w:val="000000"/>
        </w:rPr>
        <w:t>goodness-of-fit</w:t>
      </w:r>
      <w:proofErr w:type="spellEnd"/>
      <w:r w:rsidRPr="009125C7">
        <w:rPr>
          <w:rFonts w:ascii="Times New Roman" w:hAnsi="Times New Roman" w:cs="Times New Roman"/>
          <w:i/>
          <w:color w:val="000000"/>
        </w:rPr>
        <w:t xml:space="preserve"> chi-</w:t>
      </w:r>
      <w:proofErr w:type="spellStart"/>
      <w:r w:rsidRPr="009125C7">
        <w:rPr>
          <w:rFonts w:ascii="Times New Roman" w:hAnsi="Times New Roman" w:cs="Times New Roman"/>
          <w:i/>
          <w:color w:val="000000"/>
        </w:rPr>
        <w:t>square</w:t>
      </w:r>
      <w:proofErr w:type="spellEnd"/>
      <w:r w:rsidRPr="009125C7">
        <w:rPr>
          <w:rFonts w:ascii="Times New Roman" w:hAnsi="Times New Roman" w:cs="Times New Roman"/>
          <w:color w:val="000000"/>
        </w:rPr>
        <w:t xml:space="preserve"> para verificar a adequação do modelo final. </w:t>
      </w:r>
      <w:r w:rsidRPr="009125C7">
        <w:rPr>
          <w:rFonts w:ascii="Times New Roman" w:hAnsi="Times New Roman" w:cs="Times New Roman"/>
          <w:color w:val="auto"/>
        </w:rPr>
        <w:t xml:space="preserve">Adotou-se como critério p&lt;5% para permanência </w:t>
      </w:r>
      <w:r w:rsidRPr="009125C7">
        <w:rPr>
          <w:rFonts w:ascii="Times New Roman" w:hAnsi="Times New Roman" w:cs="Times New Roman"/>
          <w:color w:val="auto"/>
        </w:rPr>
        <w:lastRenderedPageBreak/>
        <w:t xml:space="preserve">no modelo final. </w:t>
      </w:r>
    </w:p>
    <w:p w:rsidR="007923A7" w:rsidRPr="009125C7" w:rsidRDefault="007923A7" w:rsidP="00384516">
      <w:pPr>
        <w:spacing w:before="240" w:line="480" w:lineRule="auto"/>
        <w:jc w:val="both"/>
        <w:rPr>
          <w:rFonts w:ascii="Times New Roman" w:hAnsi="Times New Roman" w:cs="Times New Roman"/>
          <w:bCs/>
          <w:color w:val="000000"/>
          <w:shd w:val="clear" w:color="auto" w:fill="FFFFFF"/>
        </w:rPr>
      </w:pPr>
      <w:r w:rsidRPr="009125C7">
        <w:rPr>
          <w:rFonts w:ascii="Times New Roman" w:hAnsi="Times New Roman" w:cs="Times New Roman"/>
          <w:bCs/>
          <w:color w:val="000000"/>
          <w:shd w:val="clear" w:color="auto" w:fill="FFFFFF"/>
        </w:rPr>
        <w:t>Resultados:</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tab/>
        <w:t xml:space="preserve">A amostra total foi constituída por 708 crianças e adolescentes, sendo 345 alunos (159 meninos e 186 meninas) com idades de 10 a 14 anos, compondo a </w:t>
      </w:r>
      <w:proofErr w:type="spellStart"/>
      <w:r w:rsidRPr="009125C7">
        <w:rPr>
          <w:rFonts w:ascii="Times New Roman" w:hAnsi="Times New Roman" w:cs="Times New Roman"/>
          <w:color w:val="000000"/>
        </w:rPr>
        <w:t>subamostra</w:t>
      </w:r>
      <w:proofErr w:type="spellEnd"/>
      <w:r w:rsidRPr="009125C7">
        <w:rPr>
          <w:rFonts w:ascii="Times New Roman" w:hAnsi="Times New Roman" w:cs="Times New Roman"/>
          <w:color w:val="000000"/>
        </w:rPr>
        <w:t xml:space="preserve"> desse estudo. A média de idade dos adolescentes envolvidos no estudo foi de 12 ± 1,3 anos. Em relação ao estado nutricional foi encontrado que 32,6% dos adolescentes apresentavam excesso de peso, desses, 13,1% foram classificados como obesos, segundo o IMC por idade.  </w:t>
      </w:r>
    </w:p>
    <w:p w:rsidR="007923A7" w:rsidRPr="009125C7" w:rsidRDefault="007923A7" w:rsidP="00384516">
      <w:pPr>
        <w:spacing w:before="240" w:line="480" w:lineRule="auto"/>
        <w:jc w:val="both"/>
        <w:rPr>
          <w:rFonts w:ascii="Times New Roman" w:hAnsi="Times New Roman" w:cs="Times New Roman"/>
          <w:color w:val="000000"/>
        </w:rPr>
      </w:pPr>
      <w:r w:rsidRPr="009125C7">
        <w:rPr>
          <w:rFonts w:ascii="Times New Roman" w:hAnsi="Times New Roman" w:cs="Times New Roman"/>
          <w:color w:val="000000"/>
        </w:rPr>
        <w:tab/>
        <w:t>Dentre as variáveis analisadas por sexo, apenas o percentual de gordura corporal foi estatisticamente diferente entre os sexos (Tabela 1). Apesar de a análise do percentual ter sido realizado por três métodos diferentes selecionamos a variável antropométrica mais adequada ao modelo, não sendo incluídas todas as variáveis devido à colinearidade entre elas.</w:t>
      </w:r>
    </w:p>
    <w:p w:rsidR="007923A7" w:rsidRPr="009125C7" w:rsidRDefault="007923A7" w:rsidP="00384516">
      <w:pPr>
        <w:spacing w:before="240" w:line="480" w:lineRule="auto"/>
        <w:ind w:firstLine="708"/>
        <w:jc w:val="both"/>
        <w:rPr>
          <w:rFonts w:ascii="Times New Roman" w:hAnsi="Times New Roman" w:cs="Times New Roman"/>
        </w:rPr>
      </w:pPr>
      <w:r w:rsidRPr="009125C7">
        <w:rPr>
          <w:rFonts w:ascii="Times New Roman" w:hAnsi="Times New Roman" w:cs="Times New Roman"/>
        </w:rPr>
        <w:t xml:space="preserve">Ao analisarmos a maturação sexual, verificou-se que, entre os rapazes, 11% estavam no estágio inicial, 78% no intermediário e 11% no final, já entre as meninas 23,9% estavam no estágio inicial, 64,5% no intermediário e 11,6% no final (dados não apresentados).  </w:t>
      </w:r>
    </w:p>
    <w:p w:rsidR="005D7138" w:rsidRPr="00827D35" w:rsidRDefault="005D7138" w:rsidP="005D7138">
      <w:pPr>
        <w:spacing w:before="240" w:line="360" w:lineRule="auto"/>
        <w:jc w:val="center"/>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TABELA 1</w:t>
      </w:r>
    </w:p>
    <w:p w:rsidR="005D7138" w:rsidRPr="00827D35" w:rsidRDefault="005D7138" w:rsidP="005D7138">
      <w:pPr>
        <w:spacing w:before="240" w:line="360"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 xml:space="preserve">Dados antropométricos e bioquímicos estratificados por sexo de adolescentes de Juiz de Fora, MG. </w:t>
      </w:r>
    </w:p>
    <w:tbl>
      <w:tblPr>
        <w:tblW w:w="5000" w:type="pct"/>
        <w:tblBorders>
          <w:bottom w:val="single" w:sz="4" w:space="0" w:color="auto"/>
        </w:tblBorders>
        <w:tblCellMar>
          <w:top w:w="55" w:type="dxa"/>
          <w:left w:w="33" w:type="dxa"/>
          <w:bottom w:w="55" w:type="dxa"/>
          <w:right w:w="55" w:type="dxa"/>
        </w:tblCellMar>
        <w:tblLook w:val="04A0" w:firstRow="1" w:lastRow="0" w:firstColumn="1" w:lastColumn="0" w:noHBand="0" w:noVBand="1"/>
      </w:tblPr>
      <w:tblGrid>
        <w:gridCol w:w="3283"/>
        <w:gridCol w:w="2311"/>
        <w:gridCol w:w="2208"/>
        <w:gridCol w:w="790"/>
      </w:tblGrid>
      <w:tr w:rsidR="005D7138" w:rsidRPr="00827D35" w:rsidTr="00B2755B">
        <w:tc>
          <w:tcPr>
            <w:tcW w:w="1910" w:type="pct"/>
            <w:vMerge w:val="restart"/>
            <w:tcBorders>
              <w:top w:val="single" w:sz="4" w:space="0" w:color="auto"/>
              <w:bottom w:val="single" w:sz="4" w:space="0" w:color="auto"/>
            </w:tcBorders>
            <w:shd w:val="clear" w:color="auto" w:fill="FFFFFF"/>
            <w:tcMar>
              <w:left w:w="33"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Variável</w:t>
            </w:r>
          </w:p>
        </w:tc>
        <w:tc>
          <w:tcPr>
            <w:tcW w:w="2629" w:type="pct"/>
            <w:gridSpan w:val="2"/>
            <w:tcBorders>
              <w:top w:val="single" w:sz="4" w:space="0" w:color="auto"/>
              <w:bottom w:val="single" w:sz="4" w:space="0" w:color="auto"/>
            </w:tcBorders>
            <w:shd w:val="clear" w:color="auto" w:fill="FFFFFF"/>
            <w:tcMar>
              <w:left w:w="56" w:type="dxa"/>
            </w:tcMar>
            <w:vAlign w:val="cente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Sexo</w:t>
            </w:r>
          </w:p>
        </w:tc>
        <w:tc>
          <w:tcPr>
            <w:tcW w:w="460" w:type="pct"/>
            <w:tcBorders>
              <w:top w:val="single" w:sz="4" w:space="0" w:color="auto"/>
              <w:bottom w:val="single" w:sz="4" w:space="0" w:color="auto"/>
            </w:tcBorders>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spellStart"/>
            <w:r w:rsidRPr="00827D35">
              <w:rPr>
                <w:rFonts w:ascii="Times New Roman" w:hAnsi="Times New Roman" w:cs="Times New Roman"/>
                <w:bCs/>
                <w:color w:val="000000"/>
                <w:sz w:val="20"/>
                <w:szCs w:val="20"/>
                <w:lang w:val="en-GB"/>
              </w:rPr>
              <w:t>ρ</w:t>
            </w:r>
            <w:r w:rsidRPr="00827D35">
              <w:rPr>
                <w:rFonts w:ascii="Times New Roman" w:hAnsi="Times New Roman" w:cs="Times New Roman"/>
                <w:bCs/>
                <w:color w:val="000000"/>
                <w:sz w:val="20"/>
                <w:szCs w:val="20"/>
                <w:vertAlign w:val="superscript"/>
                <w:lang w:val="en-GB"/>
              </w:rPr>
              <w:t>a</w:t>
            </w:r>
            <w:proofErr w:type="spellEnd"/>
          </w:p>
        </w:tc>
      </w:tr>
      <w:tr w:rsidR="005D7138" w:rsidRPr="00827D35" w:rsidTr="00B2755B">
        <w:tc>
          <w:tcPr>
            <w:tcW w:w="1910" w:type="pct"/>
            <w:vMerge/>
            <w:tcBorders>
              <w:top w:val="single" w:sz="4" w:space="0" w:color="auto"/>
              <w:bottom w:val="nil"/>
            </w:tcBorders>
            <w:shd w:val="clear" w:color="auto" w:fill="FFFFFF"/>
            <w:tcMar>
              <w:left w:w="33" w:type="dxa"/>
            </w:tcMar>
          </w:tcPr>
          <w:p w:rsidR="005D7138" w:rsidRPr="00827D35" w:rsidRDefault="005D7138" w:rsidP="00B2755B">
            <w:pPr>
              <w:spacing w:line="276" w:lineRule="auto"/>
              <w:jc w:val="both"/>
              <w:rPr>
                <w:rFonts w:ascii="Times New Roman" w:hAnsi="Times New Roman" w:cs="Times New Roman"/>
                <w:color w:val="000000"/>
                <w:sz w:val="20"/>
                <w:szCs w:val="20"/>
              </w:rPr>
            </w:pPr>
          </w:p>
        </w:tc>
        <w:tc>
          <w:tcPr>
            <w:tcW w:w="1344" w:type="pct"/>
            <w:tcBorders>
              <w:top w:val="single" w:sz="4" w:space="0" w:color="auto"/>
              <w:bottom w:val="nil"/>
            </w:tcBorders>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Feminino</w:t>
            </w:r>
          </w:p>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(Média ± </w:t>
            </w:r>
            <w:proofErr w:type="spellStart"/>
            <w:r w:rsidRPr="00827D35">
              <w:rPr>
                <w:rFonts w:ascii="Times New Roman" w:hAnsi="Times New Roman" w:cs="Times New Roman"/>
                <w:color w:val="000000"/>
                <w:sz w:val="20"/>
                <w:szCs w:val="20"/>
              </w:rPr>
              <w:t>dp</w:t>
            </w:r>
            <w:proofErr w:type="spellEnd"/>
            <w:r w:rsidRPr="00827D35">
              <w:rPr>
                <w:rFonts w:ascii="Times New Roman" w:hAnsi="Times New Roman" w:cs="Times New Roman"/>
                <w:color w:val="000000"/>
                <w:sz w:val="20"/>
                <w:szCs w:val="20"/>
              </w:rPr>
              <w:t xml:space="preserve">/ Mediana, </w:t>
            </w:r>
            <w:proofErr w:type="spellStart"/>
            <w:r w:rsidRPr="00827D35">
              <w:rPr>
                <w:rFonts w:ascii="Times New Roman" w:hAnsi="Times New Roman" w:cs="Times New Roman"/>
                <w:color w:val="000000"/>
                <w:sz w:val="20"/>
                <w:szCs w:val="20"/>
              </w:rPr>
              <w:t>mín</w:t>
            </w:r>
            <w:proofErr w:type="spellEnd"/>
            <w:r w:rsidRPr="00827D35">
              <w:rPr>
                <w:rFonts w:ascii="Times New Roman" w:hAnsi="Times New Roman" w:cs="Times New Roman"/>
                <w:color w:val="000000"/>
                <w:sz w:val="20"/>
                <w:szCs w:val="20"/>
              </w:rPr>
              <w:t>/</w:t>
            </w:r>
            <w:proofErr w:type="spellStart"/>
            <w:r w:rsidRPr="00827D35">
              <w:rPr>
                <w:rFonts w:ascii="Times New Roman" w:hAnsi="Times New Roman" w:cs="Times New Roman"/>
                <w:color w:val="000000"/>
                <w:sz w:val="20"/>
                <w:szCs w:val="20"/>
              </w:rPr>
              <w:t>máx</w:t>
            </w:r>
            <w:proofErr w:type="spellEnd"/>
            <w:proofErr w:type="gramStart"/>
            <w:r w:rsidRPr="00827D35">
              <w:rPr>
                <w:rFonts w:ascii="Times New Roman" w:hAnsi="Times New Roman" w:cs="Times New Roman"/>
                <w:color w:val="000000"/>
                <w:sz w:val="20"/>
                <w:szCs w:val="20"/>
              </w:rPr>
              <w:t>)</w:t>
            </w:r>
            <w:proofErr w:type="gramEnd"/>
          </w:p>
        </w:tc>
        <w:tc>
          <w:tcPr>
            <w:tcW w:w="1285" w:type="pct"/>
            <w:tcBorders>
              <w:top w:val="single" w:sz="4" w:space="0" w:color="auto"/>
              <w:bottom w:val="nil"/>
            </w:tcBorders>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Masculino</w:t>
            </w:r>
          </w:p>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(Média ±</w:t>
            </w:r>
            <w:proofErr w:type="spellStart"/>
            <w:r w:rsidRPr="00827D35">
              <w:rPr>
                <w:rFonts w:ascii="Times New Roman" w:hAnsi="Times New Roman" w:cs="Times New Roman"/>
                <w:color w:val="000000"/>
                <w:sz w:val="20"/>
                <w:szCs w:val="20"/>
              </w:rPr>
              <w:t>dp</w:t>
            </w:r>
            <w:proofErr w:type="spellEnd"/>
            <w:r w:rsidRPr="00827D35">
              <w:rPr>
                <w:rFonts w:ascii="Times New Roman" w:hAnsi="Times New Roman" w:cs="Times New Roman"/>
                <w:color w:val="000000"/>
                <w:sz w:val="20"/>
                <w:szCs w:val="20"/>
              </w:rPr>
              <w:t xml:space="preserve">/ Mediana, </w:t>
            </w:r>
            <w:proofErr w:type="spellStart"/>
            <w:r w:rsidRPr="00827D35">
              <w:rPr>
                <w:rFonts w:ascii="Times New Roman" w:hAnsi="Times New Roman" w:cs="Times New Roman"/>
                <w:color w:val="000000"/>
                <w:sz w:val="20"/>
                <w:szCs w:val="20"/>
              </w:rPr>
              <w:t>mín</w:t>
            </w:r>
            <w:proofErr w:type="spellEnd"/>
            <w:r w:rsidRPr="00827D35">
              <w:rPr>
                <w:rFonts w:ascii="Times New Roman" w:hAnsi="Times New Roman" w:cs="Times New Roman"/>
                <w:color w:val="000000"/>
                <w:sz w:val="20"/>
                <w:szCs w:val="20"/>
              </w:rPr>
              <w:t>/</w:t>
            </w:r>
            <w:proofErr w:type="spellStart"/>
            <w:r w:rsidRPr="00827D35">
              <w:rPr>
                <w:rFonts w:ascii="Times New Roman" w:hAnsi="Times New Roman" w:cs="Times New Roman"/>
                <w:color w:val="000000"/>
                <w:sz w:val="20"/>
                <w:szCs w:val="20"/>
              </w:rPr>
              <w:t>máx</w:t>
            </w:r>
            <w:proofErr w:type="spellEnd"/>
            <w:proofErr w:type="gramStart"/>
            <w:r w:rsidRPr="00827D35">
              <w:rPr>
                <w:rFonts w:ascii="Times New Roman" w:hAnsi="Times New Roman" w:cs="Times New Roman"/>
                <w:color w:val="000000"/>
                <w:sz w:val="20"/>
                <w:szCs w:val="20"/>
              </w:rPr>
              <w:t>)</w:t>
            </w:r>
            <w:proofErr w:type="gramEnd"/>
          </w:p>
        </w:tc>
        <w:tc>
          <w:tcPr>
            <w:tcW w:w="460" w:type="pct"/>
            <w:tcBorders>
              <w:top w:val="single" w:sz="4" w:space="0" w:color="auto"/>
              <w:bottom w:val="nil"/>
            </w:tcBorders>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p>
        </w:tc>
      </w:tr>
      <w:tr w:rsidR="005D7138" w:rsidRPr="00827D35" w:rsidTr="00B2755B">
        <w:tc>
          <w:tcPr>
            <w:tcW w:w="1910" w:type="pct"/>
            <w:tcBorders>
              <w:top w:val="nil"/>
            </w:tcBorders>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IMC (Kg/m²)</w:t>
            </w:r>
          </w:p>
        </w:tc>
        <w:tc>
          <w:tcPr>
            <w:tcW w:w="1344" w:type="pct"/>
            <w:tcBorders>
              <w:top w:val="nil"/>
            </w:tcBorders>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20,33 </w:t>
            </w:r>
            <w:bookmarkStart w:id="1" w:name="__DdeLink__1150_530884062"/>
            <w:r w:rsidRPr="00827D35">
              <w:rPr>
                <w:rFonts w:ascii="Times New Roman" w:hAnsi="Times New Roman" w:cs="Times New Roman"/>
                <w:color w:val="000000"/>
                <w:sz w:val="20"/>
                <w:szCs w:val="20"/>
              </w:rPr>
              <w:t>±</w:t>
            </w:r>
            <w:bookmarkEnd w:id="1"/>
            <w:r w:rsidRPr="00827D35">
              <w:rPr>
                <w:rFonts w:ascii="Times New Roman" w:hAnsi="Times New Roman" w:cs="Times New Roman"/>
                <w:color w:val="000000"/>
                <w:sz w:val="20"/>
                <w:szCs w:val="20"/>
              </w:rPr>
              <w:t xml:space="preserve"> 4,89</w:t>
            </w:r>
          </w:p>
        </w:tc>
        <w:tc>
          <w:tcPr>
            <w:tcW w:w="1285" w:type="pct"/>
            <w:tcBorders>
              <w:top w:val="nil"/>
            </w:tcBorders>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19,35± 3,71</w:t>
            </w:r>
          </w:p>
        </w:tc>
        <w:tc>
          <w:tcPr>
            <w:tcW w:w="460" w:type="pct"/>
            <w:tcBorders>
              <w:top w:val="nil"/>
            </w:tcBorders>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0,39</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Gordura corporal bipolar (%)</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25,79 ± 8,18</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18,05 ± 8,06</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Índice de gordura corporal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5,85 ± 3,59</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4,81 ± 2,63</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0,003</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lastRenderedPageBreak/>
              <w:t xml:space="preserve">Massa livre de gordura </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33,07 ± 8,83</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32,68 ± 12,61</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0,73</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color w:val="000000"/>
                <w:sz w:val="20"/>
                <w:szCs w:val="20"/>
              </w:rPr>
            </w:pPr>
            <w:proofErr w:type="spellStart"/>
            <w:r w:rsidRPr="00827D35">
              <w:rPr>
                <w:rFonts w:ascii="Times New Roman" w:hAnsi="Times New Roman" w:cs="Times New Roman"/>
                <w:color w:val="000000"/>
                <w:sz w:val="20"/>
                <w:szCs w:val="20"/>
              </w:rPr>
              <w:t>Indice</w:t>
            </w:r>
            <w:proofErr w:type="spellEnd"/>
            <w:r w:rsidRPr="00827D35">
              <w:rPr>
                <w:rFonts w:ascii="Times New Roman" w:hAnsi="Times New Roman" w:cs="Times New Roman"/>
                <w:color w:val="000000"/>
                <w:sz w:val="20"/>
                <w:szCs w:val="20"/>
              </w:rPr>
              <w:t xml:space="preserve"> de massa livre de gordura</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15,03 ± 9,23</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15,01 ± 10,34</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0,98</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 xml:space="preserve">Gordura corporal (pregas </w:t>
            </w:r>
            <w:proofErr w:type="spellStart"/>
            <w:r w:rsidRPr="00827D35">
              <w:rPr>
                <w:rFonts w:ascii="Times New Roman" w:hAnsi="Times New Roman" w:cs="Times New Roman"/>
                <w:color w:val="000000"/>
                <w:sz w:val="20"/>
                <w:szCs w:val="20"/>
              </w:rPr>
              <w:t>cutaneas</w:t>
            </w:r>
            <w:proofErr w:type="spellEnd"/>
            <w:r w:rsidRPr="00827D35">
              <w:rPr>
                <w:rFonts w:ascii="Times New Roman" w:hAnsi="Times New Roman" w:cs="Times New Roman"/>
                <w:color w:val="000000"/>
                <w:sz w:val="20"/>
                <w:szCs w:val="20"/>
              </w:rPr>
              <w:t>) (%)</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23,88 ± 5,42</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18,99 ± 5,07</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B2755B">
        <w:tc>
          <w:tcPr>
            <w:tcW w:w="1910" w:type="pct"/>
            <w:shd w:val="clear" w:color="auto" w:fill="FFFFFF"/>
            <w:tcMar>
              <w:left w:w="33" w:type="dxa"/>
            </w:tcMar>
          </w:tcPr>
          <w:p w:rsidR="005D7138" w:rsidRPr="00827D35" w:rsidRDefault="005D7138" w:rsidP="00B2755B">
            <w:pPr>
              <w:widowControl/>
              <w:spacing w:line="276" w:lineRule="auto"/>
              <w:ind w:left="60" w:right="60"/>
              <w:jc w:val="both"/>
              <w:rPr>
                <w:rFonts w:ascii="Times New Roman" w:hAnsi="Times New Roman" w:cs="Times New Roman"/>
                <w:sz w:val="20"/>
                <w:szCs w:val="20"/>
              </w:rPr>
            </w:pPr>
            <w:r w:rsidRPr="00827D35">
              <w:rPr>
                <w:rFonts w:ascii="Times New Roman" w:hAnsi="Times New Roman" w:cs="Times New Roman"/>
                <w:sz w:val="20"/>
                <w:szCs w:val="20"/>
              </w:rPr>
              <w:t xml:space="preserve">Gordura corporal </w:t>
            </w:r>
            <w:proofErr w:type="spellStart"/>
            <w:r w:rsidRPr="00827D35">
              <w:rPr>
                <w:rFonts w:ascii="Times New Roman" w:hAnsi="Times New Roman" w:cs="Times New Roman"/>
                <w:sz w:val="20"/>
                <w:szCs w:val="20"/>
              </w:rPr>
              <w:t>tetrapolar</w:t>
            </w:r>
            <w:proofErr w:type="spellEnd"/>
            <w:r w:rsidRPr="00827D35">
              <w:rPr>
                <w:rFonts w:ascii="Times New Roman" w:hAnsi="Times New Roman" w:cs="Times New Roman"/>
                <w:sz w:val="20"/>
                <w:szCs w:val="20"/>
              </w:rPr>
              <w:t xml:space="preserve"> (%)</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sz w:val="20"/>
                <w:szCs w:val="20"/>
              </w:rPr>
              <w:t xml:space="preserve">26,33 </w:t>
            </w:r>
            <w:r w:rsidRPr="00827D35">
              <w:rPr>
                <w:rFonts w:ascii="Times New Roman" w:hAnsi="Times New Roman" w:cs="Times New Roman"/>
                <w:color w:val="000000"/>
                <w:sz w:val="20"/>
                <w:szCs w:val="20"/>
              </w:rPr>
              <w:t>± 10,72</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sz w:val="20"/>
                <w:szCs w:val="20"/>
              </w:rPr>
              <w:t xml:space="preserve">20,07 </w:t>
            </w:r>
            <w:r w:rsidRPr="00827D35">
              <w:rPr>
                <w:rFonts w:ascii="Times New Roman" w:hAnsi="Times New Roman" w:cs="Times New Roman"/>
                <w:color w:val="000000"/>
                <w:sz w:val="20"/>
                <w:szCs w:val="20"/>
              </w:rPr>
              <w:t>± 9,45</w:t>
            </w:r>
          </w:p>
        </w:tc>
        <w:tc>
          <w:tcPr>
            <w:tcW w:w="460" w:type="pct"/>
            <w:shd w:val="clear" w:color="auto" w:fill="FFFFFF"/>
            <w:tcMar>
              <w:left w:w="56" w:type="dxa"/>
            </w:tcMar>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&lt;0,001</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da Cintura (cm)</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66,26 ± 12,33</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66,06 ± 12,78</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0,88</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Braquial (cm)</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23 (14 – 43,5)</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22 (16 - 66)</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0,16</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Circunferência muscular braquial (cm)</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18,72 ± 3,90</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18,77 ± 5,05</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0,93</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Glicemia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82 (60 - 104)</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82 (23 - 103)</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0,87</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proofErr w:type="spellStart"/>
            <w:r w:rsidRPr="00827D35">
              <w:rPr>
                <w:rFonts w:ascii="Times New Roman" w:hAnsi="Times New Roman" w:cs="Times New Roman"/>
                <w:color w:val="000000"/>
                <w:sz w:val="20"/>
                <w:szCs w:val="20"/>
              </w:rPr>
              <w:t>Triglicerides</w:t>
            </w:r>
            <w:proofErr w:type="spellEnd"/>
            <w:r w:rsidRPr="00827D35">
              <w:rPr>
                <w:rFonts w:ascii="Times New Roman" w:hAnsi="Times New Roman" w:cs="Times New Roman"/>
                <w:color w:val="000000"/>
                <w:sz w:val="20"/>
                <w:szCs w:val="20"/>
              </w:rPr>
              <w:t xml:space="preserve">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65 (11 - 272)</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59,5 (19- 179)</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0,66</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HDL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47,74 ± 9,53</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47,65 ± 12,32</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0,94</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LDL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93,95 ± 23,69</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91,52 ± 21,122</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0,39</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Colesterol total (</w:t>
            </w:r>
            <w:proofErr w:type="gramStart"/>
            <w:r w:rsidRPr="00827D35">
              <w:rPr>
                <w:rFonts w:ascii="Times New Roman" w:hAnsi="Times New Roman" w:cs="Times New Roman"/>
                <w:color w:val="000000"/>
                <w:sz w:val="20"/>
                <w:szCs w:val="20"/>
              </w:rPr>
              <w:t>mg</w:t>
            </w:r>
            <w:proofErr w:type="gramEnd"/>
            <w:r w:rsidRPr="00827D35">
              <w:rPr>
                <w:rFonts w:ascii="Times New Roman" w:hAnsi="Times New Roman" w:cs="Times New Roman"/>
                <w:color w:val="000000"/>
                <w:sz w:val="20"/>
                <w:szCs w:val="20"/>
              </w:rPr>
              <w:t>/dl)</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154,99 ± 27,17</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152,20 ± 26,37</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0,35</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Pressão Arterial Sistólica (</w:t>
            </w:r>
            <w:proofErr w:type="gramStart"/>
            <w:r w:rsidRPr="00827D35">
              <w:rPr>
                <w:rFonts w:ascii="Times New Roman" w:hAnsi="Times New Roman" w:cs="Times New Roman"/>
                <w:color w:val="000000"/>
                <w:sz w:val="20"/>
                <w:szCs w:val="20"/>
              </w:rPr>
              <w:t>mmHg</w:t>
            </w:r>
            <w:proofErr w:type="gramEnd"/>
            <w:r w:rsidRPr="00827D35">
              <w:rPr>
                <w:rFonts w:ascii="Times New Roman" w:hAnsi="Times New Roman" w:cs="Times New Roman"/>
                <w:color w:val="000000"/>
                <w:sz w:val="20"/>
                <w:szCs w:val="20"/>
              </w:rPr>
              <w:t>)</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107,50 ± 9,86</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108,91 ± 11,12</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0,21</w:t>
            </w:r>
          </w:p>
        </w:tc>
      </w:tr>
      <w:tr w:rsidR="005D7138" w:rsidRPr="00827D35" w:rsidTr="00B2755B">
        <w:tc>
          <w:tcPr>
            <w:tcW w:w="1910" w:type="pct"/>
            <w:shd w:val="clear" w:color="auto" w:fill="FFFFFF"/>
            <w:tcMar>
              <w:left w:w="33"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Pressão Arterial Diastólica (</w:t>
            </w:r>
            <w:proofErr w:type="gramStart"/>
            <w:r w:rsidRPr="00827D35">
              <w:rPr>
                <w:rFonts w:ascii="Times New Roman" w:hAnsi="Times New Roman" w:cs="Times New Roman"/>
                <w:color w:val="000000"/>
                <w:sz w:val="20"/>
                <w:szCs w:val="20"/>
              </w:rPr>
              <w:t>mmHg</w:t>
            </w:r>
            <w:proofErr w:type="gramEnd"/>
            <w:r w:rsidRPr="00827D35">
              <w:rPr>
                <w:rFonts w:ascii="Times New Roman" w:hAnsi="Times New Roman" w:cs="Times New Roman"/>
                <w:color w:val="000000"/>
                <w:sz w:val="20"/>
                <w:szCs w:val="20"/>
              </w:rPr>
              <w:t>)</w:t>
            </w:r>
          </w:p>
        </w:tc>
        <w:tc>
          <w:tcPr>
            <w:tcW w:w="1344"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67,00 ± 6,21</w:t>
            </w:r>
          </w:p>
        </w:tc>
        <w:tc>
          <w:tcPr>
            <w:tcW w:w="1285" w:type="pct"/>
            <w:shd w:val="clear" w:color="auto" w:fill="FFFFFF"/>
            <w:tcMar>
              <w:left w:w="56" w:type="dxa"/>
            </w:tcMar>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66,03 ± 7,28</w:t>
            </w:r>
          </w:p>
        </w:tc>
        <w:tc>
          <w:tcPr>
            <w:tcW w:w="460" w:type="pct"/>
            <w:shd w:val="clear" w:color="auto" w:fill="FFFFFF"/>
            <w:tcMar>
              <w:left w:w="56" w:type="dxa"/>
            </w:tcMar>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0,19</w:t>
            </w: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sz w:val="20"/>
          <w:szCs w:val="20"/>
          <w:lang w:val="en-US"/>
        </w:rPr>
      </w:pPr>
      <w:proofErr w:type="spellStart"/>
      <w:proofErr w:type="gramStart"/>
      <w:r w:rsidRPr="00827D35">
        <w:rPr>
          <w:rFonts w:ascii="Times New Roman" w:hAnsi="Times New Roman" w:cs="Times New Roman"/>
          <w:sz w:val="20"/>
          <w:szCs w:val="20"/>
          <w:vertAlign w:val="superscript"/>
          <w:lang w:val="en-US"/>
        </w:rPr>
        <w:t>a</w:t>
      </w:r>
      <w:r w:rsidRPr="00827D35">
        <w:rPr>
          <w:rFonts w:ascii="Times New Roman" w:hAnsi="Times New Roman" w:cs="Times New Roman"/>
          <w:sz w:val="20"/>
          <w:szCs w:val="20"/>
          <w:lang w:val="en-US"/>
        </w:rPr>
        <w:t>Teste</w:t>
      </w:r>
      <w:proofErr w:type="spellEnd"/>
      <w:proofErr w:type="gramEnd"/>
      <w:r w:rsidRPr="00827D35">
        <w:rPr>
          <w:rFonts w:ascii="Times New Roman" w:hAnsi="Times New Roman" w:cs="Times New Roman"/>
          <w:sz w:val="20"/>
          <w:szCs w:val="20"/>
          <w:lang w:val="en-US"/>
        </w:rPr>
        <w:t xml:space="preserve"> T de Student/ </w:t>
      </w:r>
      <w:proofErr w:type="spellStart"/>
      <w:r w:rsidRPr="00827D35">
        <w:rPr>
          <w:rFonts w:ascii="Times New Roman" w:hAnsi="Times New Roman" w:cs="Times New Roman"/>
          <w:sz w:val="20"/>
          <w:szCs w:val="20"/>
          <w:lang w:val="en-US"/>
        </w:rPr>
        <w:t>Kruskal</w:t>
      </w:r>
      <w:proofErr w:type="spellEnd"/>
      <w:r w:rsidRPr="00827D35">
        <w:rPr>
          <w:rFonts w:ascii="Times New Roman" w:hAnsi="Times New Roman" w:cs="Times New Roman"/>
          <w:sz w:val="20"/>
          <w:szCs w:val="20"/>
          <w:lang w:val="en-US"/>
        </w:rPr>
        <w:t xml:space="preserve"> Wallis</w:t>
      </w:r>
    </w:p>
    <w:p w:rsidR="007923A7" w:rsidRPr="005D7138" w:rsidRDefault="007923A7" w:rsidP="00384516">
      <w:pPr>
        <w:spacing w:before="240" w:line="480" w:lineRule="auto"/>
        <w:ind w:firstLine="708"/>
        <w:jc w:val="both"/>
        <w:rPr>
          <w:rFonts w:ascii="Times New Roman" w:hAnsi="Times New Roman" w:cs="Times New Roman"/>
          <w:i/>
          <w:lang w:val="en-US"/>
        </w:rPr>
      </w:pPr>
    </w:p>
    <w:p w:rsidR="007923A7" w:rsidRPr="009125C7" w:rsidRDefault="007923A7" w:rsidP="00384516">
      <w:pPr>
        <w:pStyle w:val="Corpodotexto"/>
        <w:spacing w:before="240" w:after="0" w:line="480" w:lineRule="auto"/>
        <w:jc w:val="both"/>
        <w:rPr>
          <w:rFonts w:ascii="Times New Roman" w:hAnsi="Times New Roman" w:cs="Times New Roman"/>
          <w:color w:val="000000"/>
        </w:rPr>
      </w:pPr>
      <w:r w:rsidRPr="005D7138">
        <w:rPr>
          <w:rFonts w:ascii="Times New Roman" w:hAnsi="Times New Roman" w:cs="Times New Roman"/>
          <w:color w:val="000000"/>
          <w:lang w:val="en-US"/>
        </w:rPr>
        <w:tab/>
      </w:r>
      <w:r w:rsidRPr="009125C7">
        <w:rPr>
          <w:rFonts w:ascii="Times New Roman" w:hAnsi="Times New Roman" w:cs="Times New Roman"/>
          <w:color w:val="000000"/>
        </w:rPr>
        <w:t xml:space="preserve">A prevalência de insatisfação corporal foi de 78,6% demonstrando desejo de ganhar ou perder peso. A insatisfação foi maior nas meninas (81,02%) em relação aos meninos (75,62%), mas essa diferença não foi significativa (p=0,22), demonstrando que ambos os sexos encontram-se insatisfeitos com a imagem corporal. Quando a insatisfação foi </w:t>
      </w:r>
      <w:proofErr w:type="spellStart"/>
      <w:r w:rsidRPr="009125C7">
        <w:rPr>
          <w:rFonts w:ascii="Times New Roman" w:hAnsi="Times New Roman" w:cs="Times New Roman"/>
          <w:color w:val="000000"/>
        </w:rPr>
        <w:t>dicotomizada</w:t>
      </w:r>
      <w:proofErr w:type="spellEnd"/>
      <w:r w:rsidRPr="009125C7">
        <w:rPr>
          <w:rFonts w:ascii="Times New Roman" w:hAnsi="Times New Roman" w:cs="Times New Roman"/>
          <w:color w:val="000000"/>
        </w:rPr>
        <w:t xml:space="preserve"> em deseja aumentar e deseja reduzir o tamanho da silhueta corporal e associada ao IMC, foi encontrado que os rapazes </w:t>
      </w:r>
      <w:proofErr w:type="spellStart"/>
      <w:r w:rsidRPr="009125C7">
        <w:rPr>
          <w:rFonts w:ascii="Times New Roman" w:hAnsi="Times New Roman" w:cs="Times New Roman"/>
          <w:color w:val="000000"/>
        </w:rPr>
        <w:t>eutróficos</w:t>
      </w:r>
      <w:proofErr w:type="spellEnd"/>
      <w:r w:rsidRPr="009125C7">
        <w:rPr>
          <w:rFonts w:ascii="Times New Roman" w:hAnsi="Times New Roman" w:cs="Times New Roman"/>
          <w:color w:val="000000"/>
        </w:rPr>
        <w:t xml:space="preserve"> desejavam aumentar o tamanho da silhueta corporal, as moças com sobrepeso e obesidade desejavam reduzir. </w:t>
      </w:r>
    </w:p>
    <w:p w:rsidR="007923A7" w:rsidRPr="009125C7" w:rsidRDefault="007923A7" w:rsidP="00384516">
      <w:pPr>
        <w:spacing w:before="240" w:line="480" w:lineRule="auto"/>
        <w:ind w:firstLine="708"/>
        <w:jc w:val="both"/>
        <w:rPr>
          <w:rFonts w:ascii="Times New Roman" w:hAnsi="Times New Roman" w:cs="Times New Roman"/>
          <w:color w:val="000000"/>
          <w:shd w:val="clear" w:color="auto" w:fill="FFFFFF"/>
        </w:rPr>
      </w:pPr>
      <w:r w:rsidRPr="009125C7">
        <w:rPr>
          <w:rFonts w:ascii="Times New Roman" w:hAnsi="Times New Roman" w:cs="Times New Roman"/>
          <w:color w:val="000000"/>
          <w:shd w:val="clear" w:color="auto" w:fill="FFFFFF"/>
        </w:rPr>
        <w:t xml:space="preserve">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(Tabelas 2 e 3). </w:t>
      </w:r>
    </w:p>
    <w:p w:rsidR="005D7138" w:rsidRPr="00827D35" w:rsidRDefault="005D7138" w:rsidP="005D7138">
      <w:pPr>
        <w:spacing w:before="240" w:line="360" w:lineRule="auto"/>
        <w:jc w:val="center"/>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lastRenderedPageBreak/>
        <w:t>TABELA 2</w:t>
      </w:r>
    </w:p>
    <w:p w:rsidR="005D7138" w:rsidRPr="00827D35" w:rsidRDefault="005D7138" w:rsidP="005D7138">
      <w:pPr>
        <w:spacing w:before="240" w:line="360" w:lineRule="auto"/>
        <w:jc w:val="both"/>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Dados antropométricos e bioquímicos associados à insatisfação corporal de adolescentes do sexo feminino e de seus responsáveis de Juiz de Fora, MG.</w:t>
      </w:r>
    </w:p>
    <w:tbl>
      <w:tblPr>
        <w:tblW w:w="5630" w:type="pct"/>
        <w:tblInd w:w="-318" w:type="dxa"/>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3111"/>
        <w:gridCol w:w="732"/>
        <w:gridCol w:w="732"/>
        <w:gridCol w:w="1231"/>
        <w:gridCol w:w="1379"/>
        <w:gridCol w:w="1740"/>
        <w:gridCol w:w="894"/>
      </w:tblGrid>
      <w:tr w:rsidR="005D7138" w:rsidRPr="00827D35" w:rsidTr="00B2755B">
        <w:tc>
          <w:tcPr>
            <w:tcW w:w="1584"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373" w:type="pct"/>
            <w:tcBorders>
              <w:top w:val="single" w:sz="4" w:space="0" w:color="000001"/>
              <w:left w:val="nil"/>
              <w:bottom w:val="single" w:sz="4" w:space="0" w:color="000001"/>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
        </w:tc>
        <w:tc>
          <w:tcPr>
            <w:tcW w:w="373"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Total</w:t>
            </w:r>
          </w:p>
          <w:p w:rsidR="005D7138" w:rsidRPr="00827D35" w:rsidRDefault="005D7138" w:rsidP="00B2755B">
            <w:pPr>
              <w:tabs>
                <w:tab w:val="left" w:pos="1080"/>
              </w:tabs>
              <w:spacing w:line="276" w:lineRule="auto"/>
              <w:jc w:val="both"/>
              <w:rPr>
                <w:rFonts w:ascii="Times New Roman" w:hAnsi="Times New Roman" w:cs="Times New Roman"/>
                <w:bCs/>
                <w:i/>
                <w:iCs/>
                <w:color w:val="000000"/>
                <w:sz w:val="20"/>
                <w:szCs w:val="20"/>
                <w:lang w:val="en-GB"/>
              </w:rPr>
            </w:pPr>
            <w:r w:rsidRPr="00827D35">
              <w:rPr>
                <w:rFonts w:ascii="Times New Roman" w:hAnsi="Times New Roman" w:cs="Times New Roman"/>
                <w:bCs/>
                <w:i/>
                <w:iCs/>
                <w:color w:val="000000"/>
                <w:sz w:val="20"/>
                <w:szCs w:val="20"/>
                <w:lang w:val="en-GB"/>
              </w:rPr>
              <w:t>N</w:t>
            </w:r>
          </w:p>
        </w:tc>
        <w:tc>
          <w:tcPr>
            <w:tcW w:w="627"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Satisfeitos</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color w:val="000000"/>
                <w:sz w:val="20"/>
                <w:szCs w:val="20"/>
                <w:lang w:val="en-GB"/>
              </w:rPr>
              <w:t xml:space="preserve"> (%)</w:t>
            </w:r>
          </w:p>
        </w:tc>
        <w:tc>
          <w:tcPr>
            <w:tcW w:w="702"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Insatisfeitos</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i/>
                <w:iCs/>
                <w:color w:val="000000"/>
                <w:sz w:val="20"/>
                <w:szCs w:val="20"/>
                <w:lang w:val="en-GB"/>
              </w:rPr>
              <w:t xml:space="preserve"> </w:t>
            </w:r>
            <w:r w:rsidRPr="00827D35">
              <w:rPr>
                <w:rFonts w:ascii="Times New Roman" w:hAnsi="Times New Roman" w:cs="Times New Roman"/>
                <w:bCs/>
                <w:color w:val="000000"/>
                <w:sz w:val="20"/>
                <w:szCs w:val="20"/>
                <w:lang w:val="en-GB"/>
              </w:rPr>
              <w:t>(%)</w:t>
            </w:r>
          </w:p>
        </w:tc>
        <w:tc>
          <w:tcPr>
            <w:tcW w:w="886" w:type="pct"/>
            <w:tcBorders>
              <w:top w:val="single" w:sz="4" w:space="0" w:color="000001"/>
              <w:left w:val="nil"/>
              <w:bottom w:val="single" w:sz="4" w:space="0" w:color="000001"/>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sz w:val="20"/>
                <w:szCs w:val="20"/>
                <w:lang w:val="en-GB"/>
              </w:rPr>
            </w:pPr>
            <w:r w:rsidRPr="00827D35">
              <w:rPr>
                <w:rFonts w:ascii="Times New Roman" w:hAnsi="Times New Roman" w:cs="Times New Roman"/>
                <w:bCs/>
                <w:sz w:val="20"/>
                <w:szCs w:val="20"/>
                <w:lang w:val="en-GB"/>
              </w:rPr>
              <w:t xml:space="preserve">RP </w:t>
            </w:r>
            <w:proofErr w:type="spellStart"/>
            <w:r w:rsidRPr="00827D35">
              <w:rPr>
                <w:rFonts w:ascii="Times New Roman" w:hAnsi="Times New Roman" w:cs="Times New Roman"/>
                <w:bCs/>
                <w:sz w:val="20"/>
                <w:szCs w:val="20"/>
                <w:lang w:val="en-GB"/>
              </w:rPr>
              <w:t>bruta</w:t>
            </w:r>
            <w:r w:rsidRPr="00827D35">
              <w:rPr>
                <w:rFonts w:ascii="Times New Roman" w:hAnsi="Times New Roman" w:cs="Times New Roman"/>
                <w:bCs/>
                <w:sz w:val="20"/>
                <w:szCs w:val="20"/>
                <w:vertAlign w:val="superscript"/>
                <w:lang w:val="en-GB"/>
              </w:rPr>
              <w:t>a</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(IC 95%)</w:t>
            </w:r>
            <w:r w:rsidRPr="00827D35">
              <w:rPr>
                <w:rFonts w:ascii="Times New Roman" w:hAnsi="Times New Roman" w:cs="Times New Roman"/>
                <w:bCs/>
                <w:color w:val="000000"/>
                <w:sz w:val="20"/>
                <w:szCs w:val="20"/>
                <w:vertAlign w:val="superscript"/>
                <w:lang w:val="en-GB"/>
              </w:rPr>
              <w:t>b</w:t>
            </w:r>
          </w:p>
        </w:tc>
        <w:tc>
          <w:tcPr>
            <w:tcW w:w="456" w:type="pct"/>
            <w:tcBorders>
              <w:top w:val="single" w:sz="4" w:space="0" w:color="000001"/>
              <w:left w:val="nil"/>
              <w:bottom w:val="single" w:sz="4" w:space="0" w:color="000001"/>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 xml:space="preserve">ρ </w:t>
            </w:r>
            <w:r w:rsidRPr="00827D35">
              <w:rPr>
                <w:rFonts w:ascii="Times New Roman" w:hAnsi="Times New Roman" w:cs="Times New Roman"/>
                <w:bCs/>
                <w:color w:val="000000"/>
                <w:sz w:val="20"/>
                <w:szCs w:val="20"/>
                <w:vertAlign w:val="superscript"/>
                <w:lang w:val="en-GB"/>
              </w:rPr>
              <w:t>c</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IMC (kg/m</w:t>
            </w:r>
            <w:r w:rsidRPr="00827D35">
              <w:rPr>
                <w:rFonts w:ascii="Times New Roman" w:hAnsi="Times New Roman" w:cs="Times New Roman"/>
                <w:bCs/>
                <w:color w:val="000000"/>
                <w:sz w:val="20"/>
                <w:szCs w:val="20"/>
                <w:vertAlign w:val="superscript"/>
                <w:lang w:val="en-GB"/>
              </w:rPr>
              <w:t>2</w:t>
            </w:r>
            <w:r w:rsidRPr="00827D35">
              <w:rPr>
                <w:rFonts w:ascii="Times New Roman" w:hAnsi="Times New Roman" w:cs="Times New Roman"/>
                <w:bCs/>
                <w:color w:val="000000"/>
                <w:sz w:val="20"/>
                <w:szCs w:val="20"/>
                <w:lang w:val="en-GB"/>
              </w:rPr>
              <w:t>)</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&lt;p85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124</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28 (22,6%)</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96 (77,4%)</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&gt;</w:t>
            </w:r>
            <w:r w:rsidRPr="00827D35">
              <w:rPr>
                <w:rFonts w:ascii="Times New Roman" w:hAnsi="Times New Roman" w:cs="Times New Roman"/>
                <w:color w:val="000000"/>
                <w:sz w:val="20"/>
                <w:szCs w:val="20"/>
                <w:lang w:val="en-GB"/>
              </w:rPr>
              <w:t>p85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60</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7</w:t>
            </w:r>
            <w:proofErr w:type="gramEnd"/>
            <w:r w:rsidRPr="00827D35">
              <w:rPr>
                <w:rFonts w:ascii="Times New Roman" w:hAnsi="Times New Roman" w:cs="Times New Roman"/>
                <w:color w:val="000000"/>
                <w:sz w:val="20"/>
                <w:szCs w:val="20"/>
              </w:rPr>
              <w:t xml:space="preserve"> (11,7%)</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53 (88,3%)</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1,14 (1,00 – 1,30)</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0,05</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Gordura corporal bipolar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rPr>
            </w:pP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130</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29 (22,3%)</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101 (77,7%)</w:t>
            </w: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51</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6</w:t>
            </w:r>
            <w:proofErr w:type="gramEnd"/>
            <w:r w:rsidRPr="00827D35">
              <w:rPr>
                <w:rFonts w:ascii="Times New Roman" w:hAnsi="Times New Roman" w:cs="Times New Roman"/>
                <w:color w:val="000000"/>
                <w:sz w:val="20"/>
                <w:szCs w:val="20"/>
              </w:rPr>
              <w:t xml:space="preserve"> (11,8%)</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45 (88,2%)</w:t>
            </w: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1,13 (0,99 – 1,30)</w:t>
            </w: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0,07</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tetrapolar</w:t>
            </w:r>
            <w:proofErr w:type="spellEnd"/>
            <w:r w:rsidRPr="00827D35">
              <w:rPr>
                <w:rFonts w:ascii="Times New Roman" w:hAnsi="Times New Roman" w:cs="Times New Roman"/>
                <w:bCs/>
                <w:color w:val="000000"/>
                <w:sz w:val="20"/>
                <w:szCs w:val="20"/>
                <w:lang w:val="en-GB"/>
              </w:rPr>
              <w:t xml:space="preserve">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62</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15 (24,2%)</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47 (75,8%)</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48</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(12,5%)</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42 (87,5%)</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1,20 (1,05 – 1,37)</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0,008</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pregas</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cutâneas</w:t>
            </w:r>
            <w:proofErr w:type="spellEnd"/>
            <w:r w:rsidRPr="00827D35">
              <w:rPr>
                <w:rFonts w:ascii="Times New Roman" w:hAnsi="Times New Roman" w:cs="Times New Roman"/>
                <w:bCs/>
                <w:color w:val="000000"/>
                <w:sz w:val="20"/>
                <w:szCs w:val="20"/>
                <w:lang w:val="en-GB"/>
              </w:rPr>
              <w:t xml:space="preserve">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&lt;30%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147</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27 (18</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120 (81</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&gt;30%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23</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 (21</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18 (78</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1,20 (1,07 – 1,35)</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0,003</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pStyle w:val="Contedodatabela"/>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da </w:t>
            </w:r>
            <w:proofErr w:type="spellStart"/>
            <w:r w:rsidRPr="00827D35">
              <w:rPr>
                <w:rFonts w:ascii="Times New Roman" w:hAnsi="Times New Roman" w:cs="Times New Roman"/>
                <w:bCs/>
                <w:color w:val="000000"/>
                <w:sz w:val="20"/>
                <w:szCs w:val="20"/>
                <w:lang w:val="en-GB"/>
              </w:rPr>
              <w:t>cintura</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136</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33 (24,3%)</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103 (75,7%)</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47</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2</w:t>
            </w:r>
            <w:proofErr w:type="gramEnd"/>
            <w:r w:rsidRPr="00827D35">
              <w:rPr>
                <w:rFonts w:ascii="Times New Roman" w:hAnsi="Times New Roman" w:cs="Times New Roman"/>
                <w:color w:val="000000"/>
                <w:sz w:val="20"/>
                <w:szCs w:val="20"/>
              </w:rPr>
              <w:t xml:space="preserve"> (4,3%)</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45 (95,7%)</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 (1,13 – 1,41)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sz w:val="20"/>
                <w:szCs w:val="20"/>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131</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28 (21</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103 (78</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52</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 (13</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45 (86</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1,10 (0,96– 1,27)</w:t>
            </w:r>
          </w:p>
        </w:tc>
        <w:tc>
          <w:tcPr>
            <w:tcW w:w="456"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0,18</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muscular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134</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28 (20</w:t>
            </w:r>
            <w:proofErr w:type="gramStart"/>
            <w:r w:rsidRPr="00827D35">
              <w:rPr>
                <w:rFonts w:ascii="Times New Roman" w:hAnsi="Times New Roman" w:cs="Times New Roman"/>
                <w:color w:val="000000"/>
                <w:sz w:val="20"/>
                <w:szCs w:val="20"/>
                <w:lang w:val="en-GB"/>
              </w:rPr>
              <w:t>,9</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106 (79</w:t>
            </w:r>
            <w:proofErr w:type="gramStart"/>
            <w:r w:rsidRPr="00827D35">
              <w:rPr>
                <w:rFonts w:ascii="Times New Roman" w:hAnsi="Times New Roman" w:cs="Times New Roman"/>
                <w:color w:val="000000"/>
                <w:sz w:val="20"/>
                <w:szCs w:val="20"/>
                <w:lang w:val="en-GB"/>
              </w:rPr>
              <w:t>,1</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49</w:t>
            </w: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 (14</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42 (85</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1,08 (0,94 – 1,25)</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0,27</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Maturação sexual</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t xml:space="preserve">Não Maturados </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20</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(30,0%)</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14 (70,0%)</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 xml:space="preserve">       Maturados</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161</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28 (17,4%)</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133 (82,6%)</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1,18 (0,88 – 1,59)</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0,27</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sz w:val="20"/>
                <w:szCs w:val="20"/>
                <w:lang w:val="en-US"/>
              </w:rPr>
            </w:pPr>
            <w:proofErr w:type="spellStart"/>
            <w:r w:rsidRPr="00827D35">
              <w:rPr>
                <w:rFonts w:ascii="Times New Roman" w:hAnsi="Times New Roman" w:cs="Times New Roman"/>
                <w:bCs/>
                <w:sz w:val="20"/>
                <w:szCs w:val="20"/>
                <w:lang w:val="en-US"/>
              </w:rPr>
              <w:t>Glicemia</w:t>
            </w:r>
            <w:proofErr w:type="spellEnd"/>
            <w:r w:rsidRPr="00827D35">
              <w:rPr>
                <w:rFonts w:ascii="Times New Roman" w:hAnsi="Times New Roman" w:cs="Times New Roman"/>
                <w:bCs/>
                <w:sz w:val="20"/>
                <w:szCs w:val="20"/>
                <w:lang w:val="en-US"/>
              </w:rPr>
              <w:t xml:space="preserve"> (mg/dl)</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FF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&lt;110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165</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32 (19,4%)</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133 (80,6%)</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FF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&gt;110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5</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0</w:t>
            </w:r>
            <w:proofErr w:type="gramEnd"/>
            <w:r w:rsidRPr="00827D35">
              <w:rPr>
                <w:rFonts w:ascii="Times New Roman" w:hAnsi="Times New Roman" w:cs="Times New Roman"/>
                <w:color w:val="auto"/>
                <w:sz w:val="20"/>
                <w:szCs w:val="20"/>
              </w:rPr>
              <w:t xml:space="preserve"> (0,0%)</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5</w:t>
            </w:r>
            <w:proofErr w:type="gramEnd"/>
            <w:r w:rsidRPr="00827D35">
              <w:rPr>
                <w:rFonts w:ascii="Times New Roman" w:hAnsi="Times New Roman" w:cs="Times New Roman"/>
                <w:color w:val="auto"/>
                <w:sz w:val="20"/>
                <w:szCs w:val="20"/>
              </w:rPr>
              <w:t xml:space="preserve"> (100%)</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1,24 (1,15 – 1,34)</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Triglicerideos</w:t>
            </w:r>
            <w:proofErr w:type="spellEnd"/>
            <w:r w:rsidRPr="00827D35">
              <w:rPr>
                <w:rFonts w:ascii="Times New Roman" w:hAnsi="Times New Roman" w:cs="Times New Roman"/>
                <w:bCs/>
                <w:color w:val="000000"/>
                <w:sz w:val="20"/>
                <w:szCs w:val="20"/>
                <w:lang w:val="en-US"/>
              </w:rPr>
              <w:t xml:space="preserve"> (mg/dl)</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&lt;100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142</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27 (19,0%)</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115 (81,0%)</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&gt;100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31</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5</w:t>
            </w:r>
            <w:proofErr w:type="gramEnd"/>
            <w:r w:rsidRPr="00827D35">
              <w:rPr>
                <w:rFonts w:ascii="Times New Roman" w:hAnsi="Times New Roman" w:cs="Times New Roman"/>
                <w:color w:val="000000"/>
                <w:sz w:val="20"/>
                <w:szCs w:val="20"/>
              </w:rPr>
              <w:t xml:space="preserve"> (16,1%)</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26 (83,9%)</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0,99 (0,96 – 1,03)</w:t>
            </w:r>
          </w:p>
        </w:tc>
        <w:tc>
          <w:tcPr>
            <w:tcW w:w="456"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0,67</w:t>
            </w:r>
          </w:p>
        </w:tc>
      </w:tr>
      <w:tr w:rsidR="005D7138" w:rsidRPr="00827D35" w:rsidTr="00B2755B">
        <w:trPr>
          <w:trHeight w:val="359"/>
        </w:trPr>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Colesterol</w:t>
            </w:r>
            <w:proofErr w:type="spellEnd"/>
            <w:r w:rsidRPr="00827D35">
              <w:rPr>
                <w:rFonts w:ascii="Times New Roman" w:hAnsi="Times New Roman" w:cs="Times New Roman"/>
                <w:bCs/>
                <w:color w:val="000000"/>
                <w:sz w:val="20"/>
                <w:szCs w:val="20"/>
                <w:lang w:val="en-US"/>
              </w:rPr>
              <w:t xml:space="preserve"> total (mg/dl)</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&lt;170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76</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 (17,1%)</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63 (82,9%)</w:t>
            </w:r>
          </w:p>
        </w:tc>
        <w:tc>
          <w:tcPr>
            <w:tcW w:w="886"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rPr>
          <w:trHeight w:val="256"/>
        </w:trPr>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&gt;170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97</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 (19,6%)</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78 (80,4%)</w:t>
            </w:r>
          </w:p>
        </w:tc>
        <w:tc>
          <w:tcPr>
            <w:tcW w:w="886"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0,97 (0,84 – 1,12)</w:t>
            </w:r>
          </w:p>
        </w:tc>
        <w:tc>
          <w:tcPr>
            <w:tcW w:w="456"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0,67</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Pressão</w:t>
            </w:r>
            <w:proofErr w:type="spellEnd"/>
            <w:r w:rsidRPr="00827D35">
              <w:rPr>
                <w:rFonts w:ascii="Times New Roman" w:hAnsi="Times New Roman" w:cs="Times New Roman"/>
                <w:bCs/>
                <w:color w:val="000000"/>
                <w:sz w:val="20"/>
                <w:szCs w:val="20"/>
                <w:lang w:val="en-US"/>
              </w:rPr>
              <w:t xml:space="preserve"> arterial</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62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02"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173</w:t>
            </w:r>
          </w:p>
        </w:tc>
        <w:tc>
          <w:tcPr>
            <w:tcW w:w="62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34 (19,7%)</w:t>
            </w:r>
          </w:p>
        </w:tc>
        <w:tc>
          <w:tcPr>
            <w:tcW w:w="702"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139 (80,3%)</w:t>
            </w:r>
          </w:p>
        </w:tc>
        <w:tc>
          <w:tcPr>
            <w:tcW w:w="88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456"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single" w:sz="4" w:space="0" w:color="auto"/>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373" w:type="pct"/>
            <w:tcBorders>
              <w:top w:val="nil"/>
              <w:left w:val="nil"/>
              <w:bottom w:val="single" w:sz="4" w:space="0" w:color="auto"/>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373" w:type="pct"/>
            <w:tcBorders>
              <w:top w:val="nil"/>
              <w:left w:val="nil"/>
              <w:bottom w:val="single" w:sz="4" w:space="0" w:color="auto"/>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w:t>
            </w:r>
          </w:p>
        </w:tc>
        <w:tc>
          <w:tcPr>
            <w:tcW w:w="627" w:type="pct"/>
            <w:tcBorders>
              <w:top w:val="nil"/>
              <w:left w:val="nil"/>
              <w:bottom w:val="single" w:sz="4" w:space="0" w:color="auto"/>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r w:rsidRPr="00827D35">
              <w:rPr>
                <w:rFonts w:ascii="Times New Roman" w:hAnsi="Times New Roman" w:cs="Times New Roman"/>
                <w:color w:val="000000"/>
                <w:sz w:val="20"/>
                <w:szCs w:val="20"/>
              </w:rPr>
              <w:t xml:space="preserve"> (8,3%)</w:t>
            </w:r>
          </w:p>
        </w:tc>
        <w:tc>
          <w:tcPr>
            <w:tcW w:w="702" w:type="pct"/>
            <w:tcBorders>
              <w:top w:val="nil"/>
              <w:left w:val="nil"/>
              <w:bottom w:val="single" w:sz="4" w:space="0" w:color="auto"/>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11 (91,7%)</w:t>
            </w:r>
          </w:p>
        </w:tc>
        <w:tc>
          <w:tcPr>
            <w:tcW w:w="886" w:type="pct"/>
            <w:tcBorders>
              <w:top w:val="nil"/>
              <w:left w:val="nil"/>
              <w:bottom w:val="single" w:sz="4" w:space="0" w:color="auto"/>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1,05 (0,94 – 1,18)</w:t>
            </w:r>
          </w:p>
        </w:tc>
        <w:tc>
          <w:tcPr>
            <w:tcW w:w="456" w:type="pct"/>
            <w:tcBorders>
              <w:top w:val="nil"/>
              <w:left w:val="nil"/>
              <w:bottom w:val="single" w:sz="4" w:space="0" w:color="auto"/>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0,37</w:t>
            </w: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sz w:val="20"/>
          <w:szCs w:val="20"/>
        </w:rPr>
      </w:pPr>
    </w:p>
    <w:p w:rsidR="005D7138" w:rsidRPr="00827D35" w:rsidRDefault="005D7138" w:rsidP="005D7138">
      <w:pPr>
        <w:jc w:val="both"/>
        <w:rPr>
          <w:rFonts w:ascii="Times New Roman" w:hAnsi="Times New Roman" w:cs="Times New Roman"/>
          <w:sz w:val="20"/>
          <w:szCs w:val="20"/>
        </w:rPr>
      </w:pPr>
      <w:proofErr w:type="gramStart"/>
      <w:r w:rsidRPr="00827D35">
        <w:rPr>
          <w:rFonts w:ascii="Times New Roman" w:hAnsi="Times New Roman" w:cs="Times New Roman"/>
          <w:sz w:val="20"/>
          <w:szCs w:val="20"/>
          <w:vertAlign w:val="superscript"/>
        </w:rPr>
        <w:t>a</w:t>
      </w:r>
      <w:proofErr w:type="gramEnd"/>
      <w:r w:rsidRPr="00827D35">
        <w:rPr>
          <w:rFonts w:ascii="Times New Roman" w:hAnsi="Times New Roman" w:cs="Times New Roman"/>
          <w:sz w:val="20"/>
          <w:szCs w:val="20"/>
          <w:vertAlign w:val="superscript"/>
        </w:rPr>
        <w:t xml:space="preserve"> </w:t>
      </w:r>
      <w:r w:rsidRPr="00827D35">
        <w:rPr>
          <w:rFonts w:ascii="Times New Roman" w:hAnsi="Times New Roman" w:cs="Times New Roman"/>
          <w:sz w:val="20"/>
          <w:szCs w:val="20"/>
        </w:rPr>
        <w:t xml:space="preserve">Razão de prevalência bruta; </w:t>
      </w:r>
      <w:r w:rsidRPr="00827D35">
        <w:rPr>
          <w:rFonts w:ascii="Times New Roman" w:hAnsi="Times New Roman" w:cs="Times New Roman"/>
          <w:sz w:val="20"/>
          <w:szCs w:val="20"/>
          <w:vertAlign w:val="superscript"/>
        </w:rPr>
        <w:t xml:space="preserve">b </w:t>
      </w:r>
      <w:r w:rsidRPr="00827D35">
        <w:rPr>
          <w:rFonts w:ascii="Times New Roman" w:hAnsi="Times New Roman" w:cs="Times New Roman"/>
          <w:sz w:val="20"/>
          <w:szCs w:val="20"/>
        </w:rPr>
        <w:t xml:space="preserve">Intervalo de confiança, </w:t>
      </w:r>
      <w:r w:rsidRPr="00827D35">
        <w:rPr>
          <w:rFonts w:ascii="Times New Roman" w:hAnsi="Times New Roman" w:cs="Times New Roman"/>
          <w:sz w:val="20"/>
          <w:szCs w:val="20"/>
          <w:vertAlign w:val="superscript"/>
        </w:rPr>
        <w:t xml:space="preserve">c </w:t>
      </w:r>
      <w:proofErr w:type="spellStart"/>
      <w:r w:rsidRPr="00827D35">
        <w:rPr>
          <w:rFonts w:ascii="Times New Roman" w:hAnsi="Times New Roman" w:cs="Times New Roman"/>
          <w:sz w:val="20"/>
          <w:szCs w:val="20"/>
        </w:rPr>
        <w:t>Qui</w:t>
      </w:r>
      <w:proofErr w:type="spellEnd"/>
      <w:r w:rsidRPr="00827D35">
        <w:rPr>
          <w:rFonts w:ascii="Times New Roman" w:hAnsi="Times New Roman" w:cs="Times New Roman"/>
          <w:sz w:val="20"/>
          <w:szCs w:val="20"/>
        </w:rPr>
        <w:t>- quadrado.</w:t>
      </w:r>
    </w:p>
    <w:p w:rsidR="005D7138" w:rsidRDefault="005D7138" w:rsidP="005D7138">
      <w:pPr>
        <w:spacing w:before="240" w:line="360" w:lineRule="auto"/>
        <w:jc w:val="center"/>
        <w:rPr>
          <w:rFonts w:ascii="Times New Roman" w:hAnsi="Times New Roman" w:cs="Times New Roman"/>
          <w:bCs/>
          <w:color w:val="000000"/>
          <w:sz w:val="20"/>
          <w:szCs w:val="20"/>
          <w:shd w:val="clear" w:color="auto" w:fill="FFFFFF"/>
        </w:rPr>
      </w:pPr>
    </w:p>
    <w:p w:rsidR="005D7138" w:rsidRPr="00827D35" w:rsidRDefault="005D7138" w:rsidP="005D7138">
      <w:pPr>
        <w:spacing w:before="240" w:line="360" w:lineRule="auto"/>
        <w:jc w:val="center"/>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TABELA 3</w:t>
      </w:r>
    </w:p>
    <w:p w:rsidR="005D7138" w:rsidRPr="00827D35" w:rsidRDefault="005D7138" w:rsidP="005D7138">
      <w:pPr>
        <w:spacing w:before="240" w:line="360" w:lineRule="auto"/>
        <w:jc w:val="both"/>
        <w:rPr>
          <w:rFonts w:ascii="Times New Roman" w:hAnsi="Times New Roman" w:cs="Times New Roman"/>
          <w:bCs/>
          <w:color w:val="000000"/>
          <w:sz w:val="20"/>
          <w:szCs w:val="20"/>
          <w:shd w:val="clear" w:color="auto" w:fill="FFFFFF"/>
        </w:rPr>
      </w:pPr>
      <w:r w:rsidRPr="00827D35">
        <w:rPr>
          <w:rFonts w:ascii="Times New Roman" w:hAnsi="Times New Roman" w:cs="Times New Roman"/>
          <w:bCs/>
          <w:color w:val="000000"/>
          <w:sz w:val="20"/>
          <w:szCs w:val="20"/>
          <w:shd w:val="clear" w:color="auto" w:fill="FFFFFF"/>
        </w:rPr>
        <w:t>Dados antropométricos e bioquímicos associados à insatisfação corporal de adolescentes do sexo masculino e de seus responsáveis de Juiz de Fora, MG.</w:t>
      </w:r>
    </w:p>
    <w:tbl>
      <w:tblPr>
        <w:tblW w:w="5000" w:type="pct"/>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2763"/>
        <w:gridCol w:w="734"/>
        <w:gridCol w:w="1250"/>
        <w:gridCol w:w="1378"/>
        <w:gridCol w:w="1700"/>
        <w:gridCol w:w="895"/>
      </w:tblGrid>
      <w:tr w:rsidR="005D7138" w:rsidRPr="00827D35" w:rsidTr="00B2755B">
        <w:tc>
          <w:tcPr>
            <w:tcW w:w="1584"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421"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Total</w:t>
            </w:r>
          </w:p>
          <w:p w:rsidR="005D7138" w:rsidRPr="00827D35" w:rsidRDefault="005D7138" w:rsidP="00B2755B">
            <w:pPr>
              <w:tabs>
                <w:tab w:val="left" w:pos="1080"/>
              </w:tabs>
              <w:spacing w:line="276" w:lineRule="auto"/>
              <w:jc w:val="both"/>
              <w:rPr>
                <w:rFonts w:ascii="Times New Roman" w:hAnsi="Times New Roman" w:cs="Times New Roman"/>
                <w:bCs/>
                <w:i/>
                <w:iCs/>
                <w:color w:val="000000"/>
                <w:sz w:val="20"/>
                <w:szCs w:val="20"/>
                <w:lang w:val="en-GB"/>
              </w:rPr>
            </w:pPr>
            <w:r w:rsidRPr="00827D35">
              <w:rPr>
                <w:rFonts w:ascii="Times New Roman" w:hAnsi="Times New Roman" w:cs="Times New Roman"/>
                <w:bCs/>
                <w:i/>
                <w:iCs/>
                <w:color w:val="000000"/>
                <w:sz w:val="20"/>
                <w:szCs w:val="20"/>
                <w:lang w:val="en-GB"/>
              </w:rPr>
              <w:t>N</w:t>
            </w:r>
          </w:p>
        </w:tc>
        <w:tc>
          <w:tcPr>
            <w:tcW w:w="717"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Satisfeitos</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color w:val="000000"/>
                <w:sz w:val="20"/>
                <w:szCs w:val="20"/>
                <w:lang w:val="en-GB"/>
              </w:rPr>
              <w:t xml:space="preserve"> (%)</w:t>
            </w:r>
          </w:p>
        </w:tc>
        <w:tc>
          <w:tcPr>
            <w:tcW w:w="790" w:type="pct"/>
            <w:tcBorders>
              <w:top w:val="single" w:sz="4" w:space="0" w:color="000001"/>
              <w:left w:val="nil"/>
              <w:bottom w:val="single" w:sz="4" w:space="0" w:color="000001"/>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Insatisfeitos</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gramStart"/>
            <w:r w:rsidRPr="00827D35">
              <w:rPr>
                <w:rFonts w:ascii="Times New Roman" w:hAnsi="Times New Roman" w:cs="Times New Roman"/>
                <w:bCs/>
                <w:i/>
                <w:iCs/>
                <w:color w:val="000000"/>
                <w:sz w:val="20"/>
                <w:szCs w:val="20"/>
                <w:lang w:val="en-GB"/>
              </w:rPr>
              <w:t>n</w:t>
            </w:r>
            <w:proofErr w:type="gramEnd"/>
            <w:r w:rsidRPr="00827D35">
              <w:rPr>
                <w:rFonts w:ascii="Times New Roman" w:hAnsi="Times New Roman" w:cs="Times New Roman"/>
                <w:bCs/>
                <w:i/>
                <w:iCs/>
                <w:color w:val="000000"/>
                <w:sz w:val="20"/>
                <w:szCs w:val="20"/>
                <w:lang w:val="en-GB"/>
              </w:rPr>
              <w:t xml:space="preserve"> </w:t>
            </w:r>
            <w:r w:rsidRPr="00827D35">
              <w:rPr>
                <w:rFonts w:ascii="Times New Roman" w:hAnsi="Times New Roman" w:cs="Times New Roman"/>
                <w:bCs/>
                <w:color w:val="000000"/>
                <w:sz w:val="20"/>
                <w:szCs w:val="20"/>
                <w:lang w:val="en-GB"/>
              </w:rPr>
              <w:t>(%)</w:t>
            </w:r>
          </w:p>
        </w:tc>
        <w:tc>
          <w:tcPr>
            <w:tcW w:w="975" w:type="pct"/>
            <w:tcBorders>
              <w:top w:val="single" w:sz="4" w:space="0" w:color="000001"/>
              <w:left w:val="nil"/>
              <w:bottom w:val="single" w:sz="4" w:space="0" w:color="000001"/>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 xml:space="preserve">RP </w:t>
            </w:r>
            <w:proofErr w:type="spellStart"/>
            <w:r w:rsidRPr="00827D35">
              <w:rPr>
                <w:rFonts w:ascii="Times New Roman" w:hAnsi="Times New Roman" w:cs="Times New Roman"/>
                <w:bCs/>
                <w:color w:val="000000"/>
                <w:sz w:val="20"/>
                <w:szCs w:val="20"/>
                <w:lang w:val="en-GB"/>
              </w:rPr>
              <w:t>bruta</w:t>
            </w:r>
            <w:r w:rsidRPr="00827D35">
              <w:rPr>
                <w:rFonts w:ascii="Times New Roman" w:hAnsi="Times New Roman" w:cs="Times New Roman"/>
                <w:bCs/>
                <w:color w:val="000000"/>
                <w:sz w:val="20"/>
                <w:szCs w:val="20"/>
                <w:vertAlign w:val="superscript"/>
                <w:lang w:val="en-GB"/>
              </w:rPr>
              <w:t>a</w:t>
            </w:r>
            <w:proofErr w:type="spellEnd"/>
          </w:p>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(IC 95%)</w:t>
            </w:r>
            <w:r w:rsidRPr="00827D35">
              <w:rPr>
                <w:rFonts w:ascii="Times New Roman" w:hAnsi="Times New Roman" w:cs="Times New Roman"/>
                <w:bCs/>
                <w:color w:val="000000"/>
                <w:sz w:val="20"/>
                <w:szCs w:val="20"/>
                <w:vertAlign w:val="superscript"/>
                <w:lang w:val="en-GB"/>
              </w:rPr>
              <w:t>b</w:t>
            </w:r>
          </w:p>
        </w:tc>
        <w:tc>
          <w:tcPr>
            <w:tcW w:w="514" w:type="pct"/>
            <w:tcBorders>
              <w:top w:val="single" w:sz="4" w:space="0" w:color="000001"/>
              <w:left w:val="nil"/>
              <w:bottom w:val="single" w:sz="4" w:space="0" w:color="000001"/>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Ρ</w:t>
            </w:r>
            <w:r w:rsidRPr="00827D35">
              <w:rPr>
                <w:rFonts w:ascii="Times New Roman" w:hAnsi="Times New Roman" w:cs="Times New Roman"/>
                <w:bCs/>
                <w:color w:val="000000"/>
                <w:sz w:val="20"/>
                <w:szCs w:val="20"/>
                <w:vertAlign w:val="superscript"/>
                <w:lang w:val="en-GB"/>
              </w:rPr>
              <w:t xml:space="preserve"> c</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IMC (kg/m</w:t>
            </w:r>
            <w:r w:rsidRPr="00827D35">
              <w:rPr>
                <w:rFonts w:ascii="Times New Roman" w:hAnsi="Times New Roman" w:cs="Times New Roman"/>
                <w:bCs/>
                <w:color w:val="000000"/>
                <w:sz w:val="20"/>
                <w:szCs w:val="20"/>
                <w:vertAlign w:val="superscript"/>
                <w:lang w:val="en-GB"/>
              </w:rPr>
              <w:t>2</w:t>
            </w:r>
            <w:r w:rsidRPr="00827D35">
              <w:rPr>
                <w:rFonts w:ascii="Times New Roman" w:hAnsi="Times New Roman" w:cs="Times New Roman"/>
                <w:bCs/>
                <w:color w:val="000000"/>
                <w:sz w:val="20"/>
                <w:szCs w:val="20"/>
                <w:lang w:val="en-GB"/>
              </w:rPr>
              <w:t>)</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&lt;p85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108</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34 (31,5%)</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74 (68,5%)</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&gt;</w:t>
            </w:r>
            <w:r w:rsidRPr="00827D35">
              <w:rPr>
                <w:rFonts w:ascii="Times New Roman" w:hAnsi="Times New Roman" w:cs="Times New Roman"/>
                <w:color w:val="000000"/>
                <w:sz w:val="20"/>
                <w:szCs w:val="20"/>
                <w:lang w:val="en-GB"/>
              </w:rPr>
              <w:t>p85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51</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4</w:t>
            </w:r>
            <w:proofErr w:type="gramEnd"/>
            <w:r w:rsidRPr="00827D35">
              <w:rPr>
                <w:rFonts w:ascii="Times New Roman" w:hAnsi="Times New Roman" w:cs="Times New Roman"/>
                <w:color w:val="000000"/>
                <w:sz w:val="20"/>
                <w:szCs w:val="20"/>
              </w:rPr>
              <w:t xml:space="preserve"> (7,8%)</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47 (92,2%)</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1,34 (1,16 – 1,156)</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lang w:val="en-GB"/>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Gordura corporal bipolar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rPr>
            </w:pPr>
          </w:p>
        </w:tc>
        <w:tc>
          <w:tcPr>
            <w:tcW w:w="975"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51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&lt;25%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129</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37 (28,7%)</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92 (71,3%)</w:t>
            </w:r>
          </w:p>
        </w:tc>
        <w:tc>
          <w:tcPr>
            <w:tcW w:w="975"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&gt;25%</w:t>
            </w:r>
            <w:proofErr w:type="gramStart"/>
            <w:r w:rsidRPr="00827D35">
              <w:rPr>
                <w:rFonts w:ascii="Times New Roman" w:hAnsi="Times New Roman" w:cs="Times New Roman"/>
                <w:color w:val="000000"/>
                <w:sz w:val="20"/>
                <w:szCs w:val="20"/>
              </w:rPr>
              <w:t xml:space="preserve">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roofErr w:type="gramEnd"/>
            <w:r w:rsidRPr="00827D35">
              <w:rPr>
                <w:rFonts w:ascii="Times New Roman" w:hAnsi="Times New Roman" w:cs="Times New Roman"/>
                <w:color w:val="000000"/>
                <w:sz w:val="20"/>
                <w:szCs w:val="20"/>
              </w:rPr>
              <w:t>31</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2</w:t>
            </w:r>
            <w:proofErr w:type="gramEnd"/>
            <w:r w:rsidRPr="00827D35">
              <w:rPr>
                <w:rFonts w:ascii="Times New Roman" w:hAnsi="Times New Roman" w:cs="Times New Roman"/>
                <w:color w:val="000000"/>
                <w:sz w:val="20"/>
                <w:szCs w:val="20"/>
              </w:rPr>
              <w:t xml:space="preserve"> (6,5%)</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29 (93,5%)</w:t>
            </w:r>
          </w:p>
        </w:tc>
        <w:tc>
          <w:tcPr>
            <w:tcW w:w="975"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rPr>
              <w:t>1,31</w:t>
            </w:r>
            <w:r w:rsidRPr="00827D35">
              <w:rPr>
                <w:rFonts w:ascii="Times New Roman" w:hAnsi="Times New Roman" w:cs="Times New Roman"/>
                <w:color w:val="000000"/>
                <w:sz w:val="20"/>
                <w:szCs w:val="20"/>
                <w:lang w:val="en-GB"/>
              </w:rPr>
              <w:t xml:space="preserve"> (1,13-1,52)</w:t>
            </w:r>
          </w:p>
        </w:tc>
        <w:tc>
          <w:tcPr>
            <w:tcW w:w="51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tetrapolar</w:t>
            </w:r>
            <w:proofErr w:type="spellEnd"/>
            <w:r w:rsidRPr="00827D35">
              <w:rPr>
                <w:rFonts w:ascii="Times New Roman" w:hAnsi="Times New Roman" w:cs="Times New Roman"/>
                <w:bCs/>
                <w:color w:val="000000"/>
                <w:sz w:val="20"/>
                <w:szCs w:val="20"/>
                <w:lang w:val="en-GB"/>
              </w:rPr>
              <w:t xml:space="preserve">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&lt;25%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54</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 (20,4%)</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43 (79,6%)</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rPr>
          <w:trHeight w:val="200"/>
        </w:trPr>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&gt;25%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22</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6</w:t>
            </w:r>
            <w:proofErr w:type="gramEnd"/>
            <w:r w:rsidRPr="00827D35">
              <w:rPr>
                <w:rFonts w:ascii="Times New Roman" w:hAnsi="Times New Roman" w:cs="Times New Roman"/>
                <w:sz w:val="20"/>
                <w:szCs w:val="20"/>
              </w:rPr>
              <w:t xml:space="preserve"> (27,3%)</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16 (72,7%)</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1,38 (1,19 – 1,59)</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Gordura</w:t>
            </w:r>
            <w:proofErr w:type="spellEnd"/>
            <w:r w:rsidRPr="00827D35">
              <w:rPr>
                <w:rFonts w:ascii="Times New Roman" w:hAnsi="Times New Roman" w:cs="Times New Roman"/>
                <w:bCs/>
                <w:color w:val="000000"/>
                <w:sz w:val="20"/>
                <w:szCs w:val="20"/>
                <w:lang w:val="en-GB"/>
              </w:rPr>
              <w:t xml:space="preserve"> corporal </w:t>
            </w:r>
            <w:proofErr w:type="spellStart"/>
            <w:r w:rsidRPr="00827D35">
              <w:rPr>
                <w:rFonts w:ascii="Times New Roman" w:hAnsi="Times New Roman" w:cs="Times New Roman"/>
                <w:bCs/>
                <w:color w:val="000000"/>
                <w:sz w:val="20"/>
                <w:szCs w:val="20"/>
                <w:lang w:val="en-GB"/>
              </w:rPr>
              <w:t>pregas</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cutâneas</w:t>
            </w:r>
            <w:proofErr w:type="spellEnd"/>
            <w:r w:rsidRPr="00827D35">
              <w:rPr>
                <w:rFonts w:ascii="Times New Roman" w:hAnsi="Times New Roman" w:cs="Times New Roman"/>
                <w:bCs/>
                <w:color w:val="000000"/>
                <w:sz w:val="20"/>
                <w:szCs w:val="20"/>
                <w:lang w:val="en-GB"/>
              </w:rPr>
              <w:t xml:space="preserve">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&lt;25%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132</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36 (27</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96 (72</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 xml:space="preserve">&gt;25%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16</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 (6</w:t>
            </w:r>
            <w:proofErr w:type="gramStart"/>
            <w:r w:rsidRPr="00827D35">
              <w:rPr>
                <w:rFonts w:ascii="Times New Roman" w:hAnsi="Times New Roman" w:cs="Times New Roman"/>
                <w:color w:val="000000"/>
                <w:sz w:val="20"/>
                <w:szCs w:val="20"/>
                <w:lang w:val="en-GB"/>
              </w:rPr>
              <w:t>,25</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15 (93</w:t>
            </w:r>
            <w:proofErr w:type="gramStart"/>
            <w:r w:rsidRPr="00827D35">
              <w:rPr>
                <w:rFonts w:ascii="Times New Roman" w:hAnsi="Times New Roman" w:cs="Times New Roman"/>
                <w:color w:val="000000"/>
                <w:sz w:val="20"/>
                <w:szCs w:val="20"/>
                <w:lang w:val="en-GB"/>
              </w:rPr>
              <w:t>,75</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1,37 (1,24 – 1,53)</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&lt;0,001</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da </w:t>
            </w:r>
            <w:proofErr w:type="spellStart"/>
            <w:r w:rsidRPr="00827D35">
              <w:rPr>
                <w:rFonts w:ascii="Times New Roman" w:hAnsi="Times New Roman" w:cs="Times New Roman"/>
                <w:bCs/>
                <w:color w:val="000000"/>
                <w:sz w:val="20"/>
                <w:szCs w:val="20"/>
                <w:lang w:val="en-GB"/>
              </w:rPr>
              <w:t>cintura</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119</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(29</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84 (70</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39</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 (10</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(89</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 (1,08 – 1,49)</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0,003</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119</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(29</w:t>
            </w:r>
            <w:proofErr w:type="gramStart"/>
            <w:r w:rsidRPr="00827D35">
              <w:rPr>
                <w:rFonts w:ascii="Times New Roman" w:hAnsi="Times New Roman" w:cs="Times New Roman"/>
                <w:color w:val="000000"/>
                <w:sz w:val="20"/>
                <w:szCs w:val="20"/>
                <w:lang w:val="en-GB"/>
              </w:rPr>
              <w:t>,4</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84 (70</w:t>
            </w:r>
            <w:proofErr w:type="gramStart"/>
            <w:r w:rsidRPr="00827D35">
              <w:rPr>
                <w:rFonts w:ascii="Times New Roman" w:hAnsi="Times New Roman" w:cs="Times New Roman"/>
                <w:color w:val="000000"/>
                <w:sz w:val="20"/>
                <w:szCs w:val="20"/>
                <w:lang w:val="en-GB"/>
              </w:rPr>
              <w:t>,6</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39</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4 (10</w:t>
            </w:r>
            <w:proofErr w:type="gramStart"/>
            <w:r w:rsidRPr="00827D35">
              <w:rPr>
                <w:rFonts w:ascii="Times New Roman" w:hAnsi="Times New Roman" w:cs="Times New Roman"/>
                <w:color w:val="000000"/>
                <w:sz w:val="20"/>
                <w:szCs w:val="20"/>
                <w:lang w:val="en-GB"/>
              </w:rPr>
              <w:t>,3</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35 (89</w:t>
            </w:r>
            <w:proofErr w:type="gramStart"/>
            <w:r w:rsidRPr="00827D35">
              <w:rPr>
                <w:rFonts w:ascii="Times New Roman" w:hAnsi="Times New Roman" w:cs="Times New Roman"/>
                <w:color w:val="000000"/>
                <w:sz w:val="20"/>
                <w:szCs w:val="20"/>
                <w:lang w:val="en-GB"/>
              </w:rPr>
              <w:t>,7</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 (1,08 – 1,49)</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0,003</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Circunferência</w:t>
            </w:r>
            <w:proofErr w:type="spellEnd"/>
            <w:r w:rsidRPr="00827D35">
              <w:rPr>
                <w:rFonts w:ascii="Times New Roman" w:hAnsi="Times New Roman" w:cs="Times New Roman"/>
                <w:bCs/>
                <w:color w:val="000000"/>
                <w:sz w:val="20"/>
                <w:szCs w:val="20"/>
                <w:lang w:val="en-GB"/>
              </w:rPr>
              <w:t xml:space="preserve"> muscular </w:t>
            </w:r>
            <w:proofErr w:type="spellStart"/>
            <w:r w:rsidRPr="00827D35">
              <w:rPr>
                <w:rFonts w:ascii="Times New Roman" w:hAnsi="Times New Roman" w:cs="Times New Roman"/>
                <w:bCs/>
                <w:color w:val="000000"/>
                <w:sz w:val="20"/>
                <w:szCs w:val="20"/>
                <w:lang w:val="en-GB"/>
              </w:rPr>
              <w:t>braquial</w:t>
            </w:r>
            <w:proofErr w:type="spellEnd"/>
            <w:r w:rsidRPr="00827D35">
              <w:rPr>
                <w:rFonts w:ascii="Times New Roman" w:hAnsi="Times New Roman" w:cs="Times New Roman"/>
                <w:bCs/>
                <w:color w:val="000000"/>
                <w:sz w:val="20"/>
                <w:szCs w:val="20"/>
                <w:lang w:val="en-GB"/>
              </w:rPr>
              <w:t xml:space="preserve"> (cm)</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131</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36 (27</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95 (72</w:t>
            </w:r>
            <w:proofErr w:type="gramStart"/>
            <w:r w:rsidRPr="00827D35">
              <w:rPr>
                <w:rFonts w:ascii="Times New Roman" w:hAnsi="Times New Roman" w:cs="Times New Roman"/>
                <w:color w:val="000000"/>
                <w:sz w:val="20"/>
                <w:szCs w:val="20"/>
                <w:lang w:val="en-GB"/>
              </w:rPr>
              <w:t>,5</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27</w:t>
            </w: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3 (11</w:t>
            </w:r>
            <w:proofErr w:type="gramStart"/>
            <w:r w:rsidRPr="00827D35">
              <w:rPr>
                <w:rFonts w:ascii="Times New Roman" w:hAnsi="Times New Roman" w:cs="Times New Roman"/>
                <w:color w:val="000000"/>
                <w:sz w:val="20"/>
                <w:szCs w:val="20"/>
                <w:lang w:val="en-GB"/>
              </w:rPr>
              <w:t>,1</w:t>
            </w:r>
            <w:proofErr w:type="gramEnd"/>
            <w:r w:rsidRPr="00827D35">
              <w:rPr>
                <w:rFonts w:ascii="Times New Roman" w:hAnsi="Times New Roman" w:cs="Times New Roman"/>
                <w:color w:val="000000"/>
                <w:sz w:val="20"/>
                <w:szCs w:val="20"/>
                <w:lang w:val="en-GB"/>
              </w:rPr>
              <w:t>%)</w:t>
            </w: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24 (88</w:t>
            </w:r>
            <w:proofErr w:type="gramStart"/>
            <w:r w:rsidRPr="00827D35">
              <w:rPr>
                <w:rFonts w:ascii="Times New Roman" w:hAnsi="Times New Roman" w:cs="Times New Roman"/>
                <w:color w:val="000000"/>
                <w:sz w:val="20"/>
                <w:szCs w:val="20"/>
                <w:lang w:val="en-GB"/>
              </w:rPr>
              <w:t>,9</w:t>
            </w:r>
            <w:proofErr w:type="gramEnd"/>
            <w:r w:rsidRPr="00827D35">
              <w:rPr>
                <w:rFonts w:ascii="Times New Roman" w:hAnsi="Times New Roman" w:cs="Times New Roman"/>
                <w:color w:val="000000"/>
                <w:sz w:val="20"/>
                <w:szCs w:val="20"/>
                <w:lang w:val="en-GB"/>
              </w:rPr>
              <w:t>%)</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1,22 (1,03 – 1,45)</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0,02</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Maturação sexual</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t xml:space="preserve">Não Maturados </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37</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7</w:t>
            </w:r>
            <w:proofErr w:type="gramEnd"/>
            <w:r w:rsidRPr="00827D35">
              <w:rPr>
                <w:rFonts w:ascii="Times New Roman" w:hAnsi="Times New Roman" w:cs="Times New Roman"/>
                <w:sz w:val="20"/>
                <w:szCs w:val="20"/>
              </w:rPr>
              <w:t xml:space="preserve"> (18,9%)</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30 (81,1%)</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rPr>
            </w:pPr>
            <w:r w:rsidRPr="00827D35">
              <w:rPr>
                <w:rFonts w:ascii="Times New Roman" w:hAnsi="Times New Roman" w:cs="Times New Roman"/>
                <w:sz w:val="20"/>
                <w:szCs w:val="20"/>
              </w:rPr>
              <w:t>Maturados</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118</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31 (26,3%)</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87 (73,7%)</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0,91 (0,75 – 1,10)</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0,33</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sz w:val="20"/>
                <w:szCs w:val="20"/>
                <w:lang w:val="en-US"/>
              </w:rPr>
            </w:pPr>
            <w:proofErr w:type="spellStart"/>
            <w:r w:rsidRPr="00827D35">
              <w:rPr>
                <w:rFonts w:ascii="Times New Roman" w:hAnsi="Times New Roman" w:cs="Times New Roman"/>
                <w:bCs/>
                <w:sz w:val="20"/>
                <w:szCs w:val="20"/>
                <w:lang w:val="en-US"/>
              </w:rPr>
              <w:t>Glicemia</w:t>
            </w:r>
            <w:proofErr w:type="spellEnd"/>
            <w:r w:rsidRPr="00827D35">
              <w:rPr>
                <w:rFonts w:ascii="Times New Roman" w:hAnsi="Times New Roman" w:cs="Times New Roman"/>
                <w:bCs/>
                <w:sz w:val="20"/>
                <w:szCs w:val="20"/>
                <w:lang w:val="en-US"/>
              </w:rPr>
              <w:t xml:space="preserve"> (mg/dl)</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FF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&lt;110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143</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35 (24,5%)</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r w:rsidRPr="00827D35">
              <w:rPr>
                <w:rFonts w:ascii="Times New Roman" w:hAnsi="Times New Roman" w:cs="Times New Roman"/>
                <w:color w:val="auto"/>
                <w:sz w:val="20"/>
                <w:szCs w:val="20"/>
              </w:rPr>
              <w:t>108 (75,5%)</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FF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&gt;110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4</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1</w:t>
            </w:r>
            <w:proofErr w:type="gramEnd"/>
            <w:r w:rsidRPr="00827D35">
              <w:rPr>
                <w:rFonts w:ascii="Times New Roman" w:hAnsi="Times New Roman" w:cs="Times New Roman"/>
                <w:color w:val="auto"/>
                <w:sz w:val="20"/>
                <w:szCs w:val="20"/>
              </w:rPr>
              <w:t xml:space="preserve"> (25,0%)</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auto"/>
                <w:sz w:val="20"/>
                <w:szCs w:val="20"/>
              </w:rPr>
            </w:pPr>
            <w:proofErr w:type="gramStart"/>
            <w:r w:rsidRPr="00827D35">
              <w:rPr>
                <w:rFonts w:ascii="Times New Roman" w:hAnsi="Times New Roman" w:cs="Times New Roman"/>
                <w:color w:val="auto"/>
                <w:sz w:val="20"/>
                <w:szCs w:val="20"/>
              </w:rPr>
              <w:t>3</w:t>
            </w:r>
            <w:proofErr w:type="gramEnd"/>
            <w:r w:rsidRPr="00827D35">
              <w:rPr>
                <w:rFonts w:ascii="Times New Roman" w:hAnsi="Times New Roman" w:cs="Times New Roman"/>
                <w:color w:val="auto"/>
                <w:sz w:val="20"/>
                <w:szCs w:val="20"/>
              </w:rPr>
              <w:t xml:space="preserve"> (75,0%)</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sz w:val="20"/>
                <w:szCs w:val="20"/>
                <w:lang w:val="en-GB"/>
              </w:rPr>
            </w:pPr>
            <w:r w:rsidRPr="00827D35">
              <w:rPr>
                <w:rFonts w:ascii="Times New Roman" w:hAnsi="Times New Roman" w:cs="Times New Roman"/>
                <w:sz w:val="20"/>
                <w:szCs w:val="20"/>
                <w:lang w:val="en-GB"/>
              </w:rPr>
              <w:t>0,99 (0,56 – 1,76)</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FF0000"/>
                <w:sz w:val="20"/>
                <w:szCs w:val="20"/>
                <w:lang w:val="en-GB"/>
              </w:rPr>
            </w:pPr>
            <w:r w:rsidRPr="00827D35">
              <w:rPr>
                <w:rFonts w:ascii="Times New Roman" w:hAnsi="Times New Roman" w:cs="Times New Roman"/>
                <w:sz w:val="20"/>
                <w:szCs w:val="20"/>
              </w:rPr>
              <w:t>0,98</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Triglicerides</w:t>
            </w:r>
            <w:proofErr w:type="spellEnd"/>
            <w:r w:rsidRPr="00827D35">
              <w:rPr>
                <w:rFonts w:ascii="Times New Roman" w:hAnsi="Times New Roman" w:cs="Times New Roman"/>
                <w:bCs/>
                <w:color w:val="000000"/>
                <w:sz w:val="20"/>
                <w:szCs w:val="20"/>
                <w:lang w:val="en-US"/>
              </w:rPr>
              <w:t xml:space="preserve"> (mg/dl)</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&lt;100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30 (23,8%)</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96 (76,2%)</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&gt;100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24</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6</w:t>
            </w:r>
            <w:proofErr w:type="gramEnd"/>
            <w:r w:rsidRPr="00827D35">
              <w:rPr>
                <w:rFonts w:ascii="Times New Roman" w:hAnsi="Times New Roman" w:cs="Times New Roman"/>
                <w:color w:val="000000"/>
                <w:sz w:val="20"/>
                <w:szCs w:val="20"/>
              </w:rPr>
              <w:t xml:space="preserve"> (25,0%)</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18 (75,0%)</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0,99 (0,94 – 1,04)</w:t>
            </w:r>
          </w:p>
        </w:tc>
        <w:tc>
          <w:tcPr>
            <w:tcW w:w="514"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0,69</w:t>
            </w:r>
          </w:p>
        </w:tc>
      </w:tr>
      <w:tr w:rsidR="005D7138" w:rsidRPr="00827D35" w:rsidTr="00B2755B">
        <w:trPr>
          <w:trHeight w:val="359"/>
        </w:trPr>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t>Colesterol</w:t>
            </w:r>
            <w:proofErr w:type="spellEnd"/>
            <w:r w:rsidRPr="00827D35">
              <w:rPr>
                <w:rFonts w:ascii="Times New Roman" w:hAnsi="Times New Roman" w:cs="Times New Roman"/>
                <w:bCs/>
                <w:color w:val="000000"/>
                <w:sz w:val="20"/>
                <w:szCs w:val="20"/>
                <w:lang w:val="en-US"/>
              </w:rPr>
              <w:t xml:space="preserve"> total (mg/dl)</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&lt;170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67</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17 (25,4%)</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50 (74,6%)</w:t>
            </w:r>
          </w:p>
        </w:tc>
        <w:tc>
          <w:tcPr>
            <w:tcW w:w="975"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1</w:t>
            </w:r>
            <w:proofErr w:type="gramEnd"/>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rPr>
          <w:trHeight w:val="256"/>
        </w:trPr>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&gt;170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83</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19 (22,9%)</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64 (77,1%)</w:t>
            </w:r>
          </w:p>
        </w:tc>
        <w:tc>
          <w:tcPr>
            <w:tcW w:w="975"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1,03 (0,86 – 1,24)</w:t>
            </w:r>
          </w:p>
        </w:tc>
        <w:tc>
          <w:tcPr>
            <w:tcW w:w="514" w:type="pct"/>
            <w:tcBorders>
              <w:top w:val="nil"/>
              <w:left w:val="nil"/>
              <w:bottom w:val="nil"/>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0,73</w:t>
            </w: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US"/>
              </w:rPr>
            </w:pPr>
            <w:proofErr w:type="spellStart"/>
            <w:r w:rsidRPr="00827D35">
              <w:rPr>
                <w:rFonts w:ascii="Times New Roman" w:hAnsi="Times New Roman" w:cs="Times New Roman"/>
                <w:bCs/>
                <w:color w:val="000000"/>
                <w:sz w:val="20"/>
                <w:szCs w:val="20"/>
                <w:lang w:val="en-US"/>
              </w:rPr>
              <w:lastRenderedPageBreak/>
              <w:t>Pressão</w:t>
            </w:r>
            <w:proofErr w:type="spellEnd"/>
            <w:r w:rsidRPr="00827D35">
              <w:rPr>
                <w:rFonts w:ascii="Times New Roman" w:hAnsi="Times New Roman" w:cs="Times New Roman"/>
                <w:bCs/>
                <w:color w:val="000000"/>
                <w:sz w:val="20"/>
                <w:szCs w:val="20"/>
                <w:lang w:val="en-US"/>
              </w:rPr>
              <w:t xml:space="preserve"> arterial</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p>
        </w:tc>
        <w:tc>
          <w:tcPr>
            <w:tcW w:w="717"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790"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nil"/>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421" w:type="pct"/>
            <w:tcBorders>
              <w:top w:val="nil"/>
              <w:left w:val="nil"/>
              <w:bottom w:val="nil"/>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138</w:t>
            </w:r>
          </w:p>
        </w:tc>
        <w:tc>
          <w:tcPr>
            <w:tcW w:w="717"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36 (26,1%)</w:t>
            </w:r>
          </w:p>
        </w:tc>
        <w:tc>
          <w:tcPr>
            <w:tcW w:w="790" w:type="pct"/>
            <w:tcBorders>
              <w:top w:val="nil"/>
              <w:left w:val="nil"/>
              <w:bottom w:val="nil"/>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102 (73,9%)</w:t>
            </w:r>
          </w:p>
        </w:tc>
        <w:tc>
          <w:tcPr>
            <w:tcW w:w="975"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514" w:type="pct"/>
            <w:tcBorders>
              <w:top w:val="nil"/>
              <w:left w:val="nil"/>
              <w:bottom w:val="nil"/>
              <w:right w:val="nil"/>
            </w:tcBorders>
            <w:shd w:val="clear" w:color="auto" w:fill="FFFFFF"/>
          </w:tcPr>
          <w:p w:rsidR="005D7138" w:rsidRPr="00827D35" w:rsidRDefault="005D7138" w:rsidP="00B2755B">
            <w:pPr>
              <w:spacing w:line="276" w:lineRule="auto"/>
              <w:jc w:val="both"/>
              <w:rPr>
                <w:rFonts w:ascii="Times New Roman" w:hAnsi="Times New Roman" w:cs="Times New Roman"/>
                <w:color w:val="000000"/>
                <w:sz w:val="20"/>
                <w:szCs w:val="20"/>
                <w:lang w:val="en-GB"/>
              </w:rPr>
            </w:pPr>
          </w:p>
        </w:tc>
      </w:tr>
      <w:tr w:rsidR="005D7138" w:rsidRPr="00827D35" w:rsidTr="00B2755B">
        <w:tc>
          <w:tcPr>
            <w:tcW w:w="1584" w:type="pct"/>
            <w:tcBorders>
              <w:top w:val="nil"/>
              <w:left w:val="nil"/>
              <w:bottom w:val="single" w:sz="4" w:space="0" w:color="auto"/>
              <w:right w:val="nil"/>
            </w:tcBorders>
            <w:shd w:val="clear" w:color="auto" w:fill="FFFFFF"/>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eastAsia="Segoe UI" w:hAnsi="Times New Roman" w:cs="Times New Roman"/>
                <w:color w:val="000000"/>
                <w:sz w:val="20"/>
                <w:szCs w:val="20"/>
                <w:lang w:val="en-GB"/>
              </w:rPr>
              <w:t>≥</w:t>
            </w:r>
            <w:r w:rsidRPr="00827D35">
              <w:rPr>
                <w:rFonts w:ascii="Times New Roman" w:hAnsi="Times New Roman" w:cs="Times New Roman"/>
                <w:color w:val="000000"/>
                <w:sz w:val="20"/>
                <w:szCs w:val="20"/>
                <w:lang w:val="en-GB"/>
              </w:rPr>
              <w:t>p90</w:t>
            </w:r>
          </w:p>
        </w:tc>
        <w:tc>
          <w:tcPr>
            <w:tcW w:w="421" w:type="pct"/>
            <w:tcBorders>
              <w:top w:val="nil"/>
              <w:left w:val="nil"/>
              <w:bottom w:val="single" w:sz="4" w:space="0" w:color="auto"/>
              <w:right w:val="nil"/>
            </w:tcBorders>
            <w:shd w:val="clear" w:color="auto" w:fill="FFFFFF"/>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19</w:t>
            </w:r>
          </w:p>
        </w:tc>
        <w:tc>
          <w:tcPr>
            <w:tcW w:w="717" w:type="pct"/>
            <w:tcBorders>
              <w:top w:val="nil"/>
              <w:left w:val="nil"/>
              <w:bottom w:val="single" w:sz="4" w:space="0" w:color="auto"/>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proofErr w:type="gramStart"/>
            <w:r w:rsidRPr="00827D35">
              <w:rPr>
                <w:rFonts w:ascii="Times New Roman" w:hAnsi="Times New Roman" w:cs="Times New Roman"/>
                <w:color w:val="000000"/>
                <w:sz w:val="20"/>
                <w:szCs w:val="20"/>
              </w:rPr>
              <w:t>3</w:t>
            </w:r>
            <w:proofErr w:type="gramEnd"/>
            <w:r w:rsidRPr="00827D35">
              <w:rPr>
                <w:rFonts w:ascii="Times New Roman" w:hAnsi="Times New Roman" w:cs="Times New Roman"/>
                <w:color w:val="000000"/>
                <w:sz w:val="20"/>
                <w:szCs w:val="20"/>
              </w:rPr>
              <w:t xml:space="preserve"> (15,8%)</w:t>
            </w:r>
          </w:p>
        </w:tc>
        <w:tc>
          <w:tcPr>
            <w:tcW w:w="790" w:type="pct"/>
            <w:tcBorders>
              <w:top w:val="nil"/>
              <w:left w:val="nil"/>
              <w:bottom w:val="single" w:sz="4" w:space="0" w:color="auto"/>
              <w:right w:val="nil"/>
            </w:tcBorders>
            <w:shd w:val="clear" w:color="auto" w:fill="FFFFFF"/>
          </w:tcPr>
          <w:p w:rsidR="005D7138" w:rsidRPr="00827D35" w:rsidRDefault="005D7138" w:rsidP="00B2755B">
            <w:pPr>
              <w:pStyle w:val="Contedodatabela"/>
              <w:spacing w:line="276" w:lineRule="auto"/>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16 (84,2%)</w:t>
            </w:r>
          </w:p>
        </w:tc>
        <w:tc>
          <w:tcPr>
            <w:tcW w:w="975" w:type="pct"/>
            <w:tcBorders>
              <w:top w:val="nil"/>
              <w:left w:val="nil"/>
              <w:bottom w:val="single" w:sz="4" w:space="0" w:color="auto"/>
              <w:right w:val="nil"/>
            </w:tcBorders>
            <w:shd w:val="clear" w:color="auto" w:fill="FFFFFF"/>
          </w:tcPr>
          <w:p w:rsidR="005D7138" w:rsidRPr="00827D35" w:rsidRDefault="005D7138" w:rsidP="00B2755B">
            <w:pPr>
              <w:spacing w:line="276" w:lineRule="auto"/>
              <w:ind w:right="60"/>
              <w:jc w:val="both"/>
              <w:rPr>
                <w:rFonts w:ascii="Times New Roman" w:hAnsi="Times New Roman" w:cs="Times New Roman"/>
                <w:color w:val="000000"/>
                <w:sz w:val="20"/>
                <w:szCs w:val="20"/>
              </w:rPr>
            </w:pPr>
            <w:r w:rsidRPr="00827D35">
              <w:rPr>
                <w:rFonts w:ascii="Times New Roman" w:hAnsi="Times New Roman" w:cs="Times New Roman"/>
                <w:color w:val="000000"/>
                <w:sz w:val="20"/>
                <w:szCs w:val="20"/>
              </w:rPr>
              <w:t>0,99 (0,80 – 1,22)</w:t>
            </w:r>
          </w:p>
        </w:tc>
        <w:tc>
          <w:tcPr>
            <w:tcW w:w="514" w:type="pct"/>
            <w:tcBorders>
              <w:top w:val="nil"/>
              <w:left w:val="nil"/>
              <w:bottom w:val="single" w:sz="4" w:space="0" w:color="auto"/>
              <w:right w:val="nil"/>
            </w:tcBorders>
            <w:shd w:val="clear" w:color="auto" w:fill="FFFFFF"/>
          </w:tcPr>
          <w:p w:rsidR="005D7138" w:rsidRPr="00827D35" w:rsidRDefault="005D7138" w:rsidP="00B2755B">
            <w:pPr>
              <w:spacing w:line="276" w:lineRule="auto"/>
              <w:ind w:left="60" w:right="60"/>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0,93</w:t>
            </w:r>
          </w:p>
        </w:tc>
      </w:tr>
    </w:tbl>
    <w:p w:rsidR="005D7138" w:rsidRPr="005D7138" w:rsidRDefault="005D7138" w:rsidP="005D7138">
      <w:pPr>
        <w:jc w:val="both"/>
        <w:rPr>
          <w:rFonts w:ascii="Times New Roman" w:hAnsi="Times New Roman" w:cs="Times New Roman"/>
          <w:sz w:val="20"/>
          <w:szCs w:val="20"/>
        </w:rPr>
      </w:pPr>
      <w:r w:rsidRPr="005D7138">
        <w:rPr>
          <w:rFonts w:ascii="Times New Roman" w:hAnsi="Times New Roman" w:cs="Times New Roman"/>
          <w:sz w:val="20"/>
          <w:szCs w:val="20"/>
        </w:rPr>
        <w:t>Fonte: Os autores (2015)</w:t>
      </w:r>
    </w:p>
    <w:p w:rsidR="005D7138" w:rsidRPr="00827D35" w:rsidRDefault="005D7138" w:rsidP="005D7138">
      <w:pPr>
        <w:jc w:val="both"/>
        <w:rPr>
          <w:rFonts w:ascii="Times New Roman" w:hAnsi="Times New Roman" w:cs="Times New Roman"/>
          <w:sz w:val="20"/>
          <w:szCs w:val="20"/>
        </w:rPr>
      </w:pPr>
      <w:proofErr w:type="gramStart"/>
      <w:r w:rsidRPr="00827D35">
        <w:rPr>
          <w:rFonts w:ascii="Times New Roman" w:hAnsi="Times New Roman" w:cs="Times New Roman"/>
          <w:sz w:val="20"/>
          <w:szCs w:val="20"/>
          <w:vertAlign w:val="superscript"/>
        </w:rPr>
        <w:t>a</w:t>
      </w:r>
      <w:proofErr w:type="gramEnd"/>
      <w:r w:rsidRPr="00827D35">
        <w:rPr>
          <w:rFonts w:ascii="Times New Roman" w:hAnsi="Times New Roman" w:cs="Times New Roman"/>
          <w:sz w:val="20"/>
          <w:szCs w:val="20"/>
          <w:vertAlign w:val="superscript"/>
        </w:rPr>
        <w:t xml:space="preserve"> </w:t>
      </w:r>
      <w:r w:rsidRPr="00827D35">
        <w:rPr>
          <w:rFonts w:ascii="Times New Roman" w:hAnsi="Times New Roman" w:cs="Times New Roman"/>
          <w:sz w:val="20"/>
          <w:szCs w:val="20"/>
        </w:rPr>
        <w:t xml:space="preserve">Razão de prevalência bruta; </w:t>
      </w:r>
      <w:r w:rsidRPr="00827D35">
        <w:rPr>
          <w:rFonts w:ascii="Times New Roman" w:hAnsi="Times New Roman" w:cs="Times New Roman"/>
          <w:sz w:val="20"/>
          <w:szCs w:val="20"/>
          <w:vertAlign w:val="superscript"/>
        </w:rPr>
        <w:t xml:space="preserve">b </w:t>
      </w:r>
      <w:r w:rsidRPr="00827D35">
        <w:rPr>
          <w:rFonts w:ascii="Times New Roman" w:hAnsi="Times New Roman" w:cs="Times New Roman"/>
          <w:sz w:val="20"/>
          <w:szCs w:val="20"/>
        </w:rPr>
        <w:t xml:space="preserve">Intervalo de confiança, </w:t>
      </w:r>
      <w:r w:rsidRPr="00827D35">
        <w:rPr>
          <w:rFonts w:ascii="Times New Roman" w:hAnsi="Times New Roman" w:cs="Times New Roman"/>
          <w:sz w:val="20"/>
          <w:szCs w:val="20"/>
          <w:vertAlign w:val="superscript"/>
        </w:rPr>
        <w:t xml:space="preserve">c </w:t>
      </w:r>
      <w:proofErr w:type="spellStart"/>
      <w:r w:rsidRPr="00827D35">
        <w:rPr>
          <w:rFonts w:ascii="Times New Roman" w:hAnsi="Times New Roman" w:cs="Times New Roman"/>
          <w:sz w:val="20"/>
          <w:szCs w:val="20"/>
        </w:rPr>
        <w:t>Qui</w:t>
      </w:r>
      <w:proofErr w:type="spellEnd"/>
      <w:r w:rsidRPr="00827D35">
        <w:rPr>
          <w:rFonts w:ascii="Times New Roman" w:hAnsi="Times New Roman" w:cs="Times New Roman"/>
          <w:sz w:val="20"/>
          <w:szCs w:val="20"/>
        </w:rPr>
        <w:t>- quadrado</w:t>
      </w:r>
    </w:p>
    <w:p w:rsidR="007923A7" w:rsidRPr="009125C7" w:rsidRDefault="007923A7" w:rsidP="00384516">
      <w:pPr>
        <w:spacing w:before="240" w:line="480" w:lineRule="auto"/>
        <w:ind w:firstLine="708"/>
        <w:jc w:val="both"/>
        <w:rPr>
          <w:rFonts w:ascii="Times New Roman" w:hAnsi="Times New Roman" w:cs="Times New Roman"/>
          <w:color w:val="000000"/>
        </w:rPr>
      </w:pPr>
      <w:r w:rsidRPr="009125C7">
        <w:rPr>
          <w:rFonts w:ascii="Times New Roman" w:hAnsi="Times New Roman" w:cs="Times New Roman"/>
          <w:color w:val="000000"/>
        </w:rPr>
        <w:t xml:space="preserve">A tabela 4 apresenta os resultados da análise de Poisson entre a presença de insatisfação corporal e as variáveis independentes dos adolescentes. Ao ajustar o modelo a insatisfação manteve-se associada no sexo feminino com </w:t>
      </w:r>
      <w:proofErr w:type="gramStart"/>
      <w:r w:rsidRPr="009125C7">
        <w:rPr>
          <w:rFonts w:ascii="Times New Roman" w:hAnsi="Times New Roman" w:cs="Times New Roman"/>
          <w:color w:val="000000"/>
        </w:rPr>
        <w:t>as variáveis circunferência</w:t>
      </w:r>
      <w:proofErr w:type="gramEnd"/>
      <w:r w:rsidRPr="009125C7">
        <w:rPr>
          <w:rFonts w:ascii="Times New Roman" w:hAnsi="Times New Roman" w:cs="Times New Roman"/>
          <w:color w:val="000000"/>
        </w:rPr>
        <w:t xml:space="preserve"> da cintura e glicemia. Adolescentes que apresentam circunferência da cintura aumentada (acima do p75) e glicemia alterada são 24% e 26%, respectivamente, mais insatisfeitas com a imagem corporal, considerando-se iguais as demais variáveis. E nos meninos manteve-se associada a gordura corporal e IMC. Os meninos com excesso de gordura corporal têm uma prevalência de insatisfação corporal 33% maior do que os que apresentam esses valores adequados, considerando-se iguais as demais variáveis (idade e IMC). O IMC também foi associado, sendo </w:t>
      </w:r>
      <w:proofErr w:type="gramStart"/>
      <w:r w:rsidRPr="009125C7">
        <w:rPr>
          <w:rFonts w:ascii="Times New Roman" w:hAnsi="Times New Roman" w:cs="Times New Roman"/>
          <w:color w:val="000000"/>
        </w:rPr>
        <w:t>constatado insatisfação 27% maior nos que apresentavam excesso de peso</w:t>
      </w:r>
      <w:proofErr w:type="gramEnd"/>
      <w:r w:rsidRPr="009125C7">
        <w:rPr>
          <w:rFonts w:ascii="Times New Roman" w:hAnsi="Times New Roman" w:cs="Times New Roman"/>
          <w:color w:val="000000"/>
        </w:rPr>
        <w:t xml:space="preserve"> (Tabela 4).  </w:t>
      </w:r>
    </w:p>
    <w:p w:rsidR="005D7138" w:rsidRPr="00827D35" w:rsidRDefault="005D7138" w:rsidP="005D7138">
      <w:pPr>
        <w:spacing w:before="240" w:line="360" w:lineRule="auto"/>
        <w:jc w:val="center"/>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TABELA 4</w:t>
      </w:r>
    </w:p>
    <w:p w:rsidR="005D7138" w:rsidRPr="00827D35" w:rsidRDefault="005D7138" w:rsidP="005D7138">
      <w:pPr>
        <w:spacing w:before="240" w:line="360" w:lineRule="auto"/>
        <w:jc w:val="both"/>
        <w:rPr>
          <w:rFonts w:ascii="Times New Roman" w:hAnsi="Times New Roman" w:cs="Times New Roman"/>
          <w:bCs/>
          <w:sz w:val="20"/>
          <w:szCs w:val="20"/>
        </w:rPr>
      </w:pPr>
      <w:r w:rsidRPr="00827D35">
        <w:rPr>
          <w:rFonts w:ascii="Times New Roman" w:hAnsi="Times New Roman" w:cs="Times New Roman"/>
          <w:bCs/>
          <w:color w:val="000000"/>
          <w:sz w:val="20"/>
          <w:szCs w:val="20"/>
        </w:rPr>
        <w:t>Análise de regressão de Poisson</w:t>
      </w:r>
      <w:r w:rsidRPr="00827D35">
        <w:rPr>
          <w:rFonts w:ascii="Times New Roman" w:hAnsi="Times New Roman" w:cs="Times New Roman"/>
          <w:bCs/>
          <w:sz w:val="20"/>
          <w:szCs w:val="20"/>
        </w:rPr>
        <w:t xml:space="preserve"> </w:t>
      </w:r>
      <w:r w:rsidRPr="00827D35">
        <w:rPr>
          <w:rFonts w:ascii="Times New Roman" w:hAnsi="Times New Roman" w:cs="Times New Roman"/>
          <w:bCs/>
          <w:color w:val="000000"/>
          <w:sz w:val="20"/>
          <w:szCs w:val="20"/>
        </w:rPr>
        <w:t>entre a presença de insatisfação corporal e as variáveis independentes</w:t>
      </w:r>
      <w:r w:rsidRPr="00827D35">
        <w:rPr>
          <w:rFonts w:ascii="Times New Roman" w:hAnsi="Times New Roman" w:cs="Times New Roman"/>
          <w:bCs/>
          <w:sz w:val="20"/>
          <w:szCs w:val="20"/>
        </w:rPr>
        <w:t xml:space="preserve"> dos adolescentes de Juiz de Fora, MG.</w:t>
      </w:r>
    </w:p>
    <w:tbl>
      <w:tblPr>
        <w:tblW w:w="0" w:type="auto"/>
        <w:tblInd w:w="109" w:type="dxa"/>
        <w:tblBorders>
          <w:top w:val="single" w:sz="4" w:space="0" w:color="000001"/>
          <w:left w:val="nil"/>
          <w:bottom w:val="nil"/>
          <w:right w:val="nil"/>
          <w:insideH w:val="nil"/>
          <w:insideV w:val="nil"/>
        </w:tblBorders>
        <w:tblLook w:val="04A0" w:firstRow="1" w:lastRow="0" w:firstColumn="1" w:lastColumn="0" w:noHBand="0" w:noVBand="1"/>
      </w:tblPr>
      <w:tblGrid>
        <w:gridCol w:w="2475"/>
        <w:gridCol w:w="2645"/>
        <w:gridCol w:w="2603"/>
        <w:gridCol w:w="888"/>
      </w:tblGrid>
      <w:tr w:rsidR="005D7138" w:rsidRPr="00827D35" w:rsidTr="00B2755B">
        <w:tc>
          <w:tcPr>
            <w:tcW w:w="2475" w:type="dxa"/>
            <w:tcBorders>
              <w:top w:val="single" w:sz="4" w:space="0" w:color="000001"/>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proofErr w:type="spellStart"/>
            <w:r w:rsidRPr="00827D35">
              <w:rPr>
                <w:rFonts w:ascii="Times New Roman" w:hAnsi="Times New Roman" w:cs="Times New Roman"/>
                <w:bCs/>
                <w:color w:val="000000"/>
                <w:sz w:val="20"/>
                <w:szCs w:val="20"/>
                <w:lang w:val="en-GB"/>
              </w:rPr>
              <w:t>Variáveis</w:t>
            </w:r>
            <w:proofErr w:type="spellEnd"/>
          </w:p>
        </w:tc>
        <w:tc>
          <w:tcPr>
            <w:tcW w:w="2645" w:type="dxa"/>
            <w:tcBorders>
              <w:top w:val="single" w:sz="4" w:space="0" w:color="000001"/>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 xml:space="preserve">RP </w:t>
            </w:r>
            <w:proofErr w:type="spellStart"/>
            <w:r w:rsidRPr="00827D35">
              <w:rPr>
                <w:rFonts w:ascii="Times New Roman" w:hAnsi="Times New Roman" w:cs="Times New Roman"/>
                <w:bCs/>
                <w:color w:val="000000"/>
                <w:sz w:val="20"/>
                <w:szCs w:val="20"/>
                <w:lang w:val="en-GB"/>
              </w:rPr>
              <w:t>ajustada</w:t>
            </w:r>
            <w:proofErr w:type="spellEnd"/>
          </w:p>
        </w:tc>
        <w:tc>
          <w:tcPr>
            <w:tcW w:w="2603" w:type="dxa"/>
            <w:tcBorders>
              <w:top w:val="single" w:sz="4" w:space="0" w:color="000001"/>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lang w:val="en-GB"/>
              </w:rPr>
            </w:pPr>
            <w:r w:rsidRPr="00827D35">
              <w:rPr>
                <w:rFonts w:ascii="Times New Roman" w:hAnsi="Times New Roman" w:cs="Times New Roman"/>
                <w:bCs/>
                <w:color w:val="000000"/>
                <w:sz w:val="20"/>
                <w:szCs w:val="20"/>
                <w:lang w:val="en-GB"/>
              </w:rPr>
              <w:t>IC 95%</w:t>
            </w:r>
          </w:p>
        </w:tc>
        <w:tc>
          <w:tcPr>
            <w:tcW w:w="888" w:type="dxa"/>
            <w:tcBorders>
              <w:top w:val="single" w:sz="4" w:space="0" w:color="000001"/>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color w:val="000000"/>
                <w:sz w:val="20"/>
                <w:szCs w:val="20"/>
                <w:vertAlign w:val="superscript"/>
                <w:lang w:val="en-GB"/>
              </w:rPr>
            </w:pPr>
            <w:r w:rsidRPr="00827D35">
              <w:rPr>
                <w:rFonts w:ascii="Times New Roman" w:hAnsi="Times New Roman" w:cs="Times New Roman"/>
                <w:bCs/>
                <w:color w:val="000000"/>
                <w:sz w:val="20"/>
                <w:szCs w:val="20"/>
                <w:lang w:val="en-GB"/>
              </w:rPr>
              <w:t>ρ</w:t>
            </w:r>
          </w:p>
        </w:tc>
      </w:tr>
      <w:tr w:rsidR="005D7138" w:rsidRPr="00827D35" w:rsidTr="00B2755B">
        <w:tc>
          <w:tcPr>
            <w:tcW w:w="8611" w:type="dxa"/>
            <w:gridSpan w:val="4"/>
            <w:tcBorders>
              <w:top w:val="single" w:sz="4" w:space="0" w:color="auto"/>
              <w:left w:val="nil"/>
              <w:bottom w:val="single" w:sz="4" w:space="0" w:color="auto"/>
              <w:right w:val="nil"/>
            </w:tcBorders>
            <w:shd w:val="clear" w:color="auto" w:fill="FFFFFF"/>
            <w:vAlign w:val="center"/>
          </w:tcPr>
          <w:p w:rsidR="005D7138" w:rsidRPr="00827D35" w:rsidRDefault="005D7138" w:rsidP="00B2755B">
            <w:pPr>
              <w:tabs>
                <w:tab w:val="left" w:pos="1080"/>
              </w:tabs>
              <w:autoSpaceDE w:val="0"/>
              <w:spacing w:line="276"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Sexo feminino</w:t>
            </w:r>
            <w:r w:rsidRPr="00827D35">
              <w:rPr>
                <w:rFonts w:ascii="Times New Roman" w:hAnsi="Times New Roman" w:cs="Times New Roman"/>
                <w:bCs/>
                <w:color w:val="000000"/>
                <w:sz w:val="20"/>
                <w:szCs w:val="20"/>
                <w:vertAlign w:val="superscript"/>
              </w:rPr>
              <w:t xml:space="preserve"> a</w:t>
            </w:r>
          </w:p>
        </w:tc>
      </w:tr>
      <w:tr w:rsidR="005D7138" w:rsidRPr="00827D35" w:rsidTr="00B2755B">
        <w:tc>
          <w:tcPr>
            <w:tcW w:w="2475" w:type="dxa"/>
            <w:tcBorders>
              <w:top w:val="single" w:sz="4" w:space="0" w:color="auto"/>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Circunferência da Cintura</w:t>
            </w:r>
          </w:p>
        </w:tc>
        <w:tc>
          <w:tcPr>
            <w:tcW w:w="2645" w:type="dxa"/>
            <w:tcBorders>
              <w:top w:val="single" w:sz="4" w:space="0" w:color="auto"/>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2603" w:type="dxa"/>
            <w:tcBorders>
              <w:top w:val="single" w:sz="4" w:space="0" w:color="auto"/>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p>
        </w:tc>
        <w:tc>
          <w:tcPr>
            <w:tcW w:w="888" w:type="dxa"/>
            <w:tcBorders>
              <w:top w:val="single" w:sz="4" w:space="0" w:color="auto"/>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&lt;p75</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2603" w:type="dxa"/>
            <w:tcBorders>
              <w:top w:val="nil"/>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0,001</w:t>
            </w:r>
          </w:p>
        </w:tc>
      </w:tr>
      <w:tr w:rsidR="005D7138" w:rsidRPr="00827D35" w:rsidTr="00B2755B">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&gt;p75</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1,24</w:t>
            </w:r>
          </w:p>
        </w:tc>
        <w:tc>
          <w:tcPr>
            <w:tcW w:w="2603" w:type="dxa"/>
            <w:tcBorders>
              <w:top w:val="nil"/>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1,10 – 1,39</w:t>
            </w:r>
          </w:p>
        </w:tc>
        <w:tc>
          <w:tcPr>
            <w:tcW w:w="888" w:type="dxa"/>
            <w:tcBorders>
              <w:top w:val="nil"/>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Glicemia</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2603"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r>
      <w:tr w:rsidR="005D7138" w:rsidRPr="00827D35" w:rsidTr="00B2755B">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Normal</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2603"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color w:val="000000"/>
                <w:sz w:val="20"/>
                <w:szCs w:val="20"/>
                <w:lang w:val="en-GB"/>
              </w:rPr>
            </w:pPr>
          </w:p>
        </w:tc>
        <w:tc>
          <w:tcPr>
            <w:tcW w:w="888"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&lt;0,001</w:t>
            </w:r>
          </w:p>
        </w:tc>
      </w:tr>
      <w:tr w:rsidR="005D7138" w:rsidRPr="00827D35" w:rsidTr="00B2755B">
        <w:tc>
          <w:tcPr>
            <w:tcW w:w="2475"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Elevada</w:t>
            </w:r>
            <w:proofErr w:type="spellEnd"/>
          </w:p>
        </w:tc>
        <w:tc>
          <w:tcPr>
            <w:tcW w:w="2645"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1,26</w:t>
            </w:r>
          </w:p>
        </w:tc>
        <w:tc>
          <w:tcPr>
            <w:tcW w:w="2603"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1,11 – 1,43</w:t>
            </w:r>
          </w:p>
        </w:tc>
        <w:tc>
          <w:tcPr>
            <w:tcW w:w="888"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r>
      <w:tr w:rsidR="005D7138" w:rsidRPr="00827D35" w:rsidTr="00B2755B">
        <w:tblPrEx>
          <w:tblBorders>
            <w:top w:val="single" w:sz="2" w:space="0" w:color="000000"/>
            <w:bottom w:val="single" w:sz="2" w:space="0" w:color="000000"/>
            <w:insideH w:val="single" w:sz="2" w:space="0" w:color="000000"/>
          </w:tblBorders>
        </w:tblPrEx>
        <w:tc>
          <w:tcPr>
            <w:tcW w:w="8611" w:type="dxa"/>
            <w:gridSpan w:val="4"/>
            <w:tcBorders>
              <w:top w:val="single" w:sz="4" w:space="0" w:color="auto"/>
              <w:left w:val="nil"/>
              <w:bottom w:val="single" w:sz="4" w:space="0" w:color="auto"/>
              <w:right w:val="nil"/>
            </w:tcBorders>
            <w:shd w:val="clear" w:color="auto" w:fill="FFFFFF"/>
            <w:vAlign w:val="center"/>
          </w:tcPr>
          <w:p w:rsidR="005D7138" w:rsidRPr="00827D35" w:rsidRDefault="005D7138" w:rsidP="00B2755B">
            <w:pPr>
              <w:tabs>
                <w:tab w:val="left" w:pos="1080"/>
              </w:tabs>
              <w:autoSpaceDE w:val="0"/>
              <w:spacing w:line="276" w:lineRule="auto"/>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 xml:space="preserve">Sexo Masculino </w:t>
            </w:r>
            <w:r w:rsidRPr="00827D35">
              <w:rPr>
                <w:rFonts w:ascii="Times New Roman" w:hAnsi="Times New Roman" w:cs="Times New Roman"/>
                <w:bCs/>
                <w:color w:val="000000"/>
                <w:sz w:val="20"/>
                <w:szCs w:val="20"/>
                <w:vertAlign w:val="superscript"/>
              </w:rPr>
              <w:t>b</w:t>
            </w: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single" w:sz="4" w:space="0" w:color="auto"/>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bCs/>
                <w:sz w:val="20"/>
                <w:szCs w:val="20"/>
              </w:rPr>
            </w:pPr>
            <w:r w:rsidRPr="00827D35">
              <w:rPr>
                <w:rFonts w:ascii="Times New Roman" w:hAnsi="Times New Roman" w:cs="Times New Roman"/>
                <w:bCs/>
                <w:sz w:val="20"/>
                <w:szCs w:val="20"/>
              </w:rPr>
              <w:t>Gordura corporal</w:t>
            </w:r>
          </w:p>
        </w:tc>
        <w:tc>
          <w:tcPr>
            <w:tcW w:w="2645" w:type="dxa"/>
            <w:tcBorders>
              <w:top w:val="single" w:sz="4" w:space="0" w:color="auto"/>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c>
          <w:tcPr>
            <w:tcW w:w="2603" w:type="dxa"/>
            <w:tcBorders>
              <w:top w:val="single" w:sz="4" w:space="0" w:color="auto"/>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p>
        </w:tc>
        <w:tc>
          <w:tcPr>
            <w:tcW w:w="888" w:type="dxa"/>
            <w:tcBorders>
              <w:top w:val="single" w:sz="4" w:space="0" w:color="auto"/>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Adequada</w:t>
            </w:r>
            <w:proofErr w:type="spellEnd"/>
            <w:r w:rsidRPr="00827D35">
              <w:rPr>
                <w:rFonts w:ascii="Times New Roman" w:hAnsi="Times New Roman" w:cs="Times New Roman"/>
                <w:color w:val="000000"/>
                <w:sz w:val="20"/>
                <w:szCs w:val="20"/>
                <w:lang w:val="en-GB"/>
              </w:rPr>
              <w:t xml:space="preserve"> (&lt;25%)</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roofErr w:type="gramStart"/>
            <w:r w:rsidRPr="00827D35">
              <w:rPr>
                <w:rFonts w:ascii="Times New Roman" w:hAnsi="Times New Roman" w:cs="Times New Roman"/>
                <w:sz w:val="20"/>
                <w:szCs w:val="20"/>
              </w:rPr>
              <w:t>1</w:t>
            </w:r>
            <w:proofErr w:type="gramEnd"/>
          </w:p>
        </w:tc>
        <w:tc>
          <w:tcPr>
            <w:tcW w:w="2603" w:type="dxa"/>
            <w:tcBorders>
              <w:top w:val="nil"/>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0,02</w:t>
            </w: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Elevada</w:t>
            </w:r>
            <w:proofErr w:type="spellEnd"/>
            <w:r w:rsidRPr="00827D35">
              <w:rPr>
                <w:rFonts w:ascii="Times New Roman" w:hAnsi="Times New Roman" w:cs="Times New Roman"/>
                <w:color w:val="000000"/>
                <w:sz w:val="20"/>
                <w:szCs w:val="20"/>
                <w:lang w:val="en-GB"/>
              </w:rPr>
              <w:t xml:space="preserve"> (&gt;25%)</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r w:rsidRPr="00827D35">
              <w:rPr>
                <w:rFonts w:ascii="Times New Roman" w:hAnsi="Times New Roman" w:cs="Times New Roman"/>
                <w:sz w:val="20"/>
                <w:szCs w:val="20"/>
              </w:rPr>
              <w:t>1,16</w:t>
            </w:r>
          </w:p>
        </w:tc>
        <w:tc>
          <w:tcPr>
            <w:tcW w:w="2603" w:type="dxa"/>
            <w:tcBorders>
              <w:top w:val="nil"/>
              <w:left w:val="nil"/>
              <w:bottom w:val="nil"/>
              <w:right w:val="nil"/>
            </w:tcBorders>
            <w:shd w:val="clear" w:color="auto" w:fill="FFFFFF"/>
            <w:vAlign w:val="center"/>
          </w:tcPr>
          <w:p w:rsidR="005D7138" w:rsidRPr="00827D35" w:rsidRDefault="005D7138" w:rsidP="00B2755B">
            <w:pPr>
              <w:spacing w:line="276" w:lineRule="auto"/>
              <w:ind w:right="60"/>
              <w:jc w:val="both"/>
              <w:rPr>
                <w:rFonts w:ascii="Times New Roman" w:hAnsi="Times New Roman" w:cs="Times New Roman"/>
                <w:sz w:val="20"/>
                <w:szCs w:val="20"/>
              </w:rPr>
            </w:pPr>
            <w:r w:rsidRPr="00827D35">
              <w:rPr>
                <w:rFonts w:ascii="Times New Roman" w:hAnsi="Times New Roman" w:cs="Times New Roman"/>
                <w:sz w:val="20"/>
                <w:szCs w:val="20"/>
              </w:rPr>
              <w:t>1,03 – 1,31</w:t>
            </w:r>
          </w:p>
        </w:tc>
        <w:tc>
          <w:tcPr>
            <w:tcW w:w="888" w:type="dxa"/>
            <w:tcBorders>
              <w:top w:val="nil"/>
              <w:left w:val="nil"/>
              <w:bottom w:val="nil"/>
              <w:right w:val="nil"/>
            </w:tcBorders>
            <w:shd w:val="clear" w:color="auto" w:fill="FFFFFF"/>
            <w:vAlign w:val="center"/>
          </w:tcPr>
          <w:p w:rsidR="005D7138" w:rsidRPr="00827D35" w:rsidRDefault="005D7138" w:rsidP="00B2755B">
            <w:pPr>
              <w:spacing w:line="276" w:lineRule="auto"/>
              <w:jc w:val="both"/>
              <w:rPr>
                <w:rFonts w:ascii="Times New Roman" w:hAnsi="Times New Roman" w:cs="Times New Roman"/>
                <w:sz w:val="20"/>
                <w:szCs w:val="20"/>
              </w:rPr>
            </w:pP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bCs/>
                <w:color w:val="000000"/>
                <w:sz w:val="20"/>
                <w:szCs w:val="20"/>
              </w:rPr>
            </w:pPr>
            <w:r w:rsidRPr="00827D35">
              <w:rPr>
                <w:rFonts w:ascii="Times New Roman" w:hAnsi="Times New Roman" w:cs="Times New Roman"/>
                <w:bCs/>
                <w:color w:val="000000"/>
                <w:sz w:val="20"/>
                <w:szCs w:val="20"/>
              </w:rPr>
              <w:t>IMC</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2603"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c>
          <w:tcPr>
            <w:tcW w:w="888"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rPr>
            </w:pP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Adequado</w:t>
            </w:r>
            <w:proofErr w:type="spellEnd"/>
            <w:r w:rsidRPr="00827D35">
              <w:rPr>
                <w:rFonts w:ascii="Times New Roman" w:hAnsi="Times New Roman" w:cs="Times New Roman"/>
                <w:color w:val="000000"/>
                <w:sz w:val="20"/>
                <w:szCs w:val="20"/>
                <w:lang w:val="en-GB"/>
              </w:rPr>
              <w:t xml:space="preserve"> (&lt;p85)</w:t>
            </w:r>
          </w:p>
        </w:tc>
        <w:tc>
          <w:tcPr>
            <w:tcW w:w="2645"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w:t>
            </w:r>
          </w:p>
        </w:tc>
        <w:tc>
          <w:tcPr>
            <w:tcW w:w="2603"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color w:val="000000"/>
                <w:sz w:val="20"/>
                <w:szCs w:val="20"/>
                <w:lang w:val="en-GB"/>
              </w:rPr>
            </w:pPr>
          </w:p>
        </w:tc>
        <w:tc>
          <w:tcPr>
            <w:tcW w:w="888" w:type="dxa"/>
            <w:tcBorders>
              <w:top w:val="nil"/>
              <w:left w:val="nil"/>
              <w:bottom w:val="nil"/>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0,01</w:t>
            </w:r>
          </w:p>
        </w:tc>
      </w:tr>
      <w:tr w:rsidR="005D7138" w:rsidRPr="00827D35" w:rsidTr="00B2755B">
        <w:tblPrEx>
          <w:tblBorders>
            <w:top w:val="single" w:sz="2" w:space="0" w:color="000000"/>
            <w:bottom w:val="single" w:sz="2" w:space="0" w:color="000000"/>
            <w:insideH w:val="single" w:sz="2" w:space="0" w:color="000000"/>
          </w:tblBorders>
        </w:tblPrEx>
        <w:tc>
          <w:tcPr>
            <w:tcW w:w="2475"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ind w:firstLine="318"/>
              <w:jc w:val="both"/>
              <w:rPr>
                <w:rFonts w:ascii="Times New Roman" w:hAnsi="Times New Roman" w:cs="Times New Roman"/>
                <w:color w:val="000000"/>
                <w:sz w:val="20"/>
                <w:szCs w:val="20"/>
                <w:lang w:val="en-GB"/>
              </w:rPr>
            </w:pPr>
            <w:proofErr w:type="spellStart"/>
            <w:r w:rsidRPr="00827D35">
              <w:rPr>
                <w:rFonts w:ascii="Times New Roman" w:hAnsi="Times New Roman" w:cs="Times New Roman"/>
                <w:color w:val="000000"/>
                <w:sz w:val="20"/>
                <w:szCs w:val="20"/>
                <w:lang w:val="en-GB"/>
              </w:rPr>
              <w:t>Excesso</w:t>
            </w:r>
            <w:proofErr w:type="spellEnd"/>
            <w:r w:rsidRPr="00827D35">
              <w:rPr>
                <w:rFonts w:ascii="Times New Roman" w:hAnsi="Times New Roman" w:cs="Times New Roman"/>
                <w:color w:val="000000"/>
                <w:sz w:val="20"/>
                <w:szCs w:val="20"/>
                <w:lang w:val="en-GB"/>
              </w:rPr>
              <w:t xml:space="preserve"> (&gt;p85)</w:t>
            </w:r>
          </w:p>
        </w:tc>
        <w:tc>
          <w:tcPr>
            <w:tcW w:w="2645"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color w:val="000000"/>
                <w:sz w:val="20"/>
                <w:szCs w:val="20"/>
                <w:lang w:val="en-GB"/>
              </w:rPr>
            </w:pPr>
            <w:r w:rsidRPr="00827D35">
              <w:rPr>
                <w:rFonts w:ascii="Times New Roman" w:hAnsi="Times New Roman" w:cs="Times New Roman"/>
                <w:color w:val="000000"/>
                <w:sz w:val="20"/>
                <w:szCs w:val="20"/>
                <w:lang w:val="en-GB"/>
              </w:rPr>
              <w:t>1,27</w:t>
            </w:r>
          </w:p>
        </w:tc>
        <w:tc>
          <w:tcPr>
            <w:tcW w:w="2603"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ind w:right="60"/>
              <w:jc w:val="both"/>
              <w:rPr>
                <w:rFonts w:ascii="Times New Roman" w:hAnsi="Times New Roman" w:cs="Times New Roman"/>
                <w:sz w:val="20"/>
                <w:szCs w:val="20"/>
              </w:rPr>
            </w:pPr>
            <w:r w:rsidRPr="00827D35">
              <w:rPr>
                <w:rFonts w:ascii="Times New Roman" w:hAnsi="Times New Roman" w:cs="Times New Roman"/>
                <w:color w:val="000000"/>
                <w:sz w:val="20"/>
                <w:szCs w:val="20"/>
                <w:lang w:val="en-GB"/>
              </w:rPr>
              <w:t>1,06 – 1,53</w:t>
            </w:r>
          </w:p>
        </w:tc>
        <w:tc>
          <w:tcPr>
            <w:tcW w:w="888" w:type="dxa"/>
            <w:tcBorders>
              <w:top w:val="nil"/>
              <w:left w:val="nil"/>
              <w:bottom w:val="single" w:sz="4" w:space="0" w:color="auto"/>
              <w:right w:val="nil"/>
            </w:tcBorders>
            <w:shd w:val="clear" w:color="auto" w:fill="FFFFFF"/>
            <w:vAlign w:val="center"/>
          </w:tcPr>
          <w:p w:rsidR="005D7138" w:rsidRPr="00827D35" w:rsidRDefault="005D7138" w:rsidP="00B2755B">
            <w:pPr>
              <w:tabs>
                <w:tab w:val="left" w:pos="1080"/>
              </w:tabs>
              <w:spacing w:line="276" w:lineRule="auto"/>
              <w:jc w:val="both"/>
              <w:rPr>
                <w:rFonts w:ascii="Times New Roman" w:hAnsi="Times New Roman" w:cs="Times New Roman"/>
                <w:sz w:val="20"/>
                <w:szCs w:val="20"/>
              </w:rPr>
            </w:pPr>
          </w:p>
        </w:tc>
      </w:tr>
    </w:tbl>
    <w:p w:rsidR="005D7138" w:rsidRPr="00827D35" w:rsidRDefault="005D7138" w:rsidP="005D7138">
      <w:pPr>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Fonte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autores</w:t>
      </w:r>
      <w:proofErr w:type="spellEnd"/>
      <w:r>
        <w:rPr>
          <w:rFonts w:ascii="Times New Roman" w:hAnsi="Times New Roman" w:cs="Times New Roman"/>
          <w:sz w:val="20"/>
          <w:szCs w:val="20"/>
          <w:lang w:val="en-US"/>
        </w:rPr>
        <w:t xml:space="preserve"> (2015)</w:t>
      </w:r>
    </w:p>
    <w:p w:rsidR="005D7138" w:rsidRPr="00827D35" w:rsidRDefault="005D7138" w:rsidP="005D7138">
      <w:pPr>
        <w:jc w:val="both"/>
        <w:rPr>
          <w:rFonts w:ascii="Times New Roman" w:hAnsi="Times New Roman" w:cs="Times New Roman"/>
          <w:bCs/>
          <w:color w:val="000000"/>
          <w:sz w:val="20"/>
          <w:szCs w:val="20"/>
        </w:rPr>
      </w:pPr>
      <w:proofErr w:type="gramStart"/>
      <w:r w:rsidRPr="00827D35">
        <w:rPr>
          <w:rFonts w:ascii="Times New Roman" w:hAnsi="Times New Roman" w:cs="Times New Roman"/>
          <w:bCs/>
          <w:color w:val="000000"/>
          <w:sz w:val="20"/>
          <w:szCs w:val="20"/>
          <w:vertAlign w:val="superscript"/>
        </w:rPr>
        <w:t>a</w:t>
      </w:r>
      <w:proofErr w:type="gramEnd"/>
      <w:r w:rsidRPr="00827D35">
        <w:rPr>
          <w:rFonts w:ascii="Times New Roman" w:hAnsi="Times New Roman" w:cs="Times New Roman"/>
          <w:bCs/>
          <w:color w:val="000000"/>
          <w:sz w:val="20"/>
          <w:szCs w:val="20"/>
        </w:rPr>
        <w:t xml:space="preserve"> modelo ajustado pela maturação sexual,  </w:t>
      </w:r>
      <w:r w:rsidRPr="00827D35">
        <w:rPr>
          <w:rFonts w:ascii="Times New Roman" w:hAnsi="Times New Roman" w:cs="Times New Roman"/>
          <w:bCs/>
          <w:color w:val="000000"/>
          <w:sz w:val="20"/>
          <w:szCs w:val="20"/>
          <w:vertAlign w:val="superscript"/>
        </w:rPr>
        <w:t>b</w:t>
      </w:r>
      <w:r w:rsidRPr="00827D35">
        <w:rPr>
          <w:rFonts w:ascii="Times New Roman" w:hAnsi="Times New Roman" w:cs="Times New Roman"/>
          <w:bCs/>
          <w:color w:val="000000"/>
          <w:sz w:val="20"/>
          <w:szCs w:val="20"/>
        </w:rPr>
        <w:t xml:space="preserve"> modelo ajustado pela idade</w:t>
      </w:r>
    </w:p>
    <w:p w:rsidR="005D7138" w:rsidRPr="00827D35" w:rsidRDefault="005D7138" w:rsidP="005D7138">
      <w:pPr>
        <w:rPr>
          <w:rFonts w:ascii="Times New Roman" w:hAnsi="Times New Roman" w:cs="Times New Roman"/>
          <w:sz w:val="20"/>
          <w:szCs w:val="20"/>
        </w:rPr>
      </w:pPr>
    </w:p>
    <w:p w:rsidR="007923A7" w:rsidRPr="009125C7" w:rsidRDefault="007923A7" w:rsidP="00384516">
      <w:pPr>
        <w:spacing w:before="240" w:line="480" w:lineRule="auto"/>
        <w:jc w:val="both"/>
        <w:rPr>
          <w:rFonts w:ascii="Times New Roman" w:hAnsi="Times New Roman" w:cs="Times New Roman"/>
        </w:rPr>
      </w:pPr>
      <w:r w:rsidRPr="009125C7">
        <w:rPr>
          <w:rFonts w:ascii="Times New Roman" w:hAnsi="Times New Roman" w:cs="Times New Roman"/>
        </w:rPr>
        <w:t>Discussão</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vertAlign w:val="superscript"/>
          <w:lang w:eastAsia="pt-BR"/>
        </w:rPr>
      </w:pPr>
      <w:r w:rsidRPr="009125C7">
        <w:rPr>
          <w:rFonts w:ascii="Times New Roman" w:hAnsi="Times New Roman"/>
          <w:sz w:val="24"/>
          <w:szCs w:val="24"/>
        </w:rPr>
        <w:t>No presente estudo, e</w:t>
      </w:r>
      <w:r w:rsidRPr="009125C7">
        <w:rPr>
          <w:rFonts w:ascii="Times New Roman" w:hAnsi="Times New Roman"/>
          <w:color w:val="000000"/>
          <w:sz w:val="24"/>
          <w:szCs w:val="24"/>
        </w:rPr>
        <w:t>ncontrou-se alta</w:t>
      </w:r>
      <w:r w:rsidRPr="009125C7">
        <w:rPr>
          <w:rFonts w:ascii="Times New Roman" w:hAnsi="Times New Roman"/>
          <w:sz w:val="24"/>
          <w:szCs w:val="24"/>
        </w:rPr>
        <w:t xml:space="preserve"> prevalência de insatisfação corporal entre os adolescentes (78,6%), superior ao encontrado em outras pesquisas nacionais, que avaliaram a percepção corporal utilizando escalas de silhuetas, como a realizada por </w:t>
      </w:r>
      <w:proofErr w:type="spellStart"/>
      <w:r w:rsidR="006B7FAF" w:rsidRPr="009125C7">
        <w:rPr>
          <w:rFonts w:ascii="Times New Roman" w:hAnsi="Times New Roman"/>
          <w:sz w:val="24"/>
          <w:szCs w:val="24"/>
        </w:rPr>
        <w:t>P</w:t>
      </w:r>
      <w:r w:rsidR="00531C0A" w:rsidRPr="009125C7">
        <w:rPr>
          <w:rFonts w:ascii="Times New Roman" w:hAnsi="Times New Roman"/>
          <w:sz w:val="24"/>
          <w:szCs w:val="24"/>
        </w:rPr>
        <w:t>etroski</w:t>
      </w:r>
      <w:proofErr w:type="spellEnd"/>
      <w:r w:rsidRPr="009125C7">
        <w:rPr>
          <w:rFonts w:ascii="Times New Roman" w:hAnsi="Times New Roman"/>
          <w:sz w:val="24"/>
          <w:szCs w:val="24"/>
        </w:rPr>
        <w:t xml:space="preserve"> </w:t>
      </w:r>
      <w:proofErr w:type="gramStart"/>
      <w:r w:rsidRPr="009125C7">
        <w:rPr>
          <w:rFonts w:ascii="Times New Roman" w:hAnsi="Times New Roman"/>
          <w:sz w:val="24"/>
          <w:szCs w:val="24"/>
        </w:rPr>
        <w:t>et</w:t>
      </w:r>
      <w:proofErr w:type="gramEnd"/>
      <w:r w:rsidRPr="009125C7">
        <w:rPr>
          <w:rFonts w:ascii="Times New Roman" w:hAnsi="Times New Roman"/>
          <w:sz w:val="24"/>
          <w:szCs w:val="24"/>
        </w:rPr>
        <w:t xml:space="preserve"> al</w:t>
      </w:r>
      <w:r w:rsidR="006B7FAF" w:rsidRPr="009125C7">
        <w:rPr>
          <w:rFonts w:ascii="Times New Roman" w:hAnsi="Times New Roman"/>
          <w:sz w:val="24"/>
          <w:szCs w:val="24"/>
        </w:rPr>
        <w:t>.</w:t>
      </w:r>
      <w:r w:rsidRPr="009125C7">
        <w:rPr>
          <w:rFonts w:ascii="Times New Roman" w:hAnsi="Times New Roman"/>
          <w:sz w:val="24"/>
          <w:szCs w:val="24"/>
          <w:vertAlign w:val="superscript"/>
        </w:rPr>
        <w:t xml:space="preserve"> </w:t>
      </w:r>
      <w:r w:rsidRPr="009125C7">
        <w:rPr>
          <w:rFonts w:ascii="Times New Roman" w:hAnsi="Times New Roman"/>
          <w:sz w:val="24"/>
          <w:szCs w:val="24"/>
        </w:rPr>
        <w:t>(2012) , cujo valor encontrado foi 60,4%</w:t>
      </w:r>
      <w:r w:rsidRPr="009125C7">
        <w:rPr>
          <w:rFonts w:ascii="Times New Roman" w:hAnsi="Times New Roman"/>
          <w:sz w:val="24"/>
          <w:szCs w:val="24"/>
          <w:vertAlign w:val="superscript"/>
        </w:rPr>
        <w:t xml:space="preserve"> </w:t>
      </w:r>
      <w:r w:rsidRPr="009125C7">
        <w:rPr>
          <w:rFonts w:ascii="Times New Roman" w:hAnsi="Times New Roman"/>
          <w:sz w:val="24"/>
          <w:szCs w:val="24"/>
        </w:rPr>
        <w:t xml:space="preserve">e inferior ao encontrado por </w:t>
      </w:r>
      <w:proofErr w:type="spellStart"/>
      <w:r w:rsidR="006B7FAF" w:rsidRPr="009125C7">
        <w:rPr>
          <w:rFonts w:ascii="Times New Roman" w:hAnsi="Times New Roman"/>
          <w:sz w:val="24"/>
          <w:szCs w:val="24"/>
        </w:rPr>
        <w:t>C</w:t>
      </w:r>
      <w:r w:rsidR="00531C0A" w:rsidRPr="009125C7">
        <w:rPr>
          <w:rFonts w:ascii="Times New Roman" w:hAnsi="Times New Roman"/>
          <w:sz w:val="24"/>
          <w:szCs w:val="24"/>
        </w:rPr>
        <w:t>orseuil</w:t>
      </w:r>
      <w:proofErr w:type="spellEnd"/>
      <w:r w:rsidRPr="009125C7">
        <w:rPr>
          <w:rFonts w:ascii="Times New Roman" w:hAnsi="Times New Roman"/>
          <w:sz w:val="24"/>
          <w:szCs w:val="24"/>
        </w:rPr>
        <w:t xml:space="preserve"> et al (2009), no Rio Grande do Sul, cuja prevalência de insatisfação foi de 85%.  </w:t>
      </w:r>
      <w:r w:rsidRPr="009125C7">
        <w:rPr>
          <w:rFonts w:ascii="Times New Roman" w:hAnsi="Times New Roman"/>
          <w:sz w:val="24"/>
          <w:szCs w:val="24"/>
          <w:vertAlign w:val="superscript"/>
        </w:rPr>
        <w:t xml:space="preserve"> </w:t>
      </w:r>
    </w:p>
    <w:p w:rsidR="007923A7" w:rsidRPr="009125C7" w:rsidRDefault="007923A7" w:rsidP="00384516">
      <w:pPr>
        <w:spacing w:before="240" w:line="480" w:lineRule="auto"/>
        <w:ind w:firstLine="708"/>
        <w:jc w:val="both"/>
        <w:rPr>
          <w:rFonts w:ascii="Times New Roman" w:hAnsi="Times New Roman" w:cs="Times New Roman"/>
        </w:rPr>
      </w:pPr>
      <w:r w:rsidRPr="009125C7">
        <w:rPr>
          <w:rFonts w:ascii="Times New Roman" w:hAnsi="Times New Roman" w:cs="Times New Roman"/>
        </w:rPr>
        <w:t xml:space="preserve">Em relação ao sexo verificou-se maior prevalência de insatisfação entre as meninas (81,02%) quando comparadas aos meninos (75,62%), indo ao encontro dos resultados obtidos na literatura que apontam que as meninas são mais susceptíveis a insatisfação corporal </w:t>
      </w:r>
      <w:r w:rsidR="006B7FAF" w:rsidRPr="009125C7">
        <w:rPr>
          <w:rFonts w:ascii="Times New Roman" w:hAnsi="Times New Roman" w:cs="Times New Roman"/>
        </w:rPr>
        <w:t xml:space="preserve">(CALADO </w:t>
      </w:r>
      <w:proofErr w:type="gramStart"/>
      <w:r w:rsidR="006B7FAF" w:rsidRPr="009125C7">
        <w:rPr>
          <w:rFonts w:ascii="Times New Roman" w:hAnsi="Times New Roman" w:cs="Times New Roman"/>
        </w:rPr>
        <w:t>et</w:t>
      </w:r>
      <w:proofErr w:type="gramEnd"/>
      <w:r w:rsidR="006B7FAF" w:rsidRPr="009125C7">
        <w:rPr>
          <w:rFonts w:ascii="Times New Roman" w:hAnsi="Times New Roman" w:cs="Times New Roman"/>
        </w:rPr>
        <w:t xml:space="preserve"> al., 2010)</w:t>
      </w:r>
      <w:r w:rsidRPr="009125C7">
        <w:rPr>
          <w:rFonts w:ascii="Times New Roman" w:hAnsi="Times New Roman" w:cs="Times New Roman"/>
        </w:rPr>
        <w:t>. Contudo, a insatisfação corporal no sexo masculino é ascendente, aproximando-se da prevalência do sexo feminino em alguns estudos</w:t>
      </w:r>
      <w:r w:rsidR="00CF0D75" w:rsidRPr="009125C7">
        <w:rPr>
          <w:rFonts w:ascii="Times New Roman" w:hAnsi="Times New Roman" w:cs="Times New Roman"/>
        </w:rPr>
        <w:t xml:space="preserve"> (GRAUP </w:t>
      </w:r>
      <w:proofErr w:type="gramStart"/>
      <w:r w:rsidR="00CF0D75" w:rsidRPr="009125C7">
        <w:rPr>
          <w:rFonts w:ascii="Times New Roman" w:hAnsi="Times New Roman" w:cs="Times New Roman"/>
        </w:rPr>
        <w:t>et</w:t>
      </w:r>
      <w:proofErr w:type="gramEnd"/>
      <w:r w:rsidR="00CF0D75" w:rsidRPr="009125C7">
        <w:rPr>
          <w:rFonts w:ascii="Times New Roman" w:hAnsi="Times New Roman" w:cs="Times New Roman"/>
        </w:rPr>
        <w:t xml:space="preserve"> al., 2008)</w:t>
      </w:r>
      <w:r w:rsidRPr="009125C7">
        <w:rPr>
          <w:rFonts w:ascii="Times New Roman" w:hAnsi="Times New Roman" w:cs="Times New Roman"/>
        </w:rPr>
        <w:t xml:space="preserve"> ou mesmo ultrapassando-os </w:t>
      </w:r>
      <w:r w:rsidR="00CF0D75" w:rsidRPr="009125C7">
        <w:rPr>
          <w:rFonts w:ascii="Times New Roman" w:hAnsi="Times New Roman" w:cs="Times New Roman"/>
        </w:rPr>
        <w:t>(LEITE et al., 2014)</w:t>
      </w:r>
      <w:r w:rsidRPr="009125C7">
        <w:rPr>
          <w:rFonts w:ascii="Times New Roman" w:hAnsi="Times New Roman" w:cs="Times New Roman"/>
        </w:rPr>
        <w:t xml:space="preserve"> Essas elevadas prevalências merecem atenção, devido às possíveis implicações para a saúde dos indivíduos, uma vez que podem propiciar problemas e distúrbios futuros, como transtornos alimentares, baixa autoestima e depressão </w:t>
      </w:r>
      <w:r w:rsidR="00047024" w:rsidRPr="009125C7">
        <w:rPr>
          <w:rFonts w:ascii="Times New Roman" w:hAnsi="Times New Roman" w:cs="Times New Roman"/>
        </w:rPr>
        <w:t>(CASH; PRUZINSKY, 2002)</w:t>
      </w:r>
      <w:r w:rsidRPr="009125C7">
        <w:rPr>
          <w:rFonts w:ascii="Times New Roman" w:hAnsi="Times New Roman" w:cs="Times New Roman"/>
        </w:rPr>
        <w:t>.</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t xml:space="preserve">A maioria dos adolescentes apresentaram-se </w:t>
      </w:r>
      <w:proofErr w:type="spellStart"/>
      <w:r w:rsidRPr="009125C7">
        <w:rPr>
          <w:rFonts w:ascii="Times New Roman" w:hAnsi="Times New Roman"/>
          <w:sz w:val="24"/>
          <w:szCs w:val="24"/>
        </w:rPr>
        <w:t>eutróficos</w:t>
      </w:r>
      <w:proofErr w:type="spellEnd"/>
      <w:r w:rsidRPr="009125C7">
        <w:rPr>
          <w:rFonts w:ascii="Times New Roman" w:hAnsi="Times New Roman"/>
          <w:sz w:val="24"/>
          <w:szCs w:val="24"/>
        </w:rPr>
        <w:t xml:space="preserve"> (67,4%) considerando o IMC especifico para a idade, no entanto, a prevalência de insatisfação corporal foi elevada. Em ambos os sexos, foi verificada associação do excesso de peso corporal e de gordura corporal com a insatisfação com a imagem corporal. A relação entre o excesso de peso e gordura corporal com a insatisfação é relatada na literatura. Salienta-se que o sexo feminino geralmente há o desejo de diminuição do peso e gordura corporal, </w:t>
      </w:r>
      <w:r w:rsidRPr="009125C7">
        <w:rPr>
          <w:rFonts w:ascii="Times New Roman" w:hAnsi="Times New Roman"/>
          <w:sz w:val="24"/>
          <w:szCs w:val="24"/>
        </w:rPr>
        <w:lastRenderedPageBreak/>
        <w:t xml:space="preserve">aspirando uma menor silhueta, enquanto que o masculino deseja redução da gordura corporal associada </w:t>
      </w:r>
      <w:proofErr w:type="gramStart"/>
      <w:r w:rsidRPr="009125C7">
        <w:rPr>
          <w:rFonts w:ascii="Times New Roman" w:hAnsi="Times New Roman"/>
          <w:sz w:val="24"/>
          <w:szCs w:val="24"/>
        </w:rPr>
        <w:t>à</w:t>
      </w:r>
      <w:proofErr w:type="gramEnd"/>
      <w:r w:rsidRPr="009125C7">
        <w:rPr>
          <w:rFonts w:ascii="Times New Roman" w:hAnsi="Times New Roman"/>
          <w:sz w:val="24"/>
          <w:szCs w:val="24"/>
        </w:rPr>
        <w:t xml:space="preserve"> corpos musculosos </w:t>
      </w:r>
      <w:r w:rsidR="00047024" w:rsidRPr="009125C7">
        <w:rPr>
          <w:rFonts w:ascii="Times New Roman" w:hAnsi="Times New Roman"/>
          <w:sz w:val="24"/>
          <w:szCs w:val="24"/>
        </w:rPr>
        <w:t>(</w:t>
      </w:r>
      <w:r w:rsidR="00B45A19" w:rsidRPr="009125C7">
        <w:rPr>
          <w:rFonts w:ascii="Times New Roman" w:hAnsi="Times New Roman"/>
          <w:sz w:val="24"/>
          <w:szCs w:val="24"/>
        </w:rPr>
        <w:t>GRAUP et al., 2008)</w:t>
      </w:r>
      <w:r w:rsidRPr="009125C7">
        <w:rPr>
          <w:rFonts w:ascii="Times New Roman" w:hAnsi="Times New Roman"/>
          <w:sz w:val="24"/>
          <w:szCs w:val="24"/>
        </w:rPr>
        <w:t xml:space="preserve">. </w:t>
      </w:r>
      <w:r w:rsidRPr="009125C7">
        <w:rPr>
          <w:rFonts w:ascii="Times New Roman" w:hAnsi="Times New Roman"/>
          <w:sz w:val="24"/>
          <w:szCs w:val="24"/>
          <w:vertAlign w:val="superscript"/>
        </w:rPr>
        <w:t xml:space="preserve"> </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vertAlign w:val="superscript"/>
        </w:rPr>
      </w:pPr>
      <w:r w:rsidRPr="009125C7">
        <w:rPr>
          <w:rFonts w:ascii="Times New Roman" w:hAnsi="Times New Roman"/>
          <w:sz w:val="24"/>
          <w:szCs w:val="24"/>
        </w:rPr>
        <w:t xml:space="preserve">A circunferência da cintura também foi associada à insatisfação corporal em ambos os sexos. Estudo realizado por </w:t>
      </w:r>
      <w:r w:rsidR="009125C7" w:rsidRPr="009125C7">
        <w:rPr>
          <w:rFonts w:ascii="Times New Roman" w:hAnsi="Times New Roman"/>
          <w:sz w:val="24"/>
          <w:szCs w:val="24"/>
        </w:rPr>
        <w:t>T</w:t>
      </w:r>
      <w:r w:rsidR="00531C0A" w:rsidRPr="009125C7">
        <w:rPr>
          <w:rFonts w:ascii="Times New Roman" w:hAnsi="Times New Roman"/>
          <w:sz w:val="24"/>
          <w:szCs w:val="24"/>
        </w:rPr>
        <w:t>oni</w:t>
      </w:r>
      <w:r w:rsidR="00531C0A">
        <w:rPr>
          <w:rFonts w:ascii="Times New Roman" w:hAnsi="Times New Roman"/>
          <w:sz w:val="24"/>
          <w:szCs w:val="24"/>
        </w:rPr>
        <w:t xml:space="preserve"> </w:t>
      </w:r>
      <w:proofErr w:type="gramStart"/>
      <w:r w:rsidR="00531C0A">
        <w:rPr>
          <w:rFonts w:ascii="Times New Roman" w:hAnsi="Times New Roman"/>
          <w:sz w:val="24"/>
          <w:szCs w:val="24"/>
        </w:rPr>
        <w:t>et</w:t>
      </w:r>
      <w:proofErr w:type="gramEnd"/>
      <w:r w:rsidR="00531C0A">
        <w:rPr>
          <w:rFonts w:ascii="Times New Roman" w:hAnsi="Times New Roman"/>
          <w:sz w:val="24"/>
          <w:szCs w:val="24"/>
        </w:rPr>
        <w:t xml:space="preserve"> al. (</w:t>
      </w:r>
      <w:r w:rsidRPr="009125C7">
        <w:rPr>
          <w:rFonts w:ascii="Times New Roman" w:hAnsi="Times New Roman"/>
          <w:sz w:val="24"/>
          <w:szCs w:val="24"/>
        </w:rPr>
        <w:t>2012</w:t>
      </w:r>
      <w:r w:rsidR="00531C0A">
        <w:rPr>
          <w:rFonts w:ascii="Times New Roman" w:hAnsi="Times New Roman"/>
          <w:sz w:val="24"/>
          <w:szCs w:val="24"/>
        </w:rPr>
        <w:t>)</w:t>
      </w:r>
      <w:r w:rsidRPr="009125C7">
        <w:rPr>
          <w:rFonts w:ascii="Times New Roman" w:hAnsi="Times New Roman"/>
          <w:sz w:val="24"/>
          <w:szCs w:val="24"/>
        </w:rPr>
        <w:t xml:space="preserve">, demonstrou que estudantes com medida aumentada da cintura apresentaram quatro vezes mais chances de serem insatisfeitos com sua imagem corporal. </w:t>
      </w:r>
    </w:p>
    <w:p w:rsidR="007923A7" w:rsidRPr="009125C7" w:rsidRDefault="007923A7" w:rsidP="00384516">
      <w:pPr>
        <w:spacing w:before="240" w:line="480" w:lineRule="auto"/>
        <w:ind w:firstLine="720"/>
        <w:jc w:val="both"/>
        <w:rPr>
          <w:rFonts w:ascii="Times New Roman" w:hAnsi="Times New Roman" w:cs="Times New Roman"/>
          <w:color w:val="000000"/>
        </w:rPr>
      </w:pPr>
      <w:r w:rsidRPr="009125C7">
        <w:rPr>
          <w:rFonts w:ascii="Times New Roman" w:hAnsi="Times New Roman" w:cs="Times New Roman"/>
          <w:color w:val="auto"/>
          <w:lang w:bidi="ar-SA"/>
        </w:rPr>
        <w:t xml:space="preserve">Nos meninos, a circunferência braquial e a circunferência muscular braquial acima do p75 para a idade foi associada à insatisfação, indo de encontro ao descrito na literatura, uma vez que estudos demonstram que </w:t>
      </w:r>
      <w:r w:rsidRPr="009125C7">
        <w:rPr>
          <w:rFonts w:ascii="Times New Roman" w:hAnsi="Times New Roman" w:cs="Times New Roman"/>
        </w:rPr>
        <w:t>no sexo masculino há o desejo de dimensões corporais maiores, caracterizado por um corpo musculoso</w:t>
      </w:r>
      <w:r w:rsidR="009125C7">
        <w:rPr>
          <w:rFonts w:ascii="Times New Roman" w:hAnsi="Times New Roman" w:cs="Times New Roman"/>
        </w:rPr>
        <w:t xml:space="preserve"> (ASSUNÇÃO, 2002</w:t>
      </w:r>
      <w:proofErr w:type="gramStart"/>
      <w:r w:rsidR="009125C7">
        <w:rPr>
          <w:rFonts w:ascii="Times New Roman" w:hAnsi="Times New Roman" w:cs="Times New Roman"/>
        </w:rPr>
        <w:t>)</w:t>
      </w:r>
      <w:r w:rsidRPr="009125C7">
        <w:rPr>
          <w:rFonts w:ascii="Times New Roman" w:hAnsi="Times New Roman" w:cs="Times New Roman"/>
        </w:rPr>
        <w:t xml:space="preserve"> .</w:t>
      </w:r>
      <w:proofErr w:type="gramEnd"/>
      <w:r w:rsidRPr="009125C7">
        <w:rPr>
          <w:rFonts w:ascii="Times New Roman" w:hAnsi="Times New Roman" w:cs="Times New Roman"/>
          <w:vertAlign w:val="superscript"/>
        </w:rPr>
        <w:t xml:space="preserve"> </w:t>
      </w:r>
      <w:r w:rsidRPr="009125C7">
        <w:rPr>
          <w:rFonts w:ascii="Times New Roman" w:hAnsi="Times New Roman" w:cs="Times New Roman"/>
        </w:rPr>
        <w:t xml:space="preserve">Uma possível justificativa para esse achado é que em nosso estudo, por se tratar de uma amostra de adolescentes jovens, a pratica de exercícios de resistência que levem à hipertrofia seja </w:t>
      </w:r>
      <w:proofErr w:type="gramStart"/>
      <w:r w:rsidRPr="009125C7">
        <w:rPr>
          <w:rFonts w:ascii="Times New Roman" w:hAnsi="Times New Roman" w:cs="Times New Roman"/>
        </w:rPr>
        <w:t>pequena</w:t>
      </w:r>
      <w:proofErr w:type="gramEnd"/>
      <w:r w:rsidRPr="009125C7">
        <w:rPr>
          <w:rFonts w:ascii="Times New Roman" w:hAnsi="Times New Roman" w:cs="Times New Roman"/>
        </w:rPr>
        <w:t xml:space="preserve">. Além disso, apenas 11% encontra-se no estágio final da maturação, fase de aumento da massa muscular masculina </w:t>
      </w:r>
      <w:r w:rsidR="009125C7">
        <w:rPr>
          <w:rFonts w:ascii="Times New Roman" w:hAnsi="Times New Roman" w:cs="Times New Roman"/>
        </w:rPr>
        <w:t>(</w:t>
      </w:r>
      <w:r w:rsidR="009125C7" w:rsidRPr="009125C7">
        <w:rPr>
          <w:rFonts w:ascii="Times New Roman" w:hAnsi="Times New Roman" w:cs="Times New Roman"/>
        </w:rPr>
        <w:t>CHIPKEVITCH</w:t>
      </w:r>
      <w:r w:rsidRPr="009125C7">
        <w:rPr>
          <w:rFonts w:ascii="Times New Roman" w:hAnsi="Times New Roman" w:cs="Times New Roman"/>
        </w:rPr>
        <w:t>,</w:t>
      </w:r>
      <w:r w:rsidR="009125C7">
        <w:rPr>
          <w:rFonts w:ascii="Times New Roman" w:hAnsi="Times New Roman" w:cs="Times New Roman"/>
        </w:rPr>
        <w:t xml:space="preserve"> 1994)</w:t>
      </w:r>
      <w:r w:rsidRPr="009125C7">
        <w:rPr>
          <w:rFonts w:ascii="Times New Roman" w:hAnsi="Times New Roman" w:cs="Times New Roman"/>
          <w:vertAlign w:val="superscript"/>
        </w:rPr>
        <w:t xml:space="preserve"> </w:t>
      </w:r>
      <w:r w:rsidRPr="009125C7">
        <w:rPr>
          <w:rFonts w:ascii="Times New Roman" w:hAnsi="Times New Roman" w:cs="Times New Roman"/>
        </w:rPr>
        <w:t xml:space="preserve">o que indicaria que o aumento dessas medidas não está relacionado à definição corporal, mas sim a uma consequência do ganho de peso corporal.  </w:t>
      </w:r>
    </w:p>
    <w:p w:rsidR="007923A7" w:rsidRPr="009125C7"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125C7">
        <w:rPr>
          <w:rFonts w:ascii="Times New Roman" w:hAnsi="Times New Roman"/>
          <w:sz w:val="24"/>
          <w:szCs w:val="24"/>
        </w:rPr>
        <w:t>Apesar de neste estudo não ter sido encontrada associação entre maturação sexual e insatisfação corporal, o desenvolvimento sexual se constitui em uma variável que poderia influenciar a satisfação corporal devido às transformações corporais características da puberdade. Essas</w:t>
      </w:r>
      <w:r w:rsidRPr="009125C7">
        <w:rPr>
          <w:rFonts w:ascii="Times New Roman" w:eastAsia="MyriadPro-Cond" w:hAnsi="Times New Roman"/>
          <w:sz w:val="24"/>
          <w:szCs w:val="24"/>
        </w:rPr>
        <w:t xml:space="preserve"> transformações podem gerar sentimentos negativos em relação ao próprio corpo, </w:t>
      </w:r>
      <w:proofErr w:type="gramStart"/>
      <w:r w:rsidRPr="009125C7">
        <w:rPr>
          <w:rFonts w:ascii="Times New Roman" w:eastAsia="MyriadPro-Cond" w:hAnsi="Times New Roman"/>
          <w:sz w:val="24"/>
          <w:szCs w:val="24"/>
        </w:rPr>
        <w:t>além disso</w:t>
      </w:r>
      <w:proofErr w:type="gramEnd"/>
      <w:r w:rsidRPr="009125C7">
        <w:rPr>
          <w:rFonts w:ascii="Times New Roman" w:eastAsia="MyriadPro-Cond" w:hAnsi="Times New Roman"/>
          <w:sz w:val="24"/>
          <w:szCs w:val="24"/>
        </w:rPr>
        <w:t xml:space="preserve"> há evidencias que as adolescentes após a menarca apresentam um forte desejo em perder peso </w:t>
      </w:r>
      <w:r w:rsidR="009125C7">
        <w:rPr>
          <w:rFonts w:ascii="Times New Roman" w:eastAsia="MyriadPro-Cond" w:hAnsi="Times New Roman"/>
          <w:sz w:val="24"/>
          <w:szCs w:val="24"/>
        </w:rPr>
        <w:t>(</w:t>
      </w:r>
      <w:r w:rsidR="00BF1FF4" w:rsidRPr="00BF1FF4">
        <w:rPr>
          <w:rFonts w:ascii="Times New Roman" w:eastAsia="MyriadPro-Cond" w:hAnsi="Times New Roman"/>
          <w:sz w:val="24"/>
          <w:szCs w:val="24"/>
        </w:rPr>
        <w:t>SCHERER</w:t>
      </w:r>
      <w:r w:rsidR="00531C0A">
        <w:rPr>
          <w:rFonts w:ascii="Times New Roman" w:eastAsia="MyriadPro-Cond" w:hAnsi="Times New Roman"/>
          <w:sz w:val="24"/>
          <w:szCs w:val="24"/>
        </w:rPr>
        <w:t xml:space="preserve"> et al</w:t>
      </w:r>
      <w:r w:rsidR="00BF1FF4">
        <w:rPr>
          <w:rFonts w:ascii="Times New Roman" w:eastAsia="MyriadPro-Cond" w:hAnsi="Times New Roman"/>
          <w:sz w:val="24"/>
          <w:szCs w:val="24"/>
        </w:rPr>
        <w:t>., 2010)</w:t>
      </w:r>
      <w:r w:rsidRPr="009125C7">
        <w:rPr>
          <w:rFonts w:ascii="Times New Roman" w:eastAsia="MyriadPro-Cond" w:hAnsi="Times New Roman"/>
          <w:sz w:val="24"/>
          <w:szCs w:val="24"/>
        </w:rPr>
        <w:t xml:space="preserve">. </w:t>
      </w:r>
    </w:p>
    <w:p w:rsidR="007923A7" w:rsidRPr="009125C7" w:rsidRDefault="007923A7" w:rsidP="00384516">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9125C7">
        <w:rPr>
          <w:rFonts w:ascii="Times New Roman" w:eastAsia="MyriadPro-Cond" w:hAnsi="Times New Roman"/>
          <w:sz w:val="24"/>
          <w:szCs w:val="24"/>
        </w:rPr>
        <w:t xml:space="preserve">Analisando-se os parâmetros bioquímicos, foi encontrada associação entre a glicemia e insatisfação corporal nas adolescentes. Sabe-se que esta, assim como os outros parâmetros bioquímicos e a pressão arterial, podem ser </w:t>
      </w:r>
      <w:proofErr w:type="gramStart"/>
      <w:r w:rsidRPr="009125C7">
        <w:rPr>
          <w:rFonts w:ascii="Times New Roman" w:eastAsia="MyriadPro-Cond" w:hAnsi="Times New Roman"/>
          <w:sz w:val="24"/>
          <w:szCs w:val="24"/>
        </w:rPr>
        <w:t>alterados</w:t>
      </w:r>
      <w:proofErr w:type="gramEnd"/>
      <w:r w:rsidRPr="009125C7">
        <w:rPr>
          <w:rFonts w:ascii="Times New Roman" w:eastAsia="MyriadPro-Cond" w:hAnsi="Times New Roman"/>
          <w:sz w:val="24"/>
          <w:szCs w:val="24"/>
        </w:rPr>
        <w:t xml:space="preserve"> por uma </w:t>
      </w:r>
      <w:r w:rsidRPr="009125C7">
        <w:rPr>
          <w:rFonts w:ascii="Times New Roman" w:eastAsia="MyriadPro-Cond" w:hAnsi="Times New Roman"/>
          <w:sz w:val="24"/>
          <w:szCs w:val="24"/>
        </w:rPr>
        <w:lastRenderedPageBreak/>
        <w:t>alimentação desequilibrada e pelo excesso de peso corporal. Com os demais parâmetros bioquímicos e pressão arterial não foi encontrada associação, contudo, acreditamos que mais pesquisas neste sentido são necessárias para descartar ou confirmar a nossa hipótese, já que a literatura científica é escassa no estudo da relação entre estes parâmetros.</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t xml:space="preserve">Os achados no presente estudo tornam-se relevantes uma vez que a insatisfação corporal pode precipitar problemas e distúrbios associados </w:t>
      </w:r>
      <w:proofErr w:type="gramStart"/>
      <w:r w:rsidRPr="009125C7">
        <w:rPr>
          <w:rFonts w:ascii="Times New Roman" w:hAnsi="Times New Roman"/>
          <w:sz w:val="24"/>
          <w:szCs w:val="24"/>
        </w:rPr>
        <w:t>a</w:t>
      </w:r>
      <w:proofErr w:type="gramEnd"/>
      <w:r w:rsidRPr="009125C7">
        <w:rPr>
          <w:rFonts w:ascii="Times New Roman" w:hAnsi="Times New Roman"/>
          <w:sz w:val="24"/>
          <w:szCs w:val="24"/>
        </w:rPr>
        <w:t xml:space="preserve"> imagem corporal negativa, como: anorexia e bulimia, baixa autoestima e a depressão</w:t>
      </w:r>
      <w:r w:rsidR="00734EF8">
        <w:rPr>
          <w:rFonts w:ascii="Times New Roman" w:hAnsi="Times New Roman"/>
          <w:sz w:val="24"/>
          <w:szCs w:val="24"/>
        </w:rPr>
        <w:t xml:space="preserve"> (SILVA et al., 2011)</w:t>
      </w:r>
      <w:r w:rsidRPr="009125C7">
        <w:rPr>
          <w:rFonts w:ascii="Times New Roman" w:hAnsi="Times New Roman"/>
          <w:sz w:val="24"/>
          <w:szCs w:val="24"/>
        </w:rPr>
        <w:t xml:space="preserve">. </w:t>
      </w:r>
    </w:p>
    <w:p w:rsidR="007923A7" w:rsidRPr="009125C7" w:rsidRDefault="007923A7" w:rsidP="00384516">
      <w:pPr>
        <w:spacing w:before="240" w:line="480" w:lineRule="auto"/>
        <w:ind w:firstLine="720"/>
        <w:jc w:val="both"/>
        <w:rPr>
          <w:rFonts w:ascii="Times New Roman" w:hAnsi="Times New Roman" w:cs="Times New Roman"/>
        </w:rPr>
      </w:pPr>
      <w:r w:rsidRPr="009125C7">
        <w:rPr>
          <w:rFonts w:ascii="Times New Roman" w:hAnsi="Times New Roman" w:cs="Times New Roman"/>
        </w:rPr>
        <w:t>Como limitações do estudo, podemos apontar o seu delineamento transversal que não permite analisar a relação causa efeito entre as variáveis. Com relação ao instrumento utilizado, que apesar de validado para população estudada, por se tratar de uma figura bidimensional em preto e branco e que não possui versão para diferentes faixas etárias, pode implicar em falhas na representação total do corpo e na distribuição da massa de gordura. Outros estudos são necessários para aprimorar essa ferramenta e torná-la ainda mais precisa especialmente em crianças e adolescentes.</w:t>
      </w:r>
    </w:p>
    <w:p w:rsidR="007923A7" w:rsidRPr="009125C7" w:rsidRDefault="007923A7" w:rsidP="00384516">
      <w:pPr>
        <w:pStyle w:val="PargrafodaLista"/>
        <w:spacing w:before="240" w:after="0" w:line="480" w:lineRule="auto"/>
        <w:ind w:left="0" w:firstLine="720"/>
        <w:jc w:val="both"/>
        <w:rPr>
          <w:rFonts w:ascii="Times New Roman" w:hAnsi="Times New Roman"/>
          <w:sz w:val="24"/>
          <w:szCs w:val="24"/>
        </w:rPr>
      </w:pPr>
      <w:r w:rsidRPr="009125C7">
        <w:rPr>
          <w:rFonts w:ascii="Times New Roman" w:hAnsi="Times New Roman"/>
          <w:sz w:val="24"/>
          <w:szCs w:val="24"/>
        </w:rPr>
        <w:t>Conclusão</w:t>
      </w:r>
    </w:p>
    <w:p w:rsidR="007923A7" w:rsidRPr="009125C7" w:rsidRDefault="007923A7" w:rsidP="00384516">
      <w:pPr>
        <w:widowControl/>
        <w:suppressAutoHyphens w:val="0"/>
        <w:autoSpaceDE w:val="0"/>
        <w:autoSpaceDN w:val="0"/>
        <w:adjustRightInd w:val="0"/>
        <w:spacing w:before="240" w:line="480" w:lineRule="auto"/>
        <w:ind w:firstLine="720"/>
        <w:jc w:val="both"/>
        <w:rPr>
          <w:rFonts w:ascii="Times New Roman" w:hAnsi="Times New Roman" w:cs="Times New Roman"/>
        </w:rPr>
      </w:pPr>
      <w:r w:rsidRPr="009125C7">
        <w:rPr>
          <w:rFonts w:ascii="Times New Roman" w:hAnsi="Times New Roman" w:cs="Times New Roman"/>
        </w:rPr>
        <w:t xml:space="preserve">Este trabalho demonstrou ser alta a incidência de insatisfação corporal entre os adolescentes. Apesar de estarem dentro da faixa de peso cientificamente considerada saudável, os adolescentes pesquisados desejavam perder peso. Podemos inferir que o desejo não é apenas conseguir um corpo saudável, mas atingir um modelo cada vez mais magro idealizado pela sociedade. Este movimento que antes era observado com maior frequência entre as mulheres jovens, hoje ele se expandiu para ambos os sexos e atinge indivíduos em idades mais tenras. Isto pode ser constatado em nosso estudo onde apesar da insatisfação ser maior nas meninas a diferença entre os sexos não foi </w:t>
      </w:r>
      <w:r w:rsidRPr="009125C7">
        <w:rPr>
          <w:rFonts w:ascii="Times New Roman" w:hAnsi="Times New Roman" w:cs="Times New Roman"/>
        </w:rPr>
        <w:lastRenderedPageBreak/>
        <w:t>significante (p=0,22) demonstrando que ambos estão insatisfeitos. E ainda que apresentar medidas excedentes de circunferência da cintura e IMC elevado associou-se positivamente com a insatisfação corporal.</w:t>
      </w:r>
    </w:p>
    <w:p w:rsidR="007923A7" w:rsidRDefault="007923A7" w:rsidP="00310E0E">
      <w:pPr>
        <w:spacing w:before="240" w:line="480" w:lineRule="auto"/>
        <w:ind w:firstLine="708"/>
        <w:jc w:val="both"/>
        <w:rPr>
          <w:rFonts w:ascii="Times New Roman" w:hAnsi="Times New Roman" w:cs="Times New Roman"/>
          <w:color w:val="000000" w:themeColor="text1"/>
        </w:rPr>
      </w:pPr>
      <w:r w:rsidRPr="009125C7">
        <w:rPr>
          <w:rFonts w:ascii="Times New Roman" w:hAnsi="Times New Roman" w:cs="Times New Roman"/>
          <w:color w:val="000000" w:themeColor="text1"/>
        </w:rPr>
        <w:t>Este trabalho apesar de abordar aspectos diversos como: antropométricos, clínicos, socioeconômicos, comportamentais e bioquímicos não esgota as possibilidades de pesquisa sobre o tema. Sugerimos a realização de estudos futuros que possam avaliar outros aspectos da dimensão atitudinal em adolescentes.</w:t>
      </w: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CB69F4" w:rsidRDefault="00CB69F4" w:rsidP="00310E0E">
      <w:pPr>
        <w:spacing w:before="240" w:line="480" w:lineRule="auto"/>
        <w:ind w:firstLine="708"/>
        <w:jc w:val="both"/>
        <w:rPr>
          <w:rFonts w:ascii="Times New Roman" w:hAnsi="Times New Roman" w:cs="Times New Roman"/>
          <w:color w:val="000000" w:themeColor="text1"/>
        </w:rPr>
      </w:pPr>
    </w:p>
    <w:p w:rsidR="00874085" w:rsidRDefault="00874085" w:rsidP="00CB69F4">
      <w:pPr>
        <w:spacing w:before="240" w:line="360" w:lineRule="auto"/>
        <w:jc w:val="both"/>
        <w:rPr>
          <w:rFonts w:ascii="Arial" w:hAnsi="Arial" w:cs="Arial"/>
          <w:sz w:val="22"/>
          <w:szCs w:val="22"/>
        </w:rPr>
      </w:pPr>
      <w:r>
        <w:rPr>
          <w:rFonts w:ascii="Arial" w:hAnsi="Arial" w:cs="Arial"/>
          <w:sz w:val="22"/>
          <w:szCs w:val="22"/>
        </w:rPr>
        <w:lastRenderedPageBreak/>
        <w:t>Referências</w:t>
      </w:r>
    </w:p>
    <w:p w:rsidR="001E5B55" w:rsidRDefault="001E5B55" w:rsidP="000B0B85">
      <w:pPr>
        <w:widowControl/>
        <w:suppressAutoHyphens w:val="0"/>
        <w:spacing w:line="480" w:lineRule="auto"/>
        <w:jc w:val="both"/>
        <w:rPr>
          <w:rFonts w:ascii="Times New Roman" w:eastAsia="Times New Roman" w:hAnsi="Times New Roman" w:cs="Times New Roman"/>
          <w:color w:val="auto"/>
          <w:lang w:eastAsia="pt-BR" w:bidi="ar-SA"/>
        </w:rPr>
      </w:pPr>
      <w:r w:rsidRPr="0051695D">
        <w:rPr>
          <w:rFonts w:ascii="Times New Roman" w:eastAsia="Times New Roman" w:hAnsi="Times New Roman" w:cs="Times New Roman"/>
          <w:color w:val="auto"/>
          <w:lang w:eastAsia="pt-BR" w:bidi="ar-SA"/>
        </w:rPr>
        <w:t xml:space="preserve">ASSUNÇÃO, S. S. M. </w:t>
      </w:r>
      <w:proofErr w:type="spellStart"/>
      <w:r w:rsidRPr="0051695D">
        <w:rPr>
          <w:rFonts w:ascii="Times New Roman" w:eastAsia="Times New Roman" w:hAnsi="Times New Roman" w:cs="Times New Roman"/>
          <w:color w:val="auto"/>
          <w:lang w:eastAsia="pt-BR" w:bidi="ar-SA"/>
        </w:rPr>
        <w:t>Dismorfia</w:t>
      </w:r>
      <w:proofErr w:type="spellEnd"/>
      <w:r w:rsidRPr="0051695D">
        <w:rPr>
          <w:rFonts w:ascii="Times New Roman" w:eastAsia="Times New Roman" w:hAnsi="Times New Roman" w:cs="Times New Roman"/>
          <w:color w:val="auto"/>
          <w:lang w:eastAsia="pt-BR" w:bidi="ar-SA"/>
        </w:rPr>
        <w:t xml:space="preserve"> muscular. </w:t>
      </w:r>
      <w:r w:rsidRPr="00874085">
        <w:rPr>
          <w:rFonts w:ascii="Times New Roman" w:eastAsia="Times New Roman" w:hAnsi="Times New Roman" w:cs="Times New Roman"/>
          <w:color w:val="auto"/>
          <w:lang w:eastAsia="pt-BR" w:bidi="ar-SA"/>
        </w:rPr>
        <w:t xml:space="preserve"> </w:t>
      </w:r>
      <w:r w:rsidRPr="0051695D">
        <w:rPr>
          <w:rFonts w:ascii="Times New Roman" w:eastAsia="Times New Roman" w:hAnsi="Times New Roman" w:cs="Times New Roman"/>
          <w:color w:val="auto"/>
          <w:lang w:eastAsia="pt-BR" w:bidi="ar-SA"/>
        </w:rPr>
        <w:t xml:space="preserve">Revista Brasileira de Psiquiatria, São Paulo, v. 24, n. 3, </w:t>
      </w:r>
      <w:r w:rsidR="006B2FDD">
        <w:rPr>
          <w:rFonts w:ascii="Times New Roman" w:eastAsia="Times New Roman" w:hAnsi="Times New Roman" w:cs="Times New Roman"/>
          <w:color w:val="auto"/>
          <w:lang w:eastAsia="pt-BR" w:bidi="ar-SA"/>
        </w:rPr>
        <w:t xml:space="preserve">p. 80-84. </w:t>
      </w:r>
      <w:r w:rsidRPr="0051695D">
        <w:rPr>
          <w:rFonts w:ascii="Times New Roman" w:eastAsia="Times New Roman" w:hAnsi="Times New Roman" w:cs="Times New Roman"/>
          <w:color w:val="auto"/>
          <w:lang w:eastAsia="pt-BR" w:bidi="ar-SA"/>
        </w:rPr>
        <w:t xml:space="preserve">2002. </w:t>
      </w:r>
    </w:p>
    <w:p w:rsidR="00DB5411" w:rsidRPr="003E4F9A" w:rsidRDefault="00431BAD" w:rsidP="000B0B85">
      <w:pPr>
        <w:spacing w:before="240" w:line="480" w:lineRule="auto"/>
        <w:jc w:val="both"/>
        <w:rPr>
          <w:rFonts w:ascii="Times New Roman" w:hAnsi="Times New Roman" w:cs="Times New Roman"/>
          <w:lang w:val="en-US"/>
        </w:rPr>
      </w:pPr>
      <w:r w:rsidRPr="008F0283">
        <w:rPr>
          <w:rFonts w:ascii="Times New Roman" w:hAnsi="Times New Roman" w:cs="Times New Roman"/>
          <w:lang w:val="en-US"/>
        </w:rPr>
        <w:t>CALADO</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LAMEIRA</w:t>
      </w:r>
      <w:r w:rsidR="002C43EC" w:rsidRPr="008F0283">
        <w:rPr>
          <w:rFonts w:ascii="Times New Roman" w:hAnsi="Times New Roman" w:cs="Times New Roman"/>
          <w:lang w:val="en-US"/>
        </w:rPr>
        <w:t xml:space="preserve">, </w:t>
      </w:r>
      <w:r w:rsidRPr="008F0283">
        <w:rPr>
          <w:rFonts w:ascii="Times New Roman" w:hAnsi="Times New Roman" w:cs="Times New Roman"/>
          <w:lang w:val="en-US"/>
        </w:rPr>
        <w:t>S</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SEPULVEDA</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A</w:t>
      </w:r>
      <w:r w:rsidR="002C43EC" w:rsidRPr="008F0283">
        <w:rPr>
          <w:rFonts w:ascii="Times New Roman" w:hAnsi="Times New Roman" w:cs="Times New Roman"/>
          <w:lang w:val="en-US"/>
        </w:rPr>
        <w:t>.</w:t>
      </w:r>
      <w:r w:rsidRPr="008F0283">
        <w:rPr>
          <w:rFonts w:ascii="Times New Roman" w:hAnsi="Times New Roman" w:cs="Times New Roman"/>
          <w:lang w:val="en-US"/>
        </w:rPr>
        <w:t>R</w:t>
      </w:r>
      <w:r w:rsidR="002C43EC" w:rsidRPr="008F0283">
        <w:rPr>
          <w:rFonts w:ascii="Times New Roman" w:hAnsi="Times New Roman" w:cs="Times New Roman"/>
          <w:lang w:val="en-US"/>
        </w:rPr>
        <w:t>.;</w:t>
      </w:r>
      <w:r w:rsidRPr="008F0283">
        <w:rPr>
          <w:rFonts w:ascii="Times New Roman" w:hAnsi="Times New Roman" w:cs="Times New Roman"/>
          <w:lang w:val="en-US"/>
        </w:rPr>
        <w:t xml:space="preserve"> RODRÍGUEZ</w:t>
      </w:r>
      <w:r w:rsidR="002C43EC" w:rsidRPr="008F0283">
        <w:rPr>
          <w:rFonts w:ascii="Times New Roman" w:hAnsi="Times New Roman" w:cs="Times New Roman"/>
          <w:lang w:val="en-US"/>
        </w:rPr>
        <w:t>, Y.</w:t>
      </w:r>
      <w:proofErr w:type="gramStart"/>
      <w:r w:rsidR="002C43EC" w:rsidRPr="008F0283">
        <w:rPr>
          <w:rFonts w:ascii="Times New Roman" w:hAnsi="Times New Roman" w:cs="Times New Roman"/>
          <w:lang w:val="en-US"/>
        </w:rPr>
        <w:t xml:space="preserve">; </w:t>
      </w:r>
      <w:r w:rsidRPr="008F0283">
        <w:rPr>
          <w:rFonts w:ascii="Times New Roman" w:hAnsi="Times New Roman" w:cs="Times New Roman"/>
          <w:lang w:val="en-US"/>
        </w:rPr>
        <w:t xml:space="preserve"> CARRERA</w:t>
      </w:r>
      <w:proofErr w:type="gramEnd"/>
      <w:r w:rsidR="002C43EC" w:rsidRPr="008F0283">
        <w:rPr>
          <w:rFonts w:ascii="Times New Roman" w:hAnsi="Times New Roman" w:cs="Times New Roman"/>
          <w:lang w:val="en-US"/>
        </w:rPr>
        <w:t>,</w:t>
      </w:r>
      <w:r w:rsidRPr="008F0283">
        <w:rPr>
          <w:rFonts w:ascii="Times New Roman" w:hAnsi="Times New Roman" w:cs="Times New Roman"/>
          <w:lang w:val="en-US"/>
        </w:rPr>
        <w:t xml:space="preserve"> M</w:t>
      </w:r>
      <w:r w:rsidR="002C43EC" w:rsidRPr="008F0283">
        <w:rPr>
          <w:rFonts w:ascii="Times New Roman" w:hAnsi="Times New Roman" w:cs="Times New Roman"/>
          <w:lang w:val="en-US"/>
        </w:rPr>
        <w:t>.</w:t>
      </w:r>
      <w:r w:rsidRPr="008F0283">
        <w:rPr>
          <w:rFonts w:ascii="Times New Roman" w:hAnsi="Times New Roman" w:cs="Times New Roman"/>
          <w:lang w:val="en-US"/>
        </w:rPr>
        <w:t>V</w:t>
      </w:r>
      <w:r w:rsidR="00DB5411" w:rsidRPr="008F0283">
        <w:rPr>
          <w:rFonts w:ascii="Times New Roman" w:hAnsi="Times New Roman" w:cs="Times New Roman"/>
          <w:lang w:val="en-US"/>
        </w:rPr>
        <w:t xml:space="preserve">. </w:t>
      </w:r>
      <w:r w:rsidR="00DB5411" w:rsidRPr="00874085">
        <w:rPr>
          <w:rFonts w:ascii="Times New Roman" w:hAnsi="Times New Roman" w:cs="Times New Roman"/>
          <w:lang w:val="en-US"/>
        </w:rPr>
        <w:t xml:space="preserve">The Mass Media Exposure and Disordered Eating </w:t>
      </w:r>
      <w:proofErr w:type="spellStart"/>
      <w:r w:rsidR="00DB5411" w:rsidRPr="00874085">
        <w:rPr>
          <w:rFonts w:ascii="Times New Roman" w:hAnsi="Times New Roman" w:cs="Times New Roman"/>
          <w:lang w:val="en-US"/>
        </w:rPr>
        <w:t>Behaviours</w:t>
      </w:r>
      <w:proofErr w:type="spellEnd"/>
      <w:r w:rsidR="00DB5411" w:rsidRPr="00874085">
        <w:rPr>
          <w:rFonts w:ascii="Times New Roman" w:hAnsi="Times New Roman" w:cs="Times New Roman"/>
          <w:lang w:val="en-US"/>
        </w:rPr>
        <w:t xml:space="preserve"> in Spanish Secondary Students. </w:t>
      </w:r>
      <w:r w:rsidR="00DB5411" w:rsidRPr="003E4F9A">
        <w:rPr>
          <w:rFonts w:ascii="Times New Roman" w:hAnsi="Times New Roman" w:cs="Times New Roman"/>
          <w:lang w:val="en-US"/>
        </w:rPr>
        <w:t>Eur</w:t>
      </w:r>
      <w:r w:rsidR="00900A09">
        <w:rPr>
          <w:rFonts w:ascii="Times New Roman" w:hAnsi="Times New Roman" w:cs="Times New Roman"/>
          <w:lang w:val="en-US"/>
        </w:rPr>
        <w:t>opean</w:t>
      </w:r>
      <w:r w:rsidR="00DB5411" w:rsidRPr="003E4F9A">
        <w:rPr>
          <w:rFonts w:ascii="Times New Roman" w:hAnsi="Times New Roman" w:cs="Times New Roman"/>
          <w:lang w:val="en-US"/>
        </w:rPr>
        <w:t xml:space="preserve"> Eat</w:t>
      </w:r>
      <w:r w:rsidR="00900A09">
        <w:rPr>
          <w:rFonts w:ascii="Times New Roman" w:hAnsi="Times New Roman" w:cs="Times New Roman"/>
          <w:lang w:val="en-US"/>
        </w:rPr>
        <w:t>ing</w:t>
      </w:r>
      <w:r w:rsidR="00DB5411" w:rsidRPr="003E4F9A">
        <w:rPr>
          <w:rFonts w:ascii="Times New Roman" w:hAnsi="Times New Roman" w:cs="Times New Roman"/>
          <w:lang w:val="en-US"/>
        </w:rPr>
        <w:t xml:space="preserve"> Disorders Rev</w:t>
      </w:r>
      <w:r w:rsidR="00900A09">
        <w:rPr>
          <w:rFonts w:ascii="Times New Roman" w:hAnsi="Times New Roman" w:cs="Times New Roman"/>
          <w:lang w:val="en-US"/>
        </w:rPr>
        <w:t>iew, v. 18, n. 5, p.</w:t>
      </w:r>
      <w:r w:rsidR="00DB5411" w:rsidRPr="003E4F9A">
        <w:rPr>
          <w:rFonts w:ascii="Times New Roman" w:hAnsi="Times New Roman" w:cs="Times New Roman"/>
          <w:lang w:val="en-US"/>
        </w:rPr>
        <w:t xml:space="preserve"> 417-427.</w:t>
      </w:r>
      <w:r w:rsidR="00900A09">
        <w:rPr>
          <w:rFonts w:ascii="Times New Roman" w:hAnsi="Times New Roman" w:cs="Times New Roman"/>
          <w:lang w:val="en-US"/>
        </w:rPr>
        <w:t xml:space="preserve"> 2010.</w:t>
      </w:r>
      <w:r w:rsidR="00DB5411" w:rsidRPr="003E4F9A">
        <w:rPr>
          <w:rFonts w:ascii="Times New Roman" w:hAnsi="Times New Roman" w:cs="Times New Roman"/>
          <w:lang w:val="en-US"/>
        </w:rPr>
        <w:t xml:space="preserve"> </w:t>
      </w:r>
    </w:p>
    <w:p w:rsidR="00DB5411" w:rsidRPr="00DB5411" w:rsidRDefault="00431BAD" w:rsidP="000B0B85">
      <w:pPr>
        <w:spacing w:before="240" w:line="480" w:lineRule="auto"/>
        <w:jc w:val="both"/>
        <w:rPr>
          <w:rFonts w:ascii="Times New Roman" w:hAnsi="Times New Roman" w:cs="Times New Roman"/>
        </w:rPr>
      </w:pPr>
      <w:proofErr w:type="gramStart"/>
      <w:r w:rsidRPr="001E5B55">
        <w:rPr>
          <w:rFonts w:ascii="Times New Roman" w:hAnsi="Times New Roman" w:cs="Times New Roman"/>
          <w:lang w:val="en-US"/>
        </w:rPr>
        <w:t>CASH</w:t>
      </w:r>
      <w:r w:rsidR="008F0283">
        <w:rPr>
          <w:rFonts w:ascii="Times New Roman" w:hAnsi="Times New Roman" w:cs="Times New Roman"/>
          <w:lang w:val="en-US"/>
        </w:rPr>
        <w:t>,</w:t>
      </w:r>
      <w:r w:rsidRPr="001E5B55">
        <w:rPr>
          <w:rFonts w:ascii="Times New Roman" w:hAnsi="Times New Roman" w:cs="Times New Roman"/>
          <w:lang w:val="en-US"/>
        </w:rPr>
        <w:t xml:space="preserve"> T</w:t>
      </w:r>
      <w:r w:rsidR="008F0283">
        <w:rPr>
          <w:rFonts w:ascii="Times New Roman" w:hAnsi="Times New Roman" w:cs="Times New Roman"/>
          <w:lang w:val="en-US"/>
        </w:rPr>
        <w:t>.</w:t>
      </w:r>
      <w:r w:rsidRPr="001E5B55">
        <w:rPr>
          <w:rFonts w:ascii="Times New Roman" w:hAnsi="Times New Roman" w:cs="Times New Roman"/>
          <w:lang w:val="en-US"/>
        </w:rPr>
        <w:t>F</w:t>
      </w:r>
      <w:r w:rsidR="008F0283">
        <w:rPr>
          <w:rFonts w:ascii="Times New Roman" w:hAnsi="Times New Roman" w:cs="Times New Roman"/>
          <w:lang w:val="en-US"/>
        </w:rPr>
        <w:t>.;</w:t>
      </w:r>
      <w:r w:rsidRPr="001E5B55">
        <w:rPr>
          <w:rFonts w:ascii="Times New Roman" w:hAnsi="Times New Roman" w:cs="Times New Roman"/>
          <w:lang w:val="en-US"/>
        </w:rPr>
        <w:t xml:space="preserve"> PRUZINSKY</w:t>
      </w:r>
      <w:r w:rsidR="008F0283">
        <w:rPr>
          <w:rFonts w:ascii="Times New Roman" w:hAnsi="Times New Roman" w:cs="Times New Roman"/>
          <w:lang w:val="en-US"/>
        </w:rPr>
        <w:t>,</w:t>
      </w:r>
      <w:r w:rsidRPr="001E5B55">
        <w:rPr>
          <w:rFonts w:ascii="Times New Roman" w:hAnsi="Times New Roman" w:cs="Times New Roman"/>
          <w:lang w:val="en-US"/>
        </w:rPr>
        <w:t xml:space="preserve"> T</w:t>
      </w:r>
      <w:r w:rsidR="00DB5411" w:rsidRPr="001E5B55">
        <w:rPr>
          <w:rFonts w:ascii="Times New Roman" w:hAnsi="Times New Roman" w:cs="Times New Roman"/>
          <w:lang w:val="en-US"/>
        </w:rPr>
        <w:t>. Future challenges for body imag</w:t>
      </w:r>
      <w:r w:rsidR="00DB5411" w:rsidRPr="00874085">
        <w:rPr>
          <w:rFonts w:ascii="Times New Roman" w:hAnsi="Times New Roman" w:cs="Times New Roman"/>
          <w:lang w:val="en-US"/>
        </w:rPr>
        <w:t>e theory, research, and clinical practice.</w:t>
      </w:r>
      <w:proofErr w:type="gramEnd"/>
      <w:r w:rsidR="00DB5411" w:rsidRPr="00874085">
        <w:rPr>
          <w:rFonts w:ascii="Times New Roman" w:hAnsi="Times New Roman" w:cs="Times New Roman"/>
          <w:lang w:val="en-US"/>
        </w:rPr>
        <w:t xml:space="preserve"> In: Cash TF, </w:t>
      </w:r>
      <w:proofErr w:type="spellStart"/>
      <w:r w:rsidR="00DB5411" w:rsidRPr="00874085">
        <w:rPr>
          <w:rFonts w:ascii="Times New Roman" w:hAnsi="Times New Roman" w:cs="Times New Roman"/>
          <w:lang w:val="en-US"/>
        </w:rPr>
        <w:t>Pruzinsky</w:t>
      </w:r>
      <w:proofErr w:type="spellEnd"/>
      <w:r w:rsidR="00DB5411" w:rsidRPr="00874085">
        <w:rPr>
          <w:rFonts w:ascii="Times New Roman" w:hAnsi="Times New Roman" w:cs="Times New Roman"/>
          <w:lang w:val="en-US"/>
        </w:rPr>
        <w:t xml:space="preserve"> T, editors. Body image: a handbook of theory, research, and clinical practice. </w:t>
      </w:r>
      <w:r w:rsidR="0008047B" w:rsidRPr="000C709C">
        <w:rPr>
          <w:rFonts w:ascii="Times New Roman" w:hAnsi="Times New Roman" w:cs="Times New Roman"/>
        </w:rPr>
        <w:t xml:space="preserve">New York: </w:t>
      </w:r>
      <w:proofErr w:type="spellStart"/>
      <w:r w:rsidR="0008047B">
        <w:rPr>
          <w:rFonts w:ascii="Times New Roman" w:hAnsi="Times New Roman" w:cs="Times New Roman"/>
        </w:rPr>
        <w:t>Guilford</w:t>
      </w:r>
      <w:proofErr w:type="spellEnd"/>
      <w:r w:rsidR="0008047B">
        <w:rPr>
          <w:rFonts w:ascii="Times New Roman" w:hAnsi="Times New Roman" w:cs="Times New Roman"/>
        </w:rPr>
        <w:t xml:space="preserve"> Press,</w:t>
      </w:r>
      <w:r w:rsidR="00DB5411" w:rsidRPr="00DB5411">
        <w:rPr>
          <w:rFonts w:ascii="Times New Roman" w:hAnsi="Times New Roman" w:cs="Times New Roman"/>
        </w:rPr>
        <w:t xml:space="preserve"> 2002.</w:t>
      </w:r>
      <w:r w:rsidR="0008047B">
        <w:rPr>
          <w:rFonts w:ascii="Times New Roman" w:hAnsi="Times New Roman" w:cs="Times New Roman"/>
        </w:rPr>
        <w:t xml:space="preserve"> </w:t>
      </w:r>
      <w:proofErr w:type="gramStart"/>
      <w:r w:rsidR="00DB5411" w:rsidRPr="00DB5411">
        <w:rPr>
          <w:rFonts w:ascii="Times New Roman" w:hAnsi="Times New Roman" w:cs="Times New Roman"/>
        </w:rPr>
        <w:t>p.</w:t>
      </w:r>
      <w:proofErr w:type="gramEnd"/>
      <w:r w:rsidR="00DB5411" w:rsidRPr="00DB5411">
        <w:rPr>
          <w:rFonts w:ascii="Times New Roman" w:hAnsi="Times New Roman" w:cs="Times New Roman"/>
        </w:rPr>
        <w:t>509-16</w:t>
      </w:r>
      <w:r w:rsidR="0008047B">
        <w:rPr>
          <w:rFonts w:ascii="Times New Roman" w:hAnsi="Times New Roman" w:cs="Times New Roman"/>
        </w:rPr>
        <w:t>.</w:t>
      </w:r>
      <w:r w:rsidR="00DB5411" w:rsidRPr="00DB5411">
        <w:rPr>
          <w:rFonts w:ascii="Times New Roman" w:hAnsi="Times New Roman" w:cs="Times New Roman"/>
        </w:rPr>
        <w:t xml:space="preserve">  </w:t>
      </w:r>
    </w:p>
    <w:p w:rsidR="001E5B55" w:rsidRPr="0087408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CHIPKEVITCH</w:t>
      </w:r>
      <w:r w:rsidR="008F0283">
        <w:rPr>
          <w:rFonts w:ascii="Times New Roman" w:hAnsi="Times New Roman" w:cs="Times New Roman"/>
        </w:rPr>
        <w:t>,</w:t>
      </w:r>
      <w:r w:rsidRPr="00874085">
        <w:rPr>
          <w:rFonts w:ascii="Times New Roman" w:hAnsi="Times New Roman" w:cs="Times New Roman"/>
        </w:rPr>
        <w:t xml:space="preserve"> E</w:t>
      </w:r>
      <w:r w:rsidR="001E5B55" w:rsidRPr="00874085">
        <w:rPr>
          <w:rFonts w:ascii="Times New Roman" w:hAnsi="Times New Roman" w:cs="Times New Roman"/>
        </w:rPr>
        <w:t xml:space="preserve">. Puberdade e adolescência: aspectos biológicos, clínicos e </w:t>
      </w:r>
      <w:r w:rsidR="00F1244E">
        <w:rPr>
          <w:rFonts w:ascii="Times New Roman" w:hAnsi="Times New Roman" w:cs="Times New Roman"/>
        </w:rPr>
        <w:t xml:space="preserve">psicossociais. São Paulo: </w:t>
      </w:r>
      <w:proofErr w:type="spellStart"/>
      <w:r w:rsidR="00F1244E">
        <w:rPr>
          <w:rFonts w:ascii="Times New Roman" w:hAnsi="Times New Roman" w:cs="Times New Roman"/>
        </w:rPr>
        <w:t>Rocca</w:t>
      </w:r>
      <w:proofErr w:type="spellEnd"/>
      <w:r w:rsidR="00F1244E">
        <w:rPr>
          <w:rFonts w:ascii="Times New Roman" w:hAnsi="Times New Roman" w:cs="Times New Roman"/>
        </w:rPr>
        <w:t>,</w:t>
      </w:r>
      <w:r w:rsidR="001E5B55" w:rsidRPr="00874085">
        <w:rPr>
          <w:rFonts w:ascii="Times New Roman" w:hAnsi="Times New Roman" w:cs="Times New Roman"/>
        </w:rPr>
        <w:t xml:space="preserve"> 1994.</w:t>
      </w:r>
    </w:p>
    <w:p w:rsidR="00DB5411"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CONTI</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A</w:t>
      </w:r>
      <w:r w:rsidR="00FD65EB">
        <w:rPr>
          <w:rFonts w:ascii="Times New Roman" w:hAnsi="Times New Roman" w:cs="Times New Roman"/>
        </w:rPr>
        <w:t>.;</w:t>
      </w:r>
      <w:r w:rsidRPr="00874085">
        <w:rPr>
          <w:rFonts w:ascii="Times New Roman" w:hAnsi="Times New Roman" w:cs="Times New Roman"/>
        </w:rPr>
        <w:t xml:space="preserve"> LATORRE</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R</w:t>
      </w:r>
      <w:r w:rsidR="00FD65EB">
        <w:rPr>
          <w:rFonts w:ascii="Times New Roman" w:hAnsi="Times New Roman" w:cs="Times New Roman"/>
        </w:rPr>
        <w:t>.</w:t>
      </w:r>
      <w:r w:rsidRPr="00874085">
        <w:rPr>
          <w:rFonts w:ascii="Times New Roman" w:hAnsi="Times New Roman" w:cs="Times New Roman"/>
        </w:rPr>
        <w:t>D</w:t>
      </w:r>
      <w:r w:rsidR="00FD65EB">
        <w:rPr>
          <w:rFonts w:ascii="Times New Roman" w:hAnsi="Times New Roman" w:cs="Times New Roman"/>
        </w:rPr>
        <w:t>.</w:t>
      </w:r>
      <w:r w:rsidRPr="00874085">
        <w:rPr>
          <w:rFonts w:ascii="Times New Roman" w:hAnsi="Times New Roman" w:cs="Times New Roman"/>
        </w:rPr>
        <w:t>O</w:t>
      </w:r>
      <w:r w:rsidR="00DB5411" w:rsidRPr="00874085">
        <w:rPr>
          <w:rFonts w:ascii="Times New Roman" w:hAnsi="Times New Roman" w:cs="Times New Roman"/>
        </w:rPr>
        <w:t>. Estudo de validação e reprodutibilidade de uma escala de silhueta para adolescentes. Psico</w:t>
      </w:r>
      <w:r w:rsidR="00DB5411">
        <w:rPr>
          <w:rFonts w:ascii="Times New Roman" w:hAnsi="Times New Roman" w:cs="Times New Roman"/>
        </w:rPr>
        <w:t>l</w:t>
      </w:r>
      <w:r w:rsidR="00281257">
        <w:rPr>
          <w:rFonts w:ascii="Times New Roman" w:hAnsi="Times New Roman" w:cs="Times New Roman"/>
        </w:rPr>
        <w:t>ogia em</w:t>
      </w:r>
      <w:r w:rsidR="00DB5411">
        <w:rPr>
          <w:rFonts w:ascii="Times New Roman" w:hAnsi="Times New Roman" w:cs="Times New Roman"/>
        </w:rPr>
        <w:t xml:space="preserve"> Estud</w:t>
      </w:r>
      <w:r w:rsidR="00281257">
        <w:rPr>
          <w:rFonts w:ascii="Times New Roman" w:hAnsi="Times New Roman" w:cs="Times New Roman"/>
        </w:rPr>
        <w:t>o, Maringá, v.14, n</w:t>
      </w:r>
      <w:r w:rsidR="00DB5411">
        <w:rPr>
          <w:rFonts w:ascii="Times New Roman" w:hAnsi="Times New Roman" w:cs="Times New Roman"/>
        </w:rPr>
        <w:t>.</w:t>
      </w:r>
      <w:r w:rsidR="00281257">
        <w:rPr>
          <w:rFonts w:ascii="Times New Roman" w:hAnsi="Times New Roman" w:cs="Times New Roman"/>
        </w:rPr>
        <w:t xml:space="preserve"> 4, p.</w:t>
      </w:r>
      <w:r w:rsidR="00DB5411">
        <w:rPr>
          <w:rFonts w:ascii="Times New Roman" w:hAnsi="Times New Roman" w:cs="Times New Roman"/>
        </w:rPr>
        <w:t xml:space="preserve"> 699-706. </w:t>
      </w:r>
      <w:r w:rsidR="00281257">
        <w:rPr>
          <w:rFonts w:ascii="Times New Roman" w:hAnsi="Times New Roman" w:cs="Times New Roman"/>
        </w:rPr>
        <w:t>2009.</w:t>
      </w:r>
    </w:p>
    <w:p w:rsidR="001E5B5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t>CORSEUIL</w:t>
      </w:r>
      <w:r w:rsidR="00FD65EB">
        <w:rPr>
          <w:rFonts w:ascii="Times New Roman" w:hAnsi="Times New Roman" w:cs="Times New Roman"/>
        </w:rPr>
        <w:t>,</w:t>
      </w:r>
      <w:r w:rsidRPr="00874085">
        <w:rPr>
          <w:rFonts w:ascii="Times New Roman" w:hAnsi="Times New Roman" w:cs="Times New Roman"/>
        </w:rPr>
        <w:t xml:space="preserve"> M</w:t>
      </w:r>
      <w:r w:rsidR="00FD65EB">
        <w:rPr>
          <w:rFonts w:ascii="Times New Roman" w:hAnsi="Times New Roman" w:cs="Times New Roman"/>
        </w:rPr>
        <w:t>.</w:t>
      </w:r>
      <w:r w:rsidRPr="00874085">
        <w:rPr>
          <w:rFonts w:ascii="Times New Roman" w:hAnsi="Times New Roman" w:cs="Times New Roman"/>
        </w:rPr>
        <w:t>W</w:t>
      </w:r>
      <w:r w:rsidR="00FD65EB">
        <w:rPr>
          <w:rFonts w:ascii="Times New Roman" w:hAnsi="Times New Roman" w:cs="Times New Roman"/>
        </w:rPr>
        <w:t>.;</w:t>
      </w:r>
      <w:r w:rsidRPr="00874085">
        <w:rPr>
          <w:rFonts w:ascii="Times New Roman" w:hAnsi="Times New Roman" w:cs="Times New Roman"/>
        </w:rPr>
        <w:t xml:space="preserve"> PELEGRINI</w:t>
      </w:r>
      <w:r w:rsidR="00FD65EB">
        <w:rPr>
          <w:rFonts w:ascii="Times New Roman" w:hAnsi="Times New Roman" w:cs="Times New Roman"/>
        </w:rPr>
        <w:t>,</w:t>
      </w:r>
      <w:r w:rsidRPr="00874085">
        <w:rPr>
          <w:rFonts w:ascii="Times New Roman" w:hAnsi="Times New Roman" w:cs="Times New Roman"/>
        </w:rPr>
        <w:t xml:space="preserve"> A</w:t>
      </w:r>
      <w:r w:rsidR="00FD65EB">
        <w:rPr>
          <w:rFonts w:ascii="Times New Roman" w:hAnsi="Times New Roman" w:cs="Times New Roman"/>
        </w:rPr>
        <w:t>.;</w:t>
      </w:r>
      <w:r w:rsidRPr="00874085">
        <w:rPr>
          <w:rFonts w:ascii="Times New Roman" w:hAnsi="Times New Roman" w:cs="Times New Roman"/>
        </w:rPr>
        <w:t xml:space="preserve"> BECK</w:t>
      </w:r>
      <w:r w:rsidR="00FD65EB">
        <w:rPr>
          <w:rFonts w:ascii="Times New Roman" w:hAnsi="Times New Roman" w:cs="Times New Roman"/>
        </w:rPr>
        <w:t>,</w:t>
      </w:r>
      <w:r w:rsidRPr="00874085">
        <w:rPr>
          <w:rFonts w:ascii="Times New Roman" w:hAnsi="Times New Roman" w:cs="Times New Roman"/>
        </w:rPr>
        <w:t xml:space="preserve"> C</w:t>
      </w:r>
      <w:r w:rsidR="00FD65EB">
        <w:rPr>
          <w:rFonts w:ascii="Times New Roman" w:hAnsi="Times New Roman" w:cs="Times New Roman"/>
        </w:rPr>
        <w:t>.;</w:t>
      </w:r>
      <w:r w:rsidRPr="00874085">
        <w:rPr>
          <w:rFonts w:ascii="Times New Roman" w:hAnsi="Times New Roman" w:cs="Times New Roman"/>
        </w:rPr>
        <w:t xml:space="preserve"> PETROSKI</w:t>
      </w:r>
      <w:r w:rsidR="00FD65EB">
        <w:rPr>
          <w:rFonts w:ascii="Times New Roman" w:hAnsi="Times New Roman" w:cs="Times New Roman"/>
        </w:rPr>
        <w:t>,</w:t>
      </w:r>
      <w:r w:rsidRPr="00874085">
        <w:rPr>
          <w:rFonts w:ascii="Times New Roman" w:hAnsi="Times New Roman" w:cs="Times New Roman"/>
        </w:rPr>
        <w:t xml:space="preserve"> E</w:t>
      </w:r>
      <w:r w:rsidR="00FD65EB">
        <w:rPr>
          <w:rFonts w:ascii="Times New Roman" w:hAnsi="Times New Roman" w:cs="Times New Roman"/>
        </w:rPr>
        <w:t>.</w:t>
      </w:r>
      <w:r w:rsidRPr="00874085">
        <w:rPr>
          <w:rFonts w:ascii="Times New Roman" w:hAnsi="Times New Roman" w:cs="Times New Roman"/>
        </w:rPr>
        <w:t>L</w:t>
      </w:r>
      <w:r w:rsidR="001E5B55" w:rsidRPr="00874085">
        <w:rPr>
          <w:rFonts w:ascii="Times New Roman" w:hAnsi="Times New Roman" w:cs="Times New Roman"/>
        </w:rPr>
        <w:t>. Prevalência de Insatisfação com a Imagem Corporal e Sua Associação com a Inadequação Nutricional em Adolescentes. Rev</w:t>
      </w:r>
      <w:r w:rsidR="00C225F3">
        <w:rPr>
          <w:rFonts w:ascii="Times New Roman" w:hAnsi="Times New Roman" w:cs="Times New Roman"/>
        </w:rPr>
        <w:t>ista de</w:t>
      </w:r>
      <w:r w:rsidR="001E5B55" w:rsidRPr="00874085">
        <w:rPr>
          <w:rFonts w:ascii="Times New Roman" w:hAnsi="Times New Roman" w:cs="Times New Roman"/>
        </w:rPr>
        <w:t xml:space="preserve"> Educ</w:t>
      </w:r>
      <w:r w:rsidR="00C225F3">
        <w:rPr>
          <w:rFonts w:ascii="Times New Roman" w:hAnsi="Times New Roman" w:cs="Times New Roman"/>
        </w:rPr>
        <w:t>ação</w:t>
      </w:r>
      <w:r w:rsidR="001E5B55" w:rsidRPr="00874085">
        <w:rPr>
          <w:rFonts w:ascii="Times New Roman" w:hAnsi="Times New Roman" w:cs="Times New Roman"/>
        </w:rPr>
        <w:t xml:space="preserve"> Fís</w:t>
      </w:r>
      <w:r w:rsidR="00C225F3">
        <w:rPr>
          <w:rFonts w:ascii="Times New Roman" w:hAnsi="Times New Roman" w:cs="Times New Roman"/>
        </w:rPr>
        <w:t>ica</w:t>
      </w:r>
      <w:r w:rsidR="001E5B55" w:rsidRPr="00874085">
        <w:rPr>
          <w:rFonts w:ascii="Times New Roman" w:hAnsi="Times New Roman" w:cs="Times New Roman"/>
        </w:rPr>
        <w:t>/UEM</w:t>
      </w:r>
      <w:r w:rsidR="00C225F3">
        <w:rPr>
          <w:rFonts w:ascii="Times New Roman" w:hAnsi="Times New Roman" w:cs="Times New Roman"/>
        </w:rPr>
        <w:t>, Maringá, v.20, n.1, p.</w:t>
      </w:r>
      <w:r w:rsidR="001E5B55" w:rsidRPr="00874085">
        <w:rPr>
          <w:rFonts w:ascii="Times New Roman" w:hAnsi="Times New Roman" w:cs="Times New Roman"/>
        </w:rPr>
        <w:t xml:space="preserve"> 25-31. </w:t>
      </w:r>
      <w:r w:rsidR="00C225F3">
        <w:rPr>
          <w:rFonts w:ascii="Times New Roman" w:hAnsi="Times New Roman" w:cs="Times New Roman"/>
        </w:rPr>
        <w:t>2009.</w:t>
      </w:r>
    </w:p>
    <w:p w:rsidR="009C7FA2" w:rsidRDefault="009C7FA2" w:rsidP="000B0B85">
      <w:pPr>
        <w:spacing w:before="240" w:line="480" w:lineRule="auto"/>
        <w:jc w:val="both"/>
        <w:rPr>
          <w:rFonts w:ascii="Times New Roman" w:hAnsi="Times New Roman" w:cs="Times New Roman"/>
        </w:rPr>
      </w:pPr>
    </w:p>
    <w:p w:rsidR="00DB5411" w:rsidRPr="000C709C" w:rsidRDefault="00431BAD" w:rsidP="000B0B85">
      <w:pPr>
        <w:pStyle w:val="Default"/>
        <w:spacing w:line="480" w:lineRule="auto"/>
        <w:jc w:val="both"/>
        <w:rPr>
          <w:rFonts w:ascii="Times New Roman" w:hAnsi="Times New Roman" w:cs="Times New Roman"/>
          <w:lang w:val="en-US"/>
        </w:rPr>
      </w:pPr>
      <w:r w:rsidRPr="00DB5411">
        <w:rPr>
          <w:rFonts w:ascii="Times New Roman" w:hAnsi="Times New Roman" w:cs="Times New Roman"/>
        </w:rPr>
        <w:t>CORTES</w:t>
      </w:r>
      <w:r w:rsidR="006D7756">
        <w:rPr>
          <w:rFonts w:ascii="Times New Roman" w:hAnsi="Times New Roman" w:cs="Times New Roman"/>
        </w:rPr>
        <w:t>,</w:t>
      </w:r>
      <w:r w:rsidRPr="00DB5411">
        <w:rPr>
          <w:rFonts w:ascii="Times New Roman" w:hAnsi="Times New Roman" w:cs="Times New Roman"/>
        </w:rPr>
        <w:t xml:space="preserve"> M</w:t>
      </w:r>
      <w:r w:rsidR="006D7756">
        <w:rPr>
          <w:rFonts w:ascii="Times New Roman" w:hAnsi="Times New Roman" w:cs="Times New Roman"/>
        </w:rPr>
        <w:t>.</w:t>
      </w:r>
      <w:r w:rsidRPr="00DB5411">
        <w:rPr>
          <w:rFonts w:ascii="Times New Roman" w:hAnsi="Times New Roman" w:cs="Times New Roman"/>
        </w:rPr>
        <w:t>G</w:t>
      </w:r>
      <w:r w:rsidR="006D7756">
        <w:rPr>
          <w:rFonts w:ascii="Times New Roman" w:hAnsi="Times New Roman" w:cs="Times New Roman"/>
        </w:rPr>
        <w:t>.;</w:t>
      </w:r>
      <w:r w:rsidRPr="00DB5411">
        <w:rPr>
          <w:rFonts w:ascii="Times New Roman" w:hAnsi="Times New Roman" w:cs="Times New Roman"/>
        </w:rPr>
        <w:t xml:space="preserve"> MEIRELES</w:t>
      </w:r>
      <w:r w:rsidR="006D7756">
        <w:rPr>
          <w:rFonts w:ascii="Times New Roman" w:hAnsi="Times New Roman" w:cs="Times New Roman"/>
        </w:rPr>
        <w:t>,</w:t>
      </w:r>
      <w:r w:rsidRPr="00DB5411">
        <w:rPr>
          <w:rFonts w:ascii="Times New Roman" w:hAnsi="Times New Roman" w:cs="Times New Roman"/>
        </w:rPr>
        <w:t xml:space="preserve"> A</w:t>
      </w:r>
      <w:r w:rsidR="006D7756">
        <w:rPr>
          <w:rFonts w:ascii="Times New Roman" w:hAnsi="Times New Roman" w:cs="Times New Roman"/>
        </w:rPr>
        <w:t>.</w:t>
      </w:r>
      <w:r w:rsidRPr="00DB5411">
        <w:rPr>
          <w:rFonts w:ascii="Times New Roman" w:hAnsi="Times New Roman" w:cs="Times New Roman"/>
        </w:rPr>
        <w:t>L</w:t>
      </w:r>
      <w:r w:rsidR="006D7756">
        <w:rPr>
          <w:rFonts w:ascii="Times New Roman" w:hAnsi="Times New Roman" w:cs="Times New Roman"/>
        </w:rPr>
        <w:t>.;</w:t>
      </w:r>
      <w:r w:rsidRPr="00DB5411">
        <w:rPr>
          <w:rFonts w:ascii="Times New Roman" w:hAnsi="Times New Roman" w:cs="Times New Roman"/>
        </w:rPr>
        <w:t xml:space="preserve"> FRICHE</w:t>
      </w:r>
      <w:r w:rsidR="006D7756">
        <w:rPr>
          <w:rFonts w:ascii="Times New Roman" w:hAnsi="Times New Roman" w:cs="Times New Roman"/>
        </w:rPr>
        <w:t>,</w:t>
      </w:r>
      <w:r w:rsidRPr="00DB5411">
        <w:rPr>
          <w:rFonts w:ascii="Times New Roman" w:hAnsi="Times New Roman" w:cs="Times New Roman"/>
        </w:rPr>
        <w:t xml:space="preserve"> A</w:t>
      </w:r>
      <w:r w:rsidR="006D7756">
        <w:rPr>
          <w:rFonts w:ascii="Times New Roman" w:hAnsi="Times New Roman" w:cs="Times New Roman"/>
        </w:rPr>
        <w:t>.</w:t>
      </w:r>
      <w:r w:rsidRPr="00DB5411">
        <w:rPr>
          <w:rFonts w:ascii="Times New Roman" w:hAnsi="Times New Roman" w:cs="Times New Roman"/>
        </w:rPr>
        <w:t>A</w:t>
      </w:r>
      <w:r w:rsidR="006D7756">
        <w:rPr>
          <w:rFonts w:ascii="Times New Roman" w:hAnsi="Times New Roman" w:cs="Times New Roman"/>
        </w:rPr>
        <w:t>.</w:t>
      </w:r>
      <w:r w:rsidRPr="00DB5411">
        <w:rPr>
          <w:rFonts w:ascii="Times New Roman" w:hAnsi="Times New Roman" w:cs="Times New Roman"/>
        </w:rPr>
        <w:t>L</w:t>
      </w:r>
      <w:r w:rsidR="006D7756">
        <w:rPr>
          <w:rFonts w:ascii="Times New Roman" w:hAnsi="Times New Roman" w:cs="Times New Roman"/>
        </w:rPr>
        <w:t>.;</w:t>
      </w:r>
      <w:r w:rsidRPr="00DB5411">
        <w:rPr>
          <w:rFonts w:ascii="Times New Roman" w:hAnsi="Times New Roman" w:cs="Times New Roman"/>
        </w:rPr>
        <w:t xml:space="preserve"> CAIAFFA</w:t>
      </w:r>
      <w:r w:rsidR="006D7756">
        <w:rPr>
          <w:rFonts w:ascii="Times New Roman" w:hAnsi="Times New Roman" w:cs="Times New Roman"/>
        </w:rPr>
        <w:t>,</w:t>
      </w:r>
      <w:r w:rsidRPr="00DB5411">
        <w:rPr>
          <w:rFonts w:ascii="Times New Roman" w:hAnsi="Times New Roman" w:cs="Times New Roman"/>
        </w:rPr>
        <w:t xml:space="preserve"> W</w:t>
      </w:r>
      <w:r w:rsidR="006D7756">
        <w:rPr>
          <w:rFonts w:ascii="Times New Roman" w:hAnsi="Times New Roman" w:cs="Times New Roman"/>
        </w:rPr>
        <w:t>.</w:t>
      </w:r>
      <w:r w:rsidRPr="00DB5411">
        <w:rPr>
          <w:rFonts w:ascii="Times New Roman" w:hAnsi="Times New Roman" w:cs="Times New Roman"/>
        </w:rPr>
        <w:t>T</w:t>
      </w:r>
      <w:r w:rsidR="006D7756">
        <w:rPr>
          <w:rFonts w:ascii="Times New Roman" w:hAnsi="Times New Roman" w:cs="Times New Roman"/>
        </w:rPr>
        <w:t>.;</w:t>
      </w:r>
      <w:r w:rsidRPr="00DB5411">
        <w:rPr>
          <w:rFonts w:ascii="Times New Roman" w:hAnsi="Times New Roman" w:cs="Times New Roman"/>
        </w:rPr>
        <w:t xml:space="preserve"> XAVIER</w:t>
      </w:r>
      <w:r w:rsidR="006D7756">
        <w:rPr>
          <w:rFonts w:ascii="Times New Roman" w:hAnsi="Times New Roman" w:cs="Times New Roman"/>
        </w:rPr>
        <w:t>,</w:t>
      </w:r>
      <w:r w:rsidRPr="00DB5411">
        <w:rPr>
          <w:rFonts w:ascii="Times New Roman" w:hAnsi="Times New Roman" w:cs="Times New Roman"/>
        </w:rPr>
        <w:t xml:space="preserve"> C</w:t>
      </w:r>
      <w:r w:rsidR="006D7756">
        <w:rPr>
          <w:rFonts w:ascii="Times New Roman" w:hAnsi="Times New Roman" w:cs="Times New Roman"/>
        </w:rPr>
        <w:t>.</w:t>
      </w:r>
      <w:r w:rsidRPr="00DB5411">
        <w:rPr>
          <w:rFonts w:ascii="Times New Roman" w:hAnsi="Times New Roman" w:cs="Times New Roman"/>
        </w:rPr>
        <w:t>C</w:t>
      </w:r>
      <w:r w:rsidR="00DB5411" w:rsidRPr="00DB5411">
        <w:rPr>
          <w:rFonts w:ascii="Times New Roman" w:hAnsi="Times New Roman" w:cs="Times New Roman"/>
        </w:rPr>
        <w:t xml:space="preserve">. </w:t>
      </w:r>
      <w:r w:rsidR="00DB5411" w:rsidRPr="00874085">
        <w:rPr>
          <w:rFonts w:ascii="Times New Roman" w:hAnsi="Times New Roman" w:cs="Times New Roman"/>
        </w:rPr>
        <w:t xml:space="preserve">O uso de escalas de silhuetas na avaliação da satisfação corporal de adolescentes: revisão sistemática da literatura. </w:t>
      </w:r>
      <w:r w:rsidR="00DB5411" w:rsidRPr="009C7FA2">
        <w:rPr>
          <w:rFonts w:ascii="Times New Roman" w:hAnsi="Times New Roman" w:cs="Times New Roman"/>
        </w:rPr>
        <w:t>Cad</w:t>
      </w:r>
      <w:r w:rsidR="009C7FA2" w:rsidRPr="009C7FA2">
        <w:rPr>
          <w:rFonts w:ascii="Times New Roman" w:hAnsi="Times New Roman" w:cs="Times New Roman"/>
        </w:rPr>
        <w:t xml:space="preserve">ernos de </w:t>
      </w:r>
      <w:r w:rsidR="00DB5411" w:rsidRPr="009C7FA2">
        <w:rPr>
          <w:rFonts w:ascii="Times New Roman" w:hAnsi="Times New Roman" w:cs="Times New Roman"/>
        </w:rPr>
        <w:t>Saúde Pública</w:t>
      </w:r>
      <w:r w:rsidR="009C7FA2" w:rsidRPr="009C7FA2">
        <w:rPr>
          <w:rFonts w:ascii="Times New Roman" w:hAnsi="Times New Roman" w:cs="Times New Roman"/>
        </w:rPr>
        <w:t>, Rio de Janeiro, v. 29, n.3, p.</w:t>
      </w:r>
      <w:r w:rsidR="00DB5411" w:rsidRPr="009C7FA2">
        <w:rPr>
          <w:rFonts w:ascii="Times New Roman" w:hAnsi="Times New Roman" w:cs="Times New Roman"/>
        </w:rPr>
        <w:t xml:space="preserve"> 427-44. </w:t>
      </w:r>
      <w:r w:rsidR="009C7FA2" w:rsidRPr="000C709C">
        <w:rPr>
          <w:rFonts w:ascii="Times New Roman" w:hAnsi="Times New Roman" w:cs="Times New Roman"/>
          <w:lang w:val="en-US"/>
        </w:rPr>
        <w:t>2013.</w:t>
      </w:r>
    </w:p>
    <w:p w:rsidR="00DB5411" w:rsidRPr="000C709C" w:rsidRDefault="00DB5411" w:rsidP="000B0B85">
      <w:pPr>
        <w:spacing w:before="240" w:line="480" w:lineRule="auto"/>
        <w:jc w:val="both"/>
        <w:rPr>
          <w:rFonts w:ascii="Times New Roman" w:hAnsi="Times New Roman" w:cs="Times New Roman"/>
          <w:lang w:val="en-US"/>
        </w:rPr>
      </w:pPr>
    </w:p>
    <w:p w:rsidR="001E5B55" w:rsidRDefault="00431BAD" w:rsidP="000B0B85">
      <w:pPr>
        <w:spacing w:before="240" w:line="480" w:lineRule="auto"/>
        <w:jc w:val="both"/>
        <w:rPr>
          <w:rFonts w:ascii="Times New Roman" w:hAnsi="Times New Roman" w:cs="Times New Roman"/>
          <w:lang w:val="en-US"/>
        </w:rPr>
      </w:pPr>
      <w:proofErr w:type="gramStart"/>
      <w:r w:rsidRPr="00874085">
        <w:rPr>
          <w:rFonts w:ascii="Times New Roman" w:hAnsi="Times New Roman" w:cs="Times New Roman"/>
          <w:lang w:val="en-US"/>
        </w:rPr>
        <w:t>DEURENBERG</w:t>
      </w:r>
      <w:r w:rsidR="00963D60">
        <w:rPr>
          <w:rFonts w:ascii="Times New Roman" w:hAnsi="Times New Roman" w:cs="Times New Roman"/>
          <w:lang w:val="en-US"/>
        </w:rPr>
        <w:t>,</w:t>
      </w:r>
      <w:r w:rsidRPr="00874085">
        <w:rPr>
          <w:rFonts w:ascii="Times New Roman" w:hAnsi="Times New Roman" w:cs="Times New Roman"/>
          <w:lang w:val="en-US"/>
        </w:rPr>
        <w:t xml:space="preserve"> P</w:t>
      </w:r>
      <w:r w:rsidR="00963D60">
        <w:rPr>
          <w:rFonts w:ascii="Times New Roman" w:hAnsi="Times New Roman" w:cs="Times New Roman"/>
          <w:lang w:val="en-US"/>
        </w:rPr>
        <w:t>.;</w:t>
      </w:r>
      <w:r w:rsidRPr="00874085">
        <w:rPr>
          <w:rFonts w:ascii="Times New Roman" w:hAnsi="Times New Roman" w:cs="Times New Roman"/>
          <w:lang w:val="en-US"/>
        </w:rPr>
        <w:t xml:space="preserve"> KUSTER</w:t>
      </w:r>
      <w:r w:rsidR="00963D60">
        <w:rPr>
          <w:rFonts w:ascii="Times New Roman" w:hAnsi="Times New Roman" w:cs="Times New Roman"/>
          <w:lang w:val="en-US"/>
        </w:rPr>
        <w:t>,</w:t>
      </w:r>
      <w:r w:rsidRPr="00874085">
        <w:rPr>
          <w:rFonts w:ascii="Times New Roman" w:hAnsi="Times New Roman" w:cs="Times New Roman"/>
          <w:lang w:val="en-US"/>
        </w:rPr>
        <w:t xml:space="preserve"> C</w:t>
      </w:r>
      <w:r w:rsidR="00963D60">
        <w:rPr>
          <w:rFonts w:ascii="Times New Roman" w:hAnsi="Times New Roman" w:cs="Times New Roman"/>
          <w:lang w:val="en-US"/>
        </w:rPr>
        <w:t>.</w:t>
      </w:r>
      <w:r w:rsidRPr="00874085">
        <w:rPr>
          <w:rFonts w:ascii="Times New Roman" w:hAnsi="Times New Roman" w:cs="Times New Roman"/>
          <w:lang w:val="en-US"/>
        </w:rPr>
        <w:t>S</w:t>
      </w:r>
      <w:r w:rsidR="00963D60">
        <w:rPr>
          <w:rFonts w:ascii="Times New Roman" w:hAnsi="Times New Roman" w:cs="Times New Roman"/>
          <w:lang w:val="en-US"/>
        </w:rPr>
        <w:t>.;</w:t>
      </w:r>
      <w:r w:rsidRPr="00874085">
        <w:rPr>
          <w:rFonts w:ascii="Times New Roman" w:hAnsi="Times New Roman" w:cs="Times New Roman"/>
          <w:lang w:val="en-US"/>
        </w:rPr>
        <w:t xml:space="preserve"> SMIT</w:t>
      </w:r>
      <w:r w:rsidR="00963D60">
        <w:rPr>
          <w:rFonts w:ascii="Times New Roman" w:hAnsi="Times New Roman" w:cs="Times New Roman"/>
          <w:lang w:val="en-US"/>
        </w:rPr>
        <w:t>,</w:t>
      </w:r>
      <w:r w:rsidRPr="00874085">
        <w:rPr>
          <w:rFonts w:ascii="Times New Roman" w:hAnsi="Times New Roman" w:cs="Times New Roman"/>
          <w:lang w:val="en-US"/>
        </w:rPr>
        <w:t xml:space="preserve"> H</w:t>
      </w:r>
      <w:r w:rsidR="00963D60">
        <w:rPr>
          <w:rFonts w:ascii="Times New Roman" w:hAnsi="Times New Roman" w:cs="Times New Roman"/>
          <w:lang w:val="en-US"/>
        </w:rPr>
        <w:t>.</w:t>
      </w:r>
      <w:r w:rsidRPr="00874085">
        <w:rPr>
          <w:rFonts w:ascii="Times New Roman" w:hAnsi="Times New Roman" w:cs="Times New Roman"/>
          <w:lang w:val="en-US"/>
        </w:rPr>
        <w:t>E</w:t>
      </w:r>
      <w:r w:rsidR="001E5B55" w:rsidRPr="00874085">
        <w:rPr>
          <w:rFonts w:ascii="Times New Roman" w:hAnsi="Times New Roman" w:cs="Times New Roman"/>
          <w:lang w:val="en-US"/>
        </w:rPr>
        <w:t>. Assessment of body composition by bioelectrical impedance in children and young adults in strongly age-dependent.</w:t>
      </w:r>
      <w:proofErr w:type="gramEnd"/>
      <w:r w:rsidR="001E5B55" w:rsidRPr="00874085">
        <w:rPr>
          <w:rFonts w:ascii="Times New Roman" w:hAnsi="Times New Roman" w:cs="Times New Roman"/>
          <w:lang w:val="en-US"/>
        </w:rPr>
        <w:t xml:space="preserve"> Eur</w:t>
      </w:r>
      <w:r w:rsidR="009247E6">
        <w:rPr>
          <w:rFonts w:ascii="Times New Roman" w:hAnsi="Times New Roman" w:cs="Times New Roman"/>
          <w:lang w:val="en-US"/>
        </w:rPr>
        <w:t xml:space="preserve">opean </w:t>
      </w:r>
      <w:r w:rsidR="001E5B55" w:rsidRPr="00874085">
        <w:rPr>
          <w:rFonts w:ascii="Times New Roman" w:hAnsi="Times New Roman" w:cs="Times New Roman"/>
          <w:lang w:val="en-US"/>
        </w:rPr>
        <w:t>J</w:t>
      </w:r>
      <w:r w:rsidR="009247E6">
        <w:rPr>
          <w:rFonts w:ascii="Times New Roman" w:hAnsi="Times New Roman" w:cs="Times New Roman"/>
          <w:lang w:val="en-US"/>
        </w:rPr>
        <w:t>ournal</w:t>
      </w:r>
      <w:r w:rsidR="001E5B55" w:rsidRPr="00874085">
        <w:rPr>
          <w:rFonts w:ascii="Times New Roman" w:hAnsi="Times New Roman" w:cs="Times New Roman"/>
          <w:lang w:val="en-US"/>
        </w:rPr>
        <w:t xml:space="preserve"> Clin</w:t>
      </w:r>
      <w:r w:rsidR="009247E6">
        <w:rPr>
          <w:rFonts w:ascii="Times New Roman" w:hAnsi="Times New Roman" w:cs="Times New Roman"/>
          <w:lang w:val="en-US"/>
        </w:rPr>
        <w:t>ical</w:t>
      </w:r>
      <w:r w:rsidR="001E5B55" w:rsidRPr="00874085">
        <w:rPr>
          <w:rFonts w:ascii="Times New Roman" w:hAnsi="Times New Roman" w:cs="Times New Roman"/>
          <w:lang w:val="en-US"/>
        </w:rPr>
        <w:t xml:space="preserve"> Nutr</w:t>
      </w:r>
      <w:r w:rsidR="009247E6">
        <w:rPr>
          <w:rFonts w:ascii="Times New Roman" w:hAnsi="Times New Roman" w:cs="Times New Roman"/>
          <w:lang w:val="en-US"/>
        </w:rPr>
        <w:t>ition,</w:t>
      </w:r>
      <w:r w:rsidR="001E5B55" w:rsidRPr="00874085">
        <w:rPr>
          <w:rFonts w:ascii="Times New Roman" w:hAnsi="Times New Roman" w:cs="Times New Roman"/>
          <w:lang w:val="en-US"/>
        </w:rPr>
        <w:t xml:space="preserve"> </w:t>
      </w:r>
      <w:r w:rsidR="009247E6">
        <w:rPr>
          <w:rFonts w:ascii="Times New Roman" w:hAnsi="Times New Roman" w:cs="Times New Roman"/>
          <w:lang w:val="en-US"/>
        </w:rPr>
        <w:t>London</w:t>
      </w:r>
      <w:r w:rsidR="00F74E8A">
        <w:rPr>
          <w:rFonts w:ascii="Times New Roman" w:hAnsi="Times New Roman" w:cs="Times New Roman"/>
          <w:lang w:val="en-US"/>
        </w:rPr>
        <w:t>,</w:t>
      </w:r>
      <w:r w:rsidR="009247E6">
        <w:rPr>
          <w:rFonts w:ascii="Times New Roman" w:hAnsi="Times New Roman" w:cs="Times New Roman"/>
          <w:lang w:val="en-US"/>
        </w:rPr>
        <w:t xml:space="preserve"> </w:t>
      </w:r>
      <w:r w:rsidR="006947E1">
        <w:rPr>
          <w:rFonts w:ascii="Times New Roman" w:hAnsi="Times New Roman" w:cs="Times New Roman"/>
          <w:lang w:val="en-US"/>
        </w:rPr>
        <w:t>v. 44,</w:t>
      </w:r>
      <w:r w:rsidR="00F74E8A">
        <w:rPr>
          <w:rFonts w:ascii="Times New Roman" w:hAnsi="Times New Roman" w:cs="Times New Roman"/>
          <w:lang w:val="en-US"/>
        </w:rPr>
        <w:t xml:space="preserve"> n. 4, p. </w:t>
      </w:r>
      <w:r w:rsidR="001E5B55" w:rsidRPr="00874085">
        <w:rPr>
          <w:rFonts w:ascii="Times New Roman" w:hAnsi="Times New Roman" w:cs="Times New Roman"/>
          <w:lang w:val="en-US"/>
        </w:rPr>
        <w:t>261-8.</w:t>
      </w:r>
      <w:r w:rsidR="00F74E8A">
        <w:rPr>
          <w:rFonts w:ascii="Times New Roman" w:hAnsi="Times New Roman" w:cs="Times New Roman"/>
          <w:lang w:val="en-US"/>
        </w:rPr>
        <w:t xml:space="preserve"> 2000.</w:t>
      </w:r>
      <w:r w:rsidR="001E5B55" w:rsidRPr="00874085">
        <w:rPr>
          <w:rFonts w:ascii="Times New Roman" w:hAnsi="Times New Roman" w:cs="Times New Roman"/>
          <w:lang w:val="en-US"/>
        </w:rPr>
        <w:t xml:space="preserve">  </w:t>
      </w:r>
    </w:p>
    <w:p w:rsidR="003E4F9A" w:rsidRPr="00874085"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lang w:val="en-US"/>
        </w:rPr>
        <w:t>FRISANCHO</w:t>
      </w:r>
      <w:r w:rsidR="00701A55">
        <w:rPr>
          <w:rFonts w:ascii="Times New Roman" w:hAnsi="Times New Roman" w:cs="Times New Roman"/>
          <w:lang w:val="en-US"/>
        </w:rPr>
        <w:t>,</w:t>
      </w:r>
      <w:r w:rsidRPr="00874085">
        <w:rPr>
          <w:rFonts w:ascii="Times New Roman" w:hAnsi="Times New Roman" w:cs="Times New Roman"/>
          <w:lang w:val="en-US"/>
        </w:rPr>
        <w:t xml:space="preserve"> A</w:t>
      </w:r>
      <w:r w:rsidR="00701A55">
        <w:rPr>
          <w:rFonts w:ascii="Times New Roman" w:hAnsi="Times New Roman" w:cs="Times New Roman"/>
          <w:lang w:val="en-US"/>
        </w:rPr>
        <w:t>.</w:t>
      </w:r>
      <w:r w:rsidRPr="00874085">
        <w:rPr>
          <w:rFonts w:ascii="Times New Roman" w:hAnsi="Times New Roman" w:cs="Times New Roman"/>
          <w:lang w:val="en-US"/>
        </w:rPr>
        <w:t>R</w:t>
      </w:r>
      <w:r w:rsidR="003E4F9A" w:rsidRPr="00874085">
        <w:rPr>
          <w:rFonts w:ascii="Times New Roman" w:hAnsi="Times New Roman" w:cs="Times New Roman"/>
          <w:lang w:val="en-US"/>
        </w:rPr>
        <w:t xml:space="preserve">.  </w:t>
      </w:r>
      <w:proofErr w:type="gramStart"/>
      <w:r w:rsidR="003E4F9A" w:rsidRPr="00874085">
        <w:rPr>
          <w:rFonts w:ascii="Times New Roman" w:hAnsi="Times New Roman" w:cs="Times New Roman"/>
          <w:lang w:val="en-US"/>
        </w:rPr>
        <w:t>Anthropometric Standards for the Assessment of Growth and Nutritional Status.</w:t>
      </w:r>
      <w:proofErr w:type="gramEnd"/>
      <w:r w:rsidR="003E4F9A" w:rsidRPr="00874085">
        <w:rPr>
          <w:rFonts w:ascii="Times New Roman" w:hAnsi="Times New Roman" w:cs="Times New Roman"/>
          <w:lang w:val="en-US"/>
        </w:rPr>
        <w:t xml:space="preserve"> </w:t>
      </w:r>
      <w:proofErr w:type="gramStart"/>
      <w:r w:rsidR="003E4F9A" w:rsidRPr="00874085">
        <w:rPr>
          <w:rFonts w:ascii="Times New Roman" w:hAnsi="Times New Roman" w:cs="Times New Roman"/>
          <w:lang w:val="en-US"/>
        </w:rPr>
        <w:t>University of Michigan press.</w:t>
      </w:r>
      <w:proofErr w:type="gramEnd"/>
      <w:r w:rsidR="003E4F9A" w:rsidRPr="00874085">
        <w:rPr>
          <w:rFonts w:ascii="Times New Roman" w:hAnsi="Times New Roman" w:cs="Times New Roman"/>
          <w:lang w:val="en-US"/>
        </w:rPr>
        <w:t xml:space="preserve"> 1990.</w:t>
      </w:r>
    </w:p>
    <w:p w:rsidR="003E4F9A" w:rsidRPr="00AD5AA5"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GARNER</w:t>
      </w:r>
      <w:r w:rsidR="00701A55">
        <w:rPr>
          <w:rFonts w:ascii="Times New Roman" w:hAnsi="Times New Roman" w:cs="Times New Roman"/>
          <w:lang w:val="en-US"/>
        </w:rPr>
        <w:t>,</w:t>
      </w:r>
      <w:r w:rsidRPr="00874085">
        <w:rPr>
          <w:rFonts w:ascii="Times New Roman" w:hAnsi="Times New Roman" w:cs="Times New Roman"/>
          <w:lang w:val="en-US"/>
        </w:rPr>
        <w:t xml:space="preserve"> D</w:t>
      </w:r>
      <w:r w:rsidR="00701A55">
        <w:rPr>
          <w:rFonts w:ascii="Times New Roman" w:hAnsi="Times New Roman" w:cs="Times New Roman"/>
          <w:lang w:val="en-US"/>
        </w:rPr>
        <w:t>.</w:t>
      </w:r>
      <w:r w:rsidRPr="00874085">
        <w:rPr>
          <w:rFonts w:ascii="Times New Roman" w:hAnsi="Times New Roman" w:cs="Times New Roman"/>
          <w:lang w:val="en-US"/>
        </w:rPr>
        <w:t>M</w:t>
      </w:r>
      <w:r w:rsidR="00701A55">
        <w:rPr>
          <w:rFonts w:ascii="Times New Roman" w:hAnsi="Times New Roman" w:cs="Times New Roman"/>
          <w:lang w:val="en-US"/>
        </w:rPr>
        <w:t>.;</w:t>
      </w:r>
      <w:r w:rsidRPr="00874085">
        <w:rPr>
          <w:rFonts w:ascii="Times New Roman" w:hAnsi="Times New Roman" w:cs="Times New Roman"/>
          <w:lang w:val="en-US"/>
        </w:rPr>
        <w:t xml:space="preserve"> GARFINKEL</w:t>
      </w:r>
      <w:r w:rsidR="00701A55">
        <w:rPr>
          <w:rFonts w:ascii="Times New Roman" w:hAnsi="Times New Roman" w:cs="Times New Roman"/>
          <w:lang w:val="en-US"/>
        </w:rPr>
        <w:t>,</w:t>
      </w:r>
      <w:r w:rsidRPr="00874085">
        <w:rPr>
          <w:rFonts w:ascii="Times New Roman" w:hAnsi="Times New Roman" w:cs="Times New Roman"/>
          <w:lang w:val="en-US"/>
        </w:rPr>
        <w:t xml:space="preserve"> P</w:t>
      </w:r>
      <w:r w:rsidR="00701A55">
        <w:rPr>
          <w:rFonts w:ascii="Times New Roman" w:hAnsi="Times New Roman" w:cs="Times New Roman"/>
          <w:lang w:val="en-US"/>
        </w:rPr>
        <w:t>.</w:t>
      </w:r>
      <w:r w:rsidRPr="00874085">
        <w:rPr>
          <w:rFonts w:ascii="Times New Roman" w:hAnsi="Times New Roman" w:cs="Times New Roman"/>
          <w:lang w:val="en-US"/>
        </w:rPr>
        <w:t>E</w:t>
      </w:r>
      <w:r w:rsidR="003E4F9A" w:rsidRPr="00874085">
        <w:rPr>
          <w:rFonts w:ascii="Times New Roman" w:hAnsi="Times New Roman" w:cs="Times New Roman"/>
          <w:lang w:val="en-US"/>
        </w:rPr>
        <w:t xml:space="preserve">. Body image in anorexia nervosa: Measurement theory and clinical implications. </w:t>
      </w:r>
      <w:proofErr w:type="gramStart"/>
      <w:r w:rsidR="003E4F9A" w:rsidRPr="00B6799E">
        <w:rPr>
          <w:rFonts w:ascii="Times New Roman" w:hAnsi="Times New Roman" w:cs="Times New Roman"/>
          <w:lang w:val="en-US"/>
        </w:rPr>
        <w:t>International Journal of Psychiatry and Medicine</w:t>
      </w:r>
      <w:r w:rsidR="00B6799E" w:rsidRPr="00B6799E">
        <w:rPr>
          <w:rFonts w:ascii="Times New Roman" w:hAnsi="Times New Roman" w:cs="Times New Roman"/>
          <w:lang w:val="en-US"/>
        </w:rPr>
        <w:t xml:space="preserve">, Carolina da </w:t>
      </w:r>
      <w:proofErr w:type="spellStart"/>
      <w:r w:rsidR="00B6799E" w:rsidRPr="00B6799E">
        <w:rPr>
          <w:rFonts w:ascii="Times New Roman" w:hAnsi="Times New Roman" w:cs="Times New Roman"/>
          <w:lang w:val="en-US"/>
        </w:rPr>
        <w:t>Sul</w:t>
      </w:r>
      <w:proofErr w:type="spellEnd"/>
      <w:r w:rsidR="00B6799E" w:rsidRPr="00B6799E">
        <w:rPr>
          <w:rFonts w:ascii="Times New Roman" w:hAnsi="Times New Roman" w:cs="Times New Roman"/>
          <w:lang w:val="en-US"/>
        </w:rPr>
        <w:t>,</w:t>
      </w:r>
      <w:r w:rsidR="003E4F9A" w:rsidRPr="00B6799E">
        <w:rPr>
          <w:rFonts w:ascii="Times New Roman" w:hAnsi="Times New Roman" w:cs="Times New Roman"/>
          <w:lang w:val="en-US"/>
        </w:rPr>
        <w:t xml:space="preserve"> </w:t>
      </w:r>
      <w:r w:rsidR="00AD5AA5" w:rsidRPr="00B6799E">
        <w:rPr>
          <w:rFonts w:ascii="Times New Roman" w:hAnsi="Times New Roman" w:cs="Times New Roman"/>
          <w:lang w:val="en-US"/>
        </w:rPr>
        <w:t xml:space="preserve">v. 2, n. 11, p. </w:t>
      </w:r>
      <w:r w:rsidR="003E4F9A" w:rsidRPr="00B6799E">
        <w:rPr>
          <w:rFonts w:ascii="Times New Roman" w:hAnsi="Times New Roman" w:cs="Times New Roman"/>
          <w:lang w:val="en-US"/>
        </w:rPr>
        <w:t>263-284.</w:t>
      </w:r>
      <w:proofErr w:type="gramEnd"/>
      <w:r w:rsidR="00AD5AA5" w:rsidRPr="00B6799E">
        <w:rPr>
          <w:rFonts w:ascii="Times New Roman" w:hAnsi="Times New Roman" w:cs="Times New Roman"/>
          <w:lang w:val="en-US"/>
        </w:rPr>
        <w:t xml:space="preserve"> </w:t>
      </w:r>
      <w:r w:rsidR="00AD5AA5">
        <w:rPr>
          <w:rFonts w:ascii="Times New Roman" w:hAnsi="Times New Roman" w:cs="Times New Roman"/>
        </w:rPr>
        <w:t>1981.</w:t>
      </w:r>
      <w:r w:rsidR="003E4F9A" w:rsidRPr="00AD5AA5">
        <w:rPr>
          <w:rFonts w:ascii="Times New Roman" w:hAnsi="Times New Roman" w:cs="Times New Roman"/>
        </w:rPr>
        <w:t xml:space="preserve"> </w:t>
      </w:r>
    </w:p>
    <w:p w:rsidR="003E4F9A" w:rsidRPr="00874085" w:rsidRDefault="00431BAD" w:rsidP="000B0B85">
      <w:pPr>
        <w:spacing w:before="240" w:line="480" w:lineRule="auto"/>
        <w:jc w:val="both"/>
        <w:rPr>
          <w:rFonts w:ascii="Times New Roman" w:hAnsi="Times New Roman" w:cs="Times New Roman"/>
        </w:rPr>
      </w:pPr>
      <w:r w:rsidRPr="00AD5AA5">
        <w:rPr>
          <w:rFonts w:ascii="Times New Roman" w:hAnsi="Times New Roman" w:cs="Times New Roman"/>
        </w:rPr>
        <w:t>GRAUP</w:t>
      </w:r>
      <w:r w:rsidR="004D6D05">
        <w:rPr>
          <w:rFonts w:ascii="Times New Roman" w:hAnsi="Times New Roman" w:cs="Times New Roman"/>
        </w:rPr>
        <w:t>,</w:t>
      </w:r>
      <w:r w:rsidRPr="00AD5AA5">
        <w:rPr>
          <w:rFonts w:ascii="Times New Roman" w:hAnsi="Times New Roman" w:cs="Times New Roman"/>
        </w:rPr>
        <w:t xml:space="preserve"> S</w:t>
      </w:r>
      <w:r w:rsidR="004D6D05">
        <w:rPr>
          <w:rFonts w:ascii="Times New Roman" w:hAnsi="Times New Roman" w:cs="Times New Roman"/>
        </w:rPr>
        <w:t>.;</w:t>
      </w:r>
      <w:r w:rsidRPr="00AD5AA5">
        <w:rPr>
          <w:rFonts w:ascii="Times New Roman" w:hAnsi="Times New Roman" w:cs="Times New Roman"/>
        </w:rPr>
        <w:t xml:space="preserve"> PEREIRA</w:t>
      </w:r>
      <w:r w:rsidR="004D6D05">
        <w:rPr>
          <w:rFonts w:ascii="Times New Roman" w:hAnsi="Times New Roman" w:cs="Times New Roman"/>
        </w:rPr>
        <w:t>,</w:t>
      </w:r>
      <w:r w:rsidRPr="00AD5AA5">
        <w:rPr>
          <w:rFonts w:ascii="Times New Roman" w:hAnsi="Times New Roman" w:cs="Times New Roman"/>
        </w:rPr>
        <w:t xml:space="preserve"> E</w:t>
      </w:r>
      <w:r w:rsidR="004D6D05">
        <w:rPr>
          <w:rFonts w:ascii="Times New Roman" w:hAnsi="Times New Roman" w:cs="Times New Roman"/>
        </w:rPr>
        <w:t>.</w:t>
      </w:r>
      <w:r w:rsidRPr="00AD5AA5">
        <w:rPr>
          <w:rFonts w:ascii="Times New Roman" w:hAnsi="Times New Roman" w:cs="Times New Roman"/>
        </w:rPr>
        <w:t>F</w:t>
      </w:r>
      <w:r w:rsidR="004D6D05">
        <w:rPr>
          <w:rFonts w:ascii="Times New Roman" w:hAnsi="Times New Roman" w:cs="Times New Roman"/>
        </w:rPr>
        <w:t>.;</w:t>
      </w:r>
      <w:r w:rsidRPr="00AD5AA5">
        <w:rPr>
          <w:rFonts w:ascii="Times New Roman" w:hAnsi="Times New Roman" w:cs="Times New Roman"/>
        </w:rPr>
        <w:t xml:space="preserve"> LOPES</w:t>
      </w:r>
      <w:r w:rsidR="004D6D05">
        <w:rPr>
          <w:rFonts w:ascii="Times New Roman" w:hAnsi="Times New Roman" w:cs="Times New Roman"/>
        </w:rPr>
        <w:t>,</w:t>
      </w:r>
      <w:r w:rsidRPr="00AD5AA5">
        <w:rPr>
          <w:rFonts w:ascii="Times New Roman" w:hAnsi="Times New Roman" w:cs="Times New Roman"/>
        </w:rPr>
        <w:t xml:space="preserve"> A</w:t>
      </w:r>
      <w:r w:rsidR="004D6D05">
        <w:rPr>
          <w:rFonts w:ascii="Times New Roman" w:hAnsi="Times New Roman" w:cs="Times New Roman"/>
        </w:rPr>
        <w:t>.</w:t>
      </w:r>
      <w:r w:rsidRPr="00AD5AA5">
        <w:rPr>
          <w:rFonts w:ascii="Times New Roman" w:hAnsi="Times New Roman" w:cs="Times New Roman"/>
        </w:rPr>
        <w:t>S</w:t>
      </w:r>
      <w:r w:rsidR="004D6D05">
        <w:rPr>
          <w:rFonts w:ascii="Times New Roman" w:hAnsi="Times New Roman" w:cs="Times New Roman"/>
        </w:rPr>
        <w:t>.;</w:t>
      </w:r>
      <w:r w:rsidRPr="00AD5AA5">
        <w:rPr>
          <w:rFonts w:ascii="Times New Roman" w:hAnsi="Times New Roman" w:cs="Times New Roman"/>
        </w:rPr>
        <w:t xml:space="preserve"> ARAÚJO</w:t>
      </w:r>
      <w:r w:rsidR="004D6D05">
        <w:rPr>
          <w:rFonts w:ascii="Times New Roman" w:hAnsi="Times New Roman" w:cs="Times New Roman"/>
        </w:rPr>
        <w:t>,</w:t>
      </w:r>
      <w:r w:rsidRPr="00AD5AA5">
        <w:rPr>
          <w:rFonts w:ascii="Times New Roman" w:hAnsi="Times New Roman" w:cs="Times New Roman"/>
        </w:rPr>
        <w:t xml:space="preserve"> V</w:t>
      </w:r>
      <w:r w:rsidR="004D6D05">
        <w:rPr>
          <w:rFonts w:ascii="Times New Roman" w:hAnsi="Times New Roman" w:cs="Times New Roman"/>
        </w:rPr>
        <w:t>.</w:t>
      </w:r>
      <w:r w:rsidRPr="00AD5AA5">
        <w:rPr>
          <w:rFonts w:ascii="Times New Roman" w:hAnsi="Times New Roman" w:cs="Times New Roman"/>
        </w:rPr>
        <w:t>C</w:t>
      </w:r>
      <w:r w:rsidR="004D6D05">
        <w:rPr>
          <w:rFonts w:ascii="Times New Roman" w:hAnsi="Times New Roman" w:cs="Times New Roman"/>
        </w:rPr>
        <w:t>.;</w:t>
      </w:r>
      <w:r w:rsidRPr="00AD5AA5">
        <w:rPr>
          <w:rFonts w:ascii="Times New Roman" w:hAnsi="Times New Roman" w:cs="Times New Roman"/>
        </w:rPr>
        <w:t xml:space="preserve"> LEGNANI</w:t>
      </w:r>
      <w:r w:rsidR="004D6D05">
        <w:rPr>
          <w:rFonts w:ascii="Times New Roman" w:hAnsi="Times New Roman" w:cs="Times New Roman"/>
        </w:rPr>
        <w:t>,</w:t>
      </w:r>
      <w:r w:rsidRPr="00AD5AA5">
        <w:rPr>
          <w:rFonts w:ascii="Times New Roman" w:hAnsi="Times New Roman" w:cs="Times New Roman"/>
        </w:rPr>
        <w:t xml:space="preserve"> </w:t>
      </w:r>
      <w:proofErr w:type="gramStart"/>
      <w:r w:rsidRPr="00AD5AA5">
        <w:rPr>
          <w:rFonts w:ascii="Times New Roman" w:hAnsi="Times New Roman" w:cs="Times New Roman"/>
        </w:rPr>
        <w:t>R</w:t>
      </w:r>
      <w:r w:rsidR="004D6D05">
        <w:rPr>
          <w:rFonts w:ascii="Times New Roman" w:hAnsi="Times New Roman" w:cs="Times New Roman"/>
        </w:rPr>
        <w:t>.</w:t>
      </w:r>
      <w:r w:rsidRPr="00AD5AA5">
        <w:rPr>
          <w:rFonts w:ascii="Times New Roman" w:hAnsi="Times New Roman" w:cs="Times New Roman"/>
        </w:rPr>
        <w:t>F</w:t>
      </w:r>
      <w:r w:rsidR="004D6D05">
        <w:rPr>
          <w:rFonts w:ascii="Times New Roman" w:hAnsi="Times New Roman" w:cs="Times New Roman"/>
        </w:rPr>
        <w:t>.</w:t>
      </w:r>
      <w:proofErr w:type="gramEnd"/>
      <w:r w:rsidRPr="00AD5AA5">
        <w:rPr>
          <w:rFonts w:ascii="Times New Roman" w:hAnsi="Times New Roman" w:cs="Times New Roman"/>
        </w:rPr>
        <w:t>S</w:t>
      </w:r>
      <w:r w:rsidR="004D6D05">
        <w:rPr>
          <w:rFonts w:ascii="Times New Roman" w:hAnsi="Times New Roman" w:cs="Times New Roman"/>
        </w:rPr>
        <w:t>;</w:t>
      </w:r>
      <w:r w:rsidRPr="00AD5AA5">
        <w:rPr>
          <w:rFonts w:ascii="Times New Roman" w:hAnsi="Times New Roman" w:cs="Times New Roman"/>
        </w:rPr>
        <w:t xml:space="preserve"> BORGATTO</w:t>
      </w:r>
      <w:r w:rsidR="004D6D05">
        <w:rPr>
          <w:rFonts w:ascii="Times New Roman" w:hAnsi="Times New Roman" w:cs="Times New Roman"/>
        </w:rPr>
        <w:t>,</w:t>
      </w:r>
      <w:r w:rsidRPr="00AD5AA5">
        <w:rPr>
          <w:rFonts w:ascii="Times New Roman" w:hAnsi="Times New Roman" w:cs="Times New Roman"/>
        </w:rPr>
        <w:t xml:space="preserve"> A.F</w:t>
      </w:r>
      <w:r w:rsidR="003E4F9A" w:rsidRPr="00AD5AA5">
        <w:rPr>
          <w:rFonts w:ascii="Times New Roman" w:hAnsi="Times New Roman" w:cs="Times New Roman"/>
        </w:rPr>
        <w:t xml:space="preserve">.  </w:t>
      </w:r>
      <w:r w:rsidR="003E4F9A" w:rsidRPr="00874085">
        <w:rPr>
          <w:rFonts w:ascii="Times New Roman" w:hAnsi="Times New Roman" w:cs="Times New Roman"/>
        </w:rPr>
        <w:t>Associação entre a percepção da imagem corporal e indicadores antropométricos de escolares. Rev</w:t>
      </w:r>
      <w:r w:rsidR="0028021C">
        <w:rPr>
          <w:rFonts w:ascii="Times New Roman" w:hAnsi="Times New Roman" w:cs="Times New Roman"/>
        </w:rPr>
        <w:t>ista</w:t>
      </w:r>
      <w:r w:rsidR="003E4F9A" w:rsidRPr="00874085">
        <w:rPr>
          <w:rFonts w:ascii="Times New Roman" w:hAnsi="Times New Roman" w:cs="Times New Roman"/>
        </w:rPr>
        <w:t xml:space="preserve"> </w:t>
      </w:r>
      <w:r w:rsidR="0028021C">
        <w:rPr>
          <w:rFonts w:ascii="Times New Roman" w:hAnsi="Times New Roman" w:cs="Times New Roman"/>
        </w:rPr>
        <w:t>B</w:t>
      </w:r>
      <w:r w:rsidR="003E4F9A" w:rsidRPr="00874085">
        <w:rPr>
          <w:rFonts w:ascii="Times New Roman" w:hAnsi="Times New Roman" w:cs="Times New Roman"/>
        </w:rPr>
        <w:t>ras</w:t>
      </w:r>
      <w:r w:rsidR="0028021C">
        <w:rPr>
          <w:rFonts w:ascii="Times New Roman" w:hAnsi="Times New Roman" w:cs="Times New Roman"/>
        </w:rPr>
        <w:t>ileira de E</w:t>
      </w:r>
      <w:r w:rsidR="003E4F9A" w:rsidRPr="00874085">
        <w:rPr>
          <w:rFonts w:ascii="Times New Roman" w:hAnsi="Times New Roman" w:cs="Times New Roman"/>
        </w:rPr>
        <w:t>duc</w:t>
      </w:r>
      <w:r w:rsidR="0028021C">
        <w:rPr>
          <w:rFonts w:ascii="Times New Roman" w:hAnsi="Times New Roman" w:cs="Times New Roman"/>
        </w:rPr>
        <w:t>ação Física e</w:t>
      </w:r>
      <w:r w:rsidR="003E4F9A" w:rsidRPr="00874085">
        <w:rPr>
          <w:rFonts w:ascii="Times New Roman" w:hAnsi="Times New Roman" w:cs="Times New Roman"/>
        </w:rPr>
        <w:t xml:space="preserve"> </w:t>
      </w:r>
      <w:r w:rsidR="0028021C">
        <w:rPr>
          <w:rFonts w:ascii="Times New Roman" w:hAnsi="Times New Roman" w:cs="Times New Roman"/>
        </w:rPr>
        <w:t>E</w:t>
      </w:r>
      <w:r w:rsidR="003E4F9A" w:rsidRPr="00874085">
        <w:rPr>
          <w:rFonts w:ascii="Times New Roman" w:hAnsi="Times New Roman" w:cs="Times New Roman"/>
        </w:rPr>
        <w:t>sporte</w:t>
      </w:r>
      <w:r w:rsidR="0028021C">
        <w:rPr>
          <w:rFonts w:ascii="Times New Roman" w:hAnsi="Times New Roman" w:cs="Times New Roman"/>
        </w:rPr>
        <w:t>, São Paulo, v. 22, p</w:t>
      </w:r>
      <w:r w:rsidR="003E4F9A" w:rsidRPr="00874085">
        <w:rPr>
          <w:rFonts w:ascii="Times New Roman" w:hAnsi="Times New Roman" w:cs="Times New Roman"/>
        </w:rPr>
        <w:t xml:space="preserve">. 129-38. </w:t>
      </w:r>
      <w:r w:rsidR="0028021C">
        <w:rPr>
          <w:rFonts w:ascii="Times New Roman" w:hAnsi="Times New Roman" w:cs="Times New Roman"/>
        </w:rPr>
        <w:t>2008.</w:t>
      </w:r>
    </w:p>
    <w:p w:rsidR="003E4F9A" w:rsidRPr="003E4F9A"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rPr>
        <w:t>LEITE</w:t>
      </w:r>
      <w:r w:rsidR="00567BBD">
        <w:rPr>
          <w:rFonts w:ascii="Times New Roman" w:hAnsi="Times New Roman" w:cs="Times New Roman"/>
        </w:rPr>
        <w:t>,</w:t>
      </w:r>
      <w:r w:rsidRPr="00874085">
        <w:rPr>
          <w:rFonts w:ascii="Times New Roman" w:hAnsi="Times New Roman" w:cs="Times New Roman"/>
        </w:rPr>
        <w:t xml:space="preserve"> A</w:t>
      </w:r>
      <w:r w:rsidR="00567BBD">
        <w:rPr>
          <w:rFonts w:ascii="Times New Roman" w:hAnsi="Times New Roman" w:cs="Times New Roman"/>
        </w:rPr>
        <w:t>.</w:t>
      </w:r>
      <w:r w:rsidRPr="00874085">
        <w:rPr>
          <w:rFonts w:ascii="Times New Roman" w:hAnsi="Times New Roman" w:cs="Times New Roman"/>
        </w:rPr>
        <w:t>C</w:t>
      </w:r>
      <w:r w:rsidR="00567BBD">
        <w:rPr>
          <w:rFonts w:ascii="Times New Roman" w:hAnsi="Times New Roman" w:cs="Times New Roman"/>
        </w:rPr>
        <w:t>.</w:t>
      </w:r>
      <w:r w:rsidRPr="00874085">
        <w:rPr>
          <w:rFonts w:ascii="Times New Roman" w:hAnsi="Times New Roman" w:cs="Times New Roman"/>
        </w:rPr>
        <w:t>B</w:t>
      </w:r>
      <w:r w:rsidR="00567BBD">
        <w:rPr>
          <w:rFonts w:ascii="Times New Roman" w:hAnsi="Times New Roman" w:cs="Times New Roman"/>
        </w:rPr>
        <w:t>.;</w:t>
      </w:r>
      <w:r w:rsidRPr="00874085">
        <w:rPr>
          <w:rFonts w:ascii="Times New Roman" w:hAnsi="Times New Roman" w:cs="Times New Roman"/>
        </w:rPr>
        <w:t xml:space="preserve"> FERRAZZI</w:t>
      </w:r>
      <w:r w:rsidR="00567BBD">
        <w:rPr>
          <w:rFonts w:ascii="Times New Roman" w:hAnsi="Times New Roman" w:cs="Times New Roman"/>
        </w:rPr>
        <w:t>,</w:t>
      </w:r>
      <w:r w:rsidRPr="00874085">
        <w:rPr>
          <w:rFonts w:ascii="Times New Roman" w:hAnsi="Times New Roman" w:cs="Times New Roman"/>
        </w:rPr>
        <w:t xml:space="preserve"> N</w:t>
      </w:r>
      <w:r w:rsidR="00567BBD">
        <w:rPr>
          <w:rFonts w:ascii="Times New Roman" w:hAnsi="Times New Roman" w:cs="Times New Roman"/>
        </w:rPr>
        <w:t>.</w:t>
      </w:r>
      <w:r w:rsidRPr="00874085">
        <w:rPr>
          <w:rFonts w:ascii="Times New Roman" w:hAnsi="Times New Roman" w:cs="Times New Roman"/>
        </w:rPr>
        <w:t>B</w:t>
      </w:r>
      <w:r w:rsidR="00567BBD">
        <w:rPr>
          <w:rFonts w:ascii="Times New Roman" w:hAnsi="Times New Roman" w:cs="Times New Roman"/>
        </w:rPr>
        <w:t>.;</w:t>
      </w:r>
      <w:r w:rsidRPr="00874085">
        <w:rPr>
          <w:rFonts w:ascii="Times New Roman" w:hAnsi="Times New Roman" w:cs="Times New Roman"/>
        </w:rPr>
        <w:t xml:space="preserve"> MEZADRI</w:t>
      </w:r>
      <w:r w:rsidR="00567BBD">
        <w:rPr>
          <w:rFonts w:ascii="Times New Roman" w:hAnsi="Times New Roman" w:cs="Times New Roman"/>
        </w:rPr>
        <w:t>,</w:t>
      </w:r>
      <w:r w:rsidRPr="00874085">
        <w:rPr>
          <w:rFonts w:ascii="Times New Roman" w:hAnsi="Times New Roman" w:cs="Times New Roman"/>
        </w:rPr>
        <w:t xml:space="preserve"> T</w:t>
      </w:r>
      <w:r w:rsidR="00567BBD">
        <w:rPr>
          <w:rFonts w:ascii="Times New Roman" w:hAnsi="Times New Roman" w:cs="Times New Roman"/>
        </w:rPr>
        <w:t>.;</w:t>
      </w:r>
      <w:r w:rsidRPr="00874085">
        <w:rPr>
          <w:rFonts w:ascii="Times New Roman" w:hAnsi="Times New Roman" w:cs="Times New Roman"/>
        </w:rPr>
        <w:t xml:space="preserve"> HÖFELMANN</w:t>
      </w:r>
      <w:r w:rsidR="00567BBD">
        <w:rPr>
          <w:rFonts w:ascii="Times New Roman" w:hAnsi="Times New Roman" w:cs="Times New Roman"/>
        </w:rPr>
        <w:t>,</w:t>
      </w:r>
      <w:r w:rsidRPr="00874085">
        <w:rPr>
          <w:rFonts w:ascii="Times New Roman" w:hAnsi="Times New Roman" w:cs="Times New Roman"/>
        </w:rPr>
        <w:t xml:space="preserve"> D</w:t>
      </w:r>
      <w:r w:rsidR="00567BBD">
        <w:rPr>
          <w:rFonts w:ascii="Times New Roman" w:hAnsi="Times New Roman" w:cs="Times New Roman"/>
        </w:rPr>
        <w:t>.</w:t>
      </w:r>
      <w:r w:rsidRPr="00874085">
        <w:rPr>
          <w:rFonts w:ascii="Times New Roman" w:hAnsi="Times New Roman" w:cs="Times New Roman"/>
        </w:rPr>
        <w:t>A</w:t>
      </w:r>
      <w:r w:rsidR="003E4F9A" w:rsidRPr="00874085">
        <w:rPr>
          <w:rFonts w:ascii="Times New Roman" w:hAnsi="Times New Roman" w:cs="Times New Roman"/>
        </w:rPr>
        <w:t xml:space="preserve">. Insatisfação corporal de escolares de uma cidade do sul do Brasil. </w:t>
      </w:r>
      <w:r w:rsidR="003E4F9A" w:rsidRPr="003E4F9A">
        <w:rPr>
          <w:rFonts w:ascii="Times New Roman" w:hAnsi="Times New Roman" w:cs="Times New Roman"/>
          <w:lang w:val="en-US"/>
        </w:rPr>
        <w:t>J</w:t>
      </w:r>
      <w:r w:rsidR="00282722">
        <w:rPr>
          <w:rFonts w:ascii="Times New Roman" w:hAnsi="Times New Roman" w:cs="Times New Roman"/>
          <w:lang w:val="en-US"/>
        </w:rPr>
        <w:t>ournal of</w:t>
      </w:r>
      <w:r w:rsidR="003E4F9A" w:rsidRPr="003E4F9A">
        <w:rPr>
          <w:rFonts w:ascii="Times New Roman" w:hAnsi="Times New Roman" w:cs="Times New Roman"/>
          <w:lang w:val="en-US"/>
        </w:rPr>
        <w:t xml:space="preserve"> Hum</w:t>
      </w:r>
      <w:r w:rsidR="00282722">
        <w:rPr>
          <w:rFonts w:ascii="Times New Roman" w:hAnsi="Times New Roman" w:cs="Times New Roman"/>
          <w:lang w:val="en-US"/>
        </w:rPr>
        <w:t>an</w:t>
      </w:r>
      <w:r w:rsidR="003E4F9A" w:rsidRPr="003E4F9A">
        <w:rPr>
          <w:rFonts w:ascii="Times New Roman" w:hAnsi="Times New Roman" w:cs="Times New Roman"/>
          <w:lang w:val="en-US"/>
        </w:rPr>
        <w:t>. Growth Dev</w:t>
      </w:r>
      <w:r w:rsidR="005D076F">
        <w:rPr>
          <w:rFonts w:ascii="Times New Roman" w:hAnsi="Times New Roman" w:cs="Times New Roman"/>
          <w:lang w:val="en-US"/>
        </w:rPr>
        <w:t>elopment, São Paulo,</w:t>
      </w:r>
      <w:r w:rsidR="003E4F9A" w:rsidRPr="003E4F9A">
        <w:rPr>
          <w:rFonts w:ascii="Times New Roman" w:hAnsi="Times New Roman" w:cs="Times New Roman"/>
          <w:lang w:val="en-US"/>
        </w:rPr>
        <w:t xml:space="preserve"> </w:t>
      </w:r>
      <w:r w:rsidR="00721E51">
        <w:rPr>
          <w:rFonts w:ascii="Times New Roman" w:hAnsi="Times New Roman" w:cs="Times New Roman"/>
          <w:lang w:val="en-US"/>
        </w:rPr>
        <w:t>v. 24, n. 1, p.</w:t>
      </w:r>
      <w:r w:rsidR="003E4F9A" w:rsidRPr="003E4F9A">
        <w:rPr>
          <w:rFonts w:ascii="Times New Roman" w:hAnsi="Times New Roman" w:cs="Times New Roman"/>
          <w:lang w:val="en-US"/>
        </w:rPr>
        <w:t xml:space="preserve"> 54-61.</w:t>
      </w:r>
      <w:r w:rsidR="00721E51">
        <w:rPr>
          <w:rFonts w:ascii="Times New Roman" w:hAnsi="Times New Roman" w:cs="Times New Roman"/>
          <w:lang w:val="en-US"/>
        </w:rPr>
        <w:t xml:space="preserve"> 2014.</w:t>
      </w:r>
    </w:p>
    <w:p w:rsidR="003E4F9A" w:rsidRPr="003E4F9A" w:rsidRDefault="003E4F9A" w:rsidP="000B0B85">
      <w:pPr>
        <w:spacing w:before="240" w:line="480" w:lineRule="auto"/>
        <w:jc w:val="both"/>
        <w:rPr>
          <w:rFonts w:ascii="Times New Roman" w:hAnsi="Times New Roman" w:cs="Times New Roman"/>
          <w:lang w:val="en-US"/>
        </w:rPr>
      </w:pPr>
      <w:r w:rsidRPr="00874085">
        <w:rPr>
          <w:rFonts w:ascii="Times New Roman" w:hAnsi="Times New Roman" w:cs="Times New Roman"/>
          <w:lang w:val="en-US"/>
        </w:rPr>
        <w:t xml:space="preserve"> </w:t>
      </w:r>
      <w:r w:rsidR="00431BAD" w:rsidRPr="00874085">
        <w:rPr>
          <w:rFonts w:ascii="Times New Roman" w:hAnsi="Times New Roman" w:cs="Times New Roman"/>
          <w:lang w:val="en-US"/>
        </w:rPr>
        <w:t>NATIONAL HIGH BLOOD PRESSURE EDUCATION PROGRAM WORKING GROUP ON HIGH BLOOD PRESSURE IN CHILDREN AND ADOLESCENTS</w:t>
      </w:r>
      <w:r w:rsidRPr="00874085">
        <w:rPr>
          <w:rFonts w:ascii="Times New Roman" w:hAnsi="Times New Roman" w:cs="Times New Roman"/>
          <w:lang w:val="en-US"/>
        </w:rPr>
        <w:t xml:space="preserve">. </w:t>
      </w:r>
      <w:proofErr w:type="gramStart"/>
      <w:r w:rsidRPr="00874085">
        <w:rPr>
          <w:rFonts w:ascii="Times New Roman" w:hAnsi="Times New Roman" w:cs="Times New Roman"/>
          <w:lang w:val="en-US"/>
        </w:rPr>
        <w:t>The fourth report on the diagnosis, evaluation, and treatment of high blood pressure in children and adolescents.</w:t>
      </w:r>
      <w:proofErr w:type="gramEnd"/>
      <w:r w:rsidRPr="00874085">
        <w:rPr>
          <w:rFonts w:ascii="Times New Roman" w:hAnsi="Times New Roman" w:cs="Times New Roman"/>
          <w:lang w:val="en-US"/>
        </w:rPr>
        <w:t xml:space="preserve"> </w:t>
      </w:r>
      <w:proofErr w:type="gramStart"/>
      <w:r w:rsidR="00EF714B">
        <w:rPr>
          <w:rFonts w:ascii="Times New Roman" w:hAnsi="Times New Roman" w:cs="Times New Roman"/>
          <w:lang w:val="en-US"/>
        </w:rPr>
        <w:t>Pediatrics, n.</w:t>
      </w:r>
      <w:r w:rsidRPr="003E4F9A">
        <w:rPr>
          <w:rFonts w:ascii="Times New Roman" w:hAnsi="Times New Roman" w:cs="Times New Roman"/>
          <w:lang w:val="en-US"/>
        </w:rPr>
        <w:t xml:space="preserve">114 (2 </w:t>
      </w:r>
      <w:proofErr w:type="spellStart"/>
      <w:r w:rsidRPr="003E4F9A">
        <w:rPr>
          <w:rFonts w:ascii="Times New Roman" w:hAnsi="Times New Roman" w:cs="Times New Roman"/>
          <w:lang w:val="en-US"/>
        </w:rPr>
        <w:t>Suppl</w:t>
      </w:r>
      <w:proofErr w:type="spellEnd"/>
      <w:r w:rsidRPr="003E4F9A">
        <w:rPr>
          <w:rFonts w:ascii="Times New Roman" w:hAnsi="Times New Roman" w:cs="Times New Roman"/>
          <w:lang w:val="en-US"/>
        </w:rPr>
        <w:t xml:space="preserve"> 4th Report)</w:t>
      </w:r>
      <w:r w:rsidR="00EF714B">
        <w:rPr>
          <w:rFonts w:ascii="Times New Roman" w:hAnsi="Times New Roman" w:cs="Times New Roman"/>
          <w:lang w:val="en-US"/>
        </w:rPr>
        <w:t xml:space="preserve">, p. </w:t>
      </w:r>
      <w:r w:rsidRPr="003E4F9A">
        <w:rPr>
          <w:rFonts w:ascii="Times New Roman" w:hAnsi="Times New Roman" w:cs="Times New Roman"/>
          <w:lang w:val="en-US"/>
        </w:rPr>
        <w:t>555-76.</w:t>
      </w:r>
      <w:proofErr w:type="gramEnd"/>
      <w:r w:rsidR="00EF714B">
        <w:rPr>
          <w:rFonts w:ascii="Times New Roman" w:hAnsi="Times New Roman" w:cs="Times New Roman"/>
          <w:lang w:val="en-US"/>
        </w:rPr>
        <w:t xml:space="preserve"> 2004.</w:t>
      </w:r>
    </w:p>
    <w:p w:rsidR="003E748A" w:rsidRPr="003E748A"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ONIS</w:t>
      </w:r>
      <w:r w:rsidR="009C0A19">
        <w:rPr>
          <w:rFonts w:ascii="Times New Roman" w:hAnsi="Times New Roman" w:cs="Times New Roman"/>
          <w:lang w:val="en-US"/>
        </w:rPr>
        <w:t>,</w:t>
      </w:r>
      <w:r w:rsidRPr="00874085">
        <w:rPr>
          <w:rFonts w:ascii="Times New Roman" w:hAnsi="Times New Roman" w:cs="Times New Roman"/>
          <w:lang w:val="en-US"/>
        </w:rPr>
        <w:t xml:space="preserve"> M</w:t>
      </w:r>
      <w:r w:rsidR="009C0A19">
        <w:rPr>
          <w:rFonts w:ascii="Times New Roman" w:hAnsi="Times New Roman" w:cs="Times New Roman"/>
          <w:lang w:val="en-US"/>
        </w:rPr>
        <w:t>.;</w:t>
      </w:r>
      <w:r w:rsidRPr="00874085">
        <w:rPr>
          <w:rFonts w:ascii="Times New Roman" w:hAnsi="Times New Roman" w:cs="Times New Roman"/>
          <w:lang w:val="en-US"/>
        </w:rPr>
        <w:t xml:space="preserve"> ONYANGO</w:t>
      </w:r>
      <w:r w:rsidR="009C0A19">
        <w:rPr>
          <w:rFonts w:ascii="Times New Roman" w:hAnsi="Times New Roman" w:cs="Times New Roman"/>
          <w:lang w:val="en-US"/>
        </w:rPr>
        <w:t>,</w:t>
      </w:r>
      <w:r w:rsidRPr="00874085">
        <w:rPr>
          <w:rFonts w:ascii="Times New Roman" w:hAnsi="Times New Roman" w:cs="Times New Roman"/>
          <w:lang w:val="en-US"/>
        </w:rPr>
        <w:t xml:space="preserve"> A</w:t>
      </w:r>
      <w:r w:rsidR="009C0A19">
        <w:rPr>
          <w:rFonts w:ascii="Times New Roman" w:hAnsi="Times New Roman" w:cs="Times New Roman"/>
          <w:lang w:val="en-US"/>
        </w:rPr>
        <w:t>.</w:t>
      </w:r>
      <w:r w:rsidRPr="00874085">
        <w:rPr>
          <w:rFonts w:ascii="Times New Roman" w:hAnsi="Times New Roman" w:cs="Times New Roman"/>
          <w:lang w:val="en-US"/>
        </w:rPr>
        <w:t>W</w:t>
      </w:r>
      <w:r w:rsidR="009C0A19">
        <w:rPr>
          <w:rFonts w:ascii="Times New Roman" w:hAnsi="Times New Roman" w:cs="Times New Roman"/>
          <w:lang w:val="en-US"/>
        </w:rPr>
        <w:t>.;</w:t>
      </w:r>
      <w:r w:rsidRPr="00874085">
        <w:rPr>
          <w:rFonts w:ascii="Times New Roman" w:hAnsi="Times New Roman" w:cs="Times New Roman"/>
          <w:lang w:val="en-US"/>
        </w:rPr>
        <w:t xml:space="preserve"> BORGHI</w:t>
      </w:r>
      <w:r w:rsidR="009C0A19">
        <w:rPr>
          <w:rFonts w:ascii="Times New Roman" w:hAnsi="Times New Roman" w:cs="Times New Roman"/>
          <w:lang w:val="en-US"/>
        </w:rPr>
        <w:t>,</w:t>
      </w:r>
      <w:r w:rsidRPr="00874085">
        <w:rPr>
          <w:rFonts w:ascii="Times New Roman" w:hAnsi="Times New Roman" w:cs="Times New Roman"/>
          <w:lang w:val="en-US"/>
        </w:rPr>
        <w:t xml:space="preserve"> E</w:t>
      </w:r>
      <w:r w:rsidR="009C0A19">
        <w:rPr>
          <w:rFonts w:ascii="Times New Roman" w:hAnsi="Times New Roman" w:cs="Times New Roman"/>
          <w:lang w:val="en-US"/>
        </w:rPr>
        <w:t>.;</w:t>
      </w:r>
      <w:r w:rsidRPr="00874085">
        <w:rPr>
          <w:rFonts w:ascii="Times New Roman" w:hAnsi="Times New Roman" w:cs="Times New Roman"/>
          <w:lang w:val="en-US"/>
        </w:rPr>
        <w:t xml:space="preserve"> SIYAM</w:t>
      </w:r>
      <w:r w:rsidR="009C0A19">
        <w:rPr>
          <w:rFonts w:ascii="Times New Roman" w:hAnsi="Times New Roman" w:cs="Times New Roman"/>
          <w:lang w:val="en-US"/>
        </w:rPr>
        <w:t>,</w:t>
      </w:r>
      <w:r w:rsidRPr="00874085">
        <w:rPr>
          <w:rFonts w:ascii="Times New Roman" w:hAnsi="Times New Roman" w:cs="Times New Roman"/>
          <w:lang w:val="en-US"/>
        </w:rPr>
        <w:t xml:space="preserve"> A</w:t>
      </w:r>
      <w:r w:rsidR="009C0A19">
        <w:rPr>
          <w:rFonts w:ascii="Times New Roman" w:hAnsi="Times New Roman" w:cs="Times New Roman"/>
          <w:lang w:val="en-US"/>
        </w:rPr>
        <w:t>.;</w:t>
      </w:r>
      <w:r w:rsidRPr="00874085">
        <w:rPr>
          <w:rFonts w:ascii="Times New Roman" w:hAnsi="Times New Roman" w:cs="Times New Roman"/>
          <w:lang w:val="en-US"/>
        </w:rPr>
        <w:t xml:space="preserve"> NISHIDA</w:t>
      </w:r>
      <w:r w:rsidR="009C0A19">
        <w:rPr>
          <w:rFonts w:ascii="Times New Roman" w:hAnsi="Times New Roman" w:cs="Times New Roman"/>
          <w:lang w:val="en-US"/>
        </w:rPr>
        <w:t>,</w:t>
      </w:r>
      <w:r w:rsidRPr="00874085">
        <w:rPr>
          <w:rFonts w:ascii="Times New Roman" w:hAnsi="Times New Roman" w:cs="Times New Roman"/>
          <w:lang w:val="en-US"/>
        </w:rPr>
        <w:t xml:space="preserve"> C</w:t>
      </w:r>
      <w:r w:rsidR="009C0A19">
        <w:rPr>
          <w:rFonts w:ascii="Times New Roman" w:hAnsi="Times New Roman" w:cs="Times New Roman"/>
          <w:lang w:val="en-US"/>
        </w:rPr>
        <w:t>.;</w:t>
      </w:r>
      <w:r w:rsidRPr="00874085">
        <w:rPr>
          <w:rFonts w:ascii="Times New Roman" w:hAnsi="Times New Roman" w:cs="Times New Roman"/>
          <w:lang w:val="en-US"/>
        </w:rPr>
        <w:t xml:space="preserve"> SIEKMANN</w:t>
      </w:r>
      <w:r w:rsidR="009C0A19">
        <w:rPr>
          <w:rFonts w:ascii="Times New Roman" w:hAnsi="Times New Roman" w:cs="Times New Roman"/>
          <w:lang w:val="en-US"/>
        </w:rPr>
        <w:t>,</w:t>
      </w:r>
      <w:r w:rsidRPr="00874085">
        <w:rPr>
          <w:rFonts w:ascii="Times New Roman" w:hAnsi="Times New Roman" w:cs="Times New Roman"/>
          <w:lang w:val="en-US"/>
        </w:rPr>
        <w:t xml:space="preserve"> J</w:t>
      </w:r>
      <w:r w:rsidR="003E4F9A" w:rsidRPr="00874085">
        <w:rPr>
          <w:rFonts w:ascii="Times New Roman" w:hAnsi="Times New Roman" w:cs="Times New Roman"/>
          <w:lang w:val="en-US"/>
        </w:rPr>
        <w:t xml:space="preserve">. Development of a WHO growth reference for school-aged children and adolescents. </w:t>
      </w:r>
      <w:proofErr w:type="spellStart"/>
      <w:r w:rsidR="003E748A" w:rsidRPr="003E748A">
        <w:rPr>
          <w:rFonts w:ascii="Times New Roman" w:hAnsi="Times New Roman" w:cs="Times New Roman"/>
          <w:bCs/>
        </w:rPr>
        <w:lastRenderedPageBreak/>
        <w:t>Bulletin</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of</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the</w:t>
      </w:r>
      <w:proofErr w:type="spellEnd"/>
      <w:r w:rsidR="003E748A" w:rsidRPr="003E748A">
        <w:rPr>
          <w:rFonts w:ascii="Times New Roman" w:hAnsi="Times New Roman" w:cs="Times New Roman"/>
          <w:bCs/>
        </w:rPr>
        <w:t xml:space="preserve"> World </w:t>
      </w:r>
      <w:proofErr w:type="spellStart"/>
      <w:r w:rsidR="003E748A" w:rsidRPr="003E748A">
        <w:rPr>
          <w:rFonts w:ascii="Times New Roman" w:hAnsi="Times New Roman" w:cs="Times New Roman"/>
          <w:bCs/>
        </w:rPr>
        <w:t>health</w:t>
      </w:r>
      <w:proofErr w:type="spellEnd"/>
      <w:r w:rsidR="003E748A" w:rsidRPr="003E748A">
        <w:rPr>
          <w:rFonts w:ascii="Times New Roman" w:hAnsi="Times New Roman" w:cs="Times New Roman"/>
          <w:bCs/>
        </w:rPr>
        <w:t xml:space="preserve"> </w:t>
      </w:r>
      <w:proofErr w:type="spellStart"/>
      <w:r w:rsidR="003E748A" w:rsidRPr="003E748A">
        <w:rPr>
          <w:rFonts w:ascii="Times New Roman" w:hAnsi="Times New Roman" w:cs="Times New Roman"/>
          <w:bCs/>
        </w:rPr>
        <w:t>Organization</w:t>
      </w:r>
      <w:proofErr w:type="spellEnd"/>
      <w:r w:rsidR="003E748A">
        <w:rPr>
          <w:rFonts w:ascii="Times New Roman" w:hAnsi="Times New Roman" w:cs="Times New Roman"/>
        </w:rPr>
        <w:t>, v. 85, n. 9, p. 660-667.</w:t>
      </w:r>
      <w:r w:rsidR="003E748A" w:rsidRPr="003E748A">
        <w:rPr>
          <w:rFonts w:ascii="Times New Roman" w:hAnsi="Times New Roman" w:cs="Times New Roman"/>
        </w:rPr>
        <w:t xml:space="preserve"> 2007</w:t>
      </w:r>
      <w:r w:rsidR="003E748A">
        <w:rPr>
          <w:rFonts w:ascii="Times New Roman" w:hAnsi="Times New Roman" w:cs="Times New Roman"/>
        </w:rPr>
        <w:t>.</w:t>
      </w:r>
    </w:p>
    <w:p w:rsidR="00DB5411" w:rsidRPr="00874085" w:rsidRDefault="00431BAD" w:rsidP="000B0B85">
      <w:pPr>
        <w:spacing w:before="240" w:line="480" w:lineRule="auto"/>
        <w:jc w:val="both"/>
        <w:rPr>
          <w:rFonts w:ascii="Times New Roman" w:hAnsi="Times New Roman" w:cs="Times New Roman"/>
        </w:rPr>
      </w:pPr>
      <w:r w:rsidRPr="00A53904">
        <w:rPr>
          <w:rFonts w:ascii="Times New Roman" w:hAnsi="Times New Roman" w:cs="Times New Roman"/>
        </w:rPr>
        <w:t>PETROSKI</w:t>
      </w:r>
      <w:r w:rsidR="000C3EFA">
        <w:rPr>
          <w:rFonts w:ascii="Times New Roman" w:hAnsi="Times New Roman" w:cs="Times New Roman"/>
        </w:rPr>
        <w:t xml:space="preserve">, </w:t>
      </w:r>
      <w:r w:rsidRPr="00A53904">
        <w:rPr>
          <w:rFonts w:ascii="Times New Roman" w:hAnsi="Times New Roman" w:cs="Times New Roman"/>
        </w:rPr>
        <w:t>E</w:t>
      </w:r>
      <w:r w:rsidR="00A53904" w:rsidRPr="00A53904">
        <w:rPr>
          <w:rFonts w:ascii="Times New Roman" w:hAnsi="Times New Roman" w:cs="Times New Roman"/>
        </w:rPr>
        <w:t>.</w:t>
      </w:r>
      <w:r w:rsidRPr="00A53904">
        <w:rPr>
          <w:rFonts w:ascii="Times New Roman" w:hAnsi="Times New Roman" w:cs="Times New Roman"/>
        </w:rPr>
        <w:t>L</w:t>
      </w:r>
      <w:r w:rsidR="00A53904" w:rsidRPr="00A53904">
        <w:rPr>
          <w:rFonts w:ascii="Times New Roman" w:hAnsi="Times New Roman" w:cs="Times New Roman"/>
        </w:rPr>
        <w:t>.</w:t>
      </w:r>
      <w:r w:rsidR="00A53904">
        <w:rPr>
          <w:rFonts w:ascii="Times New Roman" w:hAnsi="Times New Roman" w:cs="Times New Roman"/>
        </w:rPr>
        <w:t>;</w:t>
      </w:r>
      <w:r w:rsidRPr="00A53904">
        <w:rPr>
          <w:rFonts w:ascii="Times New Roman" w:hAnsi="Times New Roman" w:cs="Times New Roman"/>
        </w:rPr>
        <w:t xml:space="preserve"> PELEGRINI</w:t>
      </w:r>
      <w:r w:rsidR="00A53904">
        <w:rPr>
          <w:rFonts w:ascii="Times New Roman" w:hAnsi="Times New Roman" w:cs="Times New Roman"/>
        </w:rPr>
        <w:t>,</w:t>
      </w:r>
      <w:r w:rsidRPr="00A53904">
        <w:rPr>
          <w:rFonts w:ascii="Times New Roman" w:hAnsi="Times New Roman" w:cs="Times New Roman"/>
        </w:rPr>
        <w:t xml:space="preserve"> A</w:t>
      </w:r>
      <w:r w:rsidR="00A53904">
        <w:rPr>
          <w:rFonts w:ascii="Times New Roman" w:hAnsi="Times New Roman" w:cs="Times New Roman"/>
        </w:rPr>
        <w:t>.;</w:t>
      </w:r>
      <w:r w:rsidRPr="00A53904">
        <w:rPr>
          <w:rFonts w:ascii="Times New Roman" w:hAnsi="Times New Roman" w:cs="Times New Roman"/>
        </w:rPr>
        <w:t xml:space="preserve"> GLANER</w:t>
      </w:r>
      <w:r w:rsidR="00A53904">
        <w:rPr>
          <w:rFonts w:ascii="Times New Roman" w:hAnsi="Times New Roman" w:cs="Times New Roman"/>
        </w:rPr>
        <w:t>,</w:t>
      </w:r>
      <w:r w:rsidRPr="00A53904">
        <w:rPr>
          <w:rFonts w:ascii="Times New Roman" w:hAnsi="Times New Roman" w:cs="Times New Roman"/>
        </w:rPr>
        <w:t xml:space="preserve"> M</w:t>
      </w:r>
      <w:r w:rsidR="00A53904">
        <w:rPr>
          <w:rFonts w:ascii="Times New Roman" w:hAnsi="Times New Roman" w:cs="Times New Roman"/>
        </w:rPr>
        <w:t>.</w:t>
      </w:r>
      <w:r w:rsidRPr="00A53904">
        <w:rPr>
          <w:rFonts w:ascii="Times New Roman" w:hAnsi="Times New Roman" w:cs="Times New Roman"/>
        </w:rPr>
        <w:t>F</w:t>
      </w:r>
      <w:r w:rsidR="00DB5411" w:rsidRPr="00A53904">
        <w:rPr>
          <w:rFonts w:ascii="Times New Roman" w:hAnsi="Times New Roman" w:cs="Times New Roman"/>
        </w:rPr>
        <w:t xml:space="preserve">. </w:t>
      </w:r>
      <w:r w:rsidR="002E50A6">
        <w:rPr>
          <w:rFonts w:ascii="Times New Roman" w:hAnsi="Times New Roman" w:cs="Times New Roman"/>
        </w:rPr>
        <w:t>Motivos e prevalê</w:t>
      </w:r>
      <w:r w:rsidR="00DB5411" w:rsidRPr="00874085">
        <w:rPr>
          <w:rFonts w:ascii="Times New Roman" w:hAnsi="Times New Roman" w:cs="Times New Roman"/>
        </w:rPr>
        <w:t xml:space="preserve">ncia de insatisfação com a imagem </w:t>
      </w:r>
      <w:r w:rsidR="000C709C">
        <w:rPr>
          <w:rFonts w:ascii="Times New Roman" w:hAnsi="Times New Roman" w:cs="Times New Roman"/>
        </w:rPr>
        <w:t>corporal em adolescentes. Ciência &amp;</w:t>
      </w:r>
      <w:r w:rsidR="00DB5411" w:rsidRPr="00874085">
        <w:rPr>
          <w:rFonts w:ascii="Times New Roman" w:hAnsi="Times New Roman" w:cs="Times New Roman"/>
        </w:rPr>
        <w:t xml:space="preserve"> </w:t>
      </w:r>
      <w:r w:rsidR="000C709C">
        <w:rPr>
          <w:rFonts w:ascii="Times New Roman" w:hAnsi="Times New Roman" w:cs="Times New Roman"/>
        </w:rPr>
        <w:t>S</w:t>
      </w:r>
      <w:r w:rsidR="00DB5411" w:rsidRPr="00874085">
        <w:rPr>
          <w:rFonts w:ascii="Times New Roman" w:hAnsi="Times New Roman" w:cs="Times New Roman"/>
        </w:rPr>
        <w:t xml:space="preserve">aúde </w:t>
      </w:r>
      <w:r w:rsidR="000C709C">
        <w:rPr>
          <w:rFonts w:ascii="Times New Roman" w:hAnsi="Times New Roman" w:cs="Times New Roman"/>
        </w:rPr>
        <w:t>C</w:t>
      </w:r>
      <w:r w:rsidR="00DB5411" w:rsidRPr="00874085">
        <w:rPr>
          <w:rFonts w:ascii="Times New Roman" w:hAnsi="Times New Roman" w:cs="Times New Roman"/>
        </w:rPr>
        <w:t>olet</w:t>
      </w:r>
      <w:r w:rsidR="000C709C">
        <w:rPr>
          <w:rFonts w:ascii="Times New Roman" w:hAnsi="Times New Roman" w:cs="Times New Roman"/>
        </w:rPr>
        <w:t>iva, Rio de Janeiro, v. 17, n. 4, p.</w:t>
      </w:r>
      <w:r w:rsidR="00DB5411" w:rsidRPr="00874085">
        <w:rPr>
          <w:rFonts w:ascii="Times New Roman" w:hAnsi="Times New Roman" w:cs="Times New Roman"/>
        </w:rPr>
        <w:t xml:space="preserve">1071-1077. </w:t>
      </w:r>
      <w:r w:rsidR="000C709C">
        <w:rPr>
          <w:rFonts w:ascii="Times New Roman" w:hAnsi="Times New Roman" w:cs="Times New Roman"/>
        </w:rPr>
        <w:t>2012.</w:t>
      </w:r>
    </w:p>
    <w:p w:rsidR="00DB5411" w:rsidRPr="00E77ECE" w:rsidRDefault="00431BAD" w:rsidP="000B0B85">
      <w:pPr>
        <w:spacing w:before="240" w:line="480" w:lineRule="auto"/>
        <w:jc w:val="both"/>
        <w:rPr>
          <w:rFonts w:ascii="Times New Roman" w:hAnsi="Times New Roman" w:cs="Times New Roman"/>
        </w:rPr>
      </w:pPr>
      <w:r w:rsidRPr="005D7138">
        <w:rPr>
          <w:rFonts w:ascii="Times New Roman" w:hAnsi="Times New Roman" w:cs="Times New Roman"/>
          <w:lang w:val="en-US"/>
        </w:rPr>
        <w:t>RICCIARDELLI</w:t>
      </w:r>
      <w:proofErr w:type="gramStart"/>
      <w:r w:rsidR="00111846" w:rsidRPr="005D7138">
        <w:rPr>
          <w:rFonts w:ascii="Times New Roman" w:hAnsi="Times New Roman" w:cs="Times New Roman"/>
          <w:lang w:val="en-US"/>
        </w:rPr>
        <w:t xml:space="preserve">, </w:t>
      </w:r>
      <w:r w:rsidRPr="005D7138">
        <w:rPr>
          <w:rFonts w:ascii="Times New Roman" w:hAnsi="Times New Roman" w:cs="Times New Roman"/>
          <w:lang w:val="en-US"/>
        </w:rPr>
        <w:t xml:space="preserve"> L</w:t>
      </w:r>
      <w:r w:rsidR="00111846" w:rsidRPr="005D7138">
        <w:rPr>
          <w:rFonts w:ascii="Times New Roman" w:hAnsi="Times New Roman" w:cs="Times New Roman"/>
          <w:lang w:val="en-US"/>
        </w:rPr>
        <w:t>.</w:t>
      </w:r>
      <w:r w:rsidRPr="005D7138">
        <w:rPr>
          <w:rFonts w:ascii="Times New Roman" w:hAnsi="Times New Roman" w:cs="Times New Roman"/>
          <w:lang w:val="en-US"/>
        </w:rPr>
        <w:t>A</w:t>
      </w:r>
      <w:proofErr w:type="gramEnd"/>
      <w:r w:rsidR="00111846" w:rsidRPr="005D7138">
        <w:rPr>
          <w:rFonts w:ascii="Times New Roman" w:hAnsi="Times New Roman" w:cs="Times New Roman"/>
          <w:lang w:val="en-US"/>
        </w:rPr>
        <w:t>.;</w:t>
      </w:r>
      <w:r w:rsidRPr="005D7138">
        <w:rPr>
          <w:rFonts w:ascii="Times New Roman" w:hAnsi="Times New Roman" w:cs="Times New Roman"/>
          <w:lang w:val="en-US"/>
        </w:rPr>
        <w:t xml:space="preserve"> MCCABE</w:t>
      </w:r>
      <w:r w:rsidR="00111846" w:rsidRPr="005D7138">
        <w:rPr>
          <w:rFonts w:ascii="Times New Roman" w:hAnsi="Times New Roman" w:cs="Times New Roman"/>
          <w:lang w:val="en-US"/>
        </w:rPr>
        <w:t>,</w:t>
      </w:r>
      <w:r w:rsidRPr="005D7138">
        <w:rPr>
          <w:rFonts w:ascii="Times New Roman" w:hAnsi="Times New Roman" w:cs="Times New Roman"/>
          <w:lang w:val="en-US"/>
        </w:rPr>
        <w:t xml:space="preserve"> M</w:t>
      </w:r>
      <w:r w:rsidR="00111846" w:rsidRPr="005D7138">
        <w:rPr>
          <w:rFonts w:ascii="Times New Roman" w:hAnsi="Times New Roman" w:cs="Times New Roman"/>
          <w:lang w:val="en-US"/>
        </w:rPr>
        <w:t>.</w:t>
      </w:r>
      <w:r w:rsidRPr="005D7138">
        <w:rPr>
          <w:rFonts w:ascii="Times New Roman" w:hAnsi="Times New Roman" w:cs="Times New Roman"/>
          <w:lang w:val="en-US"/>
        </w:rPr>
        <w:t>P</w:t>
      </w:r>
      <w:r w:rsidR="00DB5411" w:rsidRPr="005D7138">
        <w:rPr>
          <w:rFonts w:ascii="Times New Roman" w:hAnsi="Times New Roman" w:cs="Times New Roman"/>
          <w:lang w:val="en-US"/>
        </w:rPr>
        <w:t>. Body  Image  Develo</w:t>
      </w:r>
      <w:r w:rsidR="00DB5411" w:rsidRPr="00E77ECE">
        <w:rPr>
          <w:rFonts w:ascii="Times New Roman" w:hAnsi="Times New Roman" w:cs="Times New Roman"/>
          <w:lang w:val="en-US"/>
        </w:rPr>
        <w:t xml:space="preserve">pment  in Adolescent Boys. </w:t>
      </w:r>
      <w:proofErr w:type="gramStart"/>
      <w:r w:rsidR="00DB5411" w:rsidRPr="005D7138">
        <w:rPr>
          <w:rFonts w:ascii="Times New Roman" w:hAnsi="Times New Roman" w:cs="Times New Roman"/>
          <w:lang w:val="en-US"/>
        </w:rPr>
        <w:t xml:space="preserve">In Cash TF, </w:t>
      </w:r>
      <w:proofErr w:type="spellStart"/>
      <w:r w:rsidR="00DB5411" w:rsidRPr="005D7138">
        <w:rPr>
          <w:rFonts w:ascii="Times New Roman" w:hAnsi="Times New Roman" w:cs="Times New Roman"/>
          <w:lang w:val="en-US"/>
        </w:rPr>
        <w:t>Smolak</w:t>
      </w:r>
      <w:proofErr w:type="spellEnd"/>
      <w:r w:rsidR="00DB5411" w:rsidRPr="005D7138">
        <w:rPr>
          <w:rFonts w:ascii="Times New Roman" w:hAnsi="Times New Roman" w:cs="Times New Roman"/>
          <w:lang w:val="en-US"/>
        </w:rPr>
        <w:t xml:space="preserve"> L, (Eds.).</w:t>
      </w:r>
      <w:proofErr w:type="gramEnd"/>
      <w:r w:rsidR="00DB5411" w:rsidRPr="005D7138">
        <w:rPr>
          <w:rFonts w:ascii="Times New Roman" w:hAnsi="Times New Roman" w:cs="Times New Roman"/>
          <w:lang w:val="en-US"/>
        </w:rPr>
        <w:t xml:space="preserve"> Body Image: A </w:t>
      </w:r>
      <w:proofErr w:type="gramStart"/>
      <w:r w:rsidR="00DB5411" w:rsidRPr="005D7138">
        <w:rPr>
          <w:rFonts w:ascii="Times New Roman" w:hAnsi="Times New Roman" w:cs="Times New Roman"/>
          <w:lang w:val="en-US"/>
        </w:rPr>
        <w:t>Handboo</w:t>
      </w:r>
      <w:r w:rsidR="00DB5411" w:rsidRPr="00874085">
        <w:rPr>
          <w:rFonts w:ascii="Times New Roman" w:hAnsi="Times New Roman" w:cs="Times New Roman"/>
          <w:lang w:val="en-US"/>
        </w:rPr>
        <w:t>k  of</w:t>
      </w:r>
      <w:proofErr w:type="gramEnd"/>
      <w:r w:rsidR="00DB5411" w:rsidRPr="00874085">
        <w:rPr>
          <w:rFonts w:ascii="Times New Roman" w:hAnsi="Times New Roman" w:cs="Times New Roman"/>
          <w:lang w:val="en-US"/>
        </w:rPr>
        <w:t xml:space="preserve">  Science, Practice and  Preventio</w:t>
      </w:r>
      <w:r w:rsidR="00E20E38">
        <w:rPr>
          <w:rFonts w:ascii="Times New Roman" w:hAnsi="Times New Roman" w:cs="Times New Roman"/>
          <w:lang w:val="en-US"/>
        </w:rPr>
        <w:t xml:space="preserve">n. </w:t>
      </w:r>
      <w:r w:rsidR="00E20E38" w:rsidRPr="00E77ECE">
        <w:rPr>
          <w:rFonts w:ascii="Times New Roman" w:hAnsi="Times New Roman" w:cs="Times New Roman"/>
        </w:rPr>
        <w:t xml:space="preserve">New York: The </w:t>
      </w:r>
      <w:proofErr w:type="spellStart"/>
      <w:r w:rsidR="00E20E38" w:rsidRPr="00E77ECE">
        <w:rPr>
          <w:rFonts w:ascii="Times New Roman" w:hAnsi="Times New Roman" w:cs="Times New Roman"/>
        </w:rPr>
        <w:t>Guilford</w:t>
      </w:r>
      <w:proofErr w:type="spellEnd"/>
      <w:r w:rsidR="00E20E38" w:rsidRPr="00E77ECE">
        <w:rPr>
          <w:rFonts w:ascii="Times New Roman" w:hAnsi="Times New Roman" w:cs="Times New Roman"/>
        </w:rPr>
        <w:t xml:space="preserve"> Press,</w:t>
      </w:r>
      <w:r w:rsidR="00DB5411" w:rsidRPr="00E77ECE">
        <w:rPr>
          <w:rFonts w:ascii="Times New Roman" w:hAnsi="Times New Roman" w:cs="Times New Roman"/>
        </w:rPr>
        <w:t xml:space="preserve"> 2011.</w:t>
      </w:r>
    </w:p>
    <w:p w:rsidR="00DB5411" w:rsidRPr="00874085" w:rsidRDefault="00431BAD" w:rsidP="000B0B85">
      <w:pPr>
        <w:spacing w:before="240" w:line="480" w:lineRule="auto"/>
        <w:jc w:val="both"/>
        <w:rPr>
          <w:rFonts w:ascii="Times New Roman" w:hAnsi="Times New Roman" w:cs="Times New Roman"/>
        </w:rPr>
      </w:pPr>
      <w:r w:rsidRPr="00E77ECE">
        <w:rPr>
          <w:rFonts w:ascii="Times New Roman" w:hAnsi="Times New Roman" w:cs="Times New Roman"/>
        </w:rPr>
        <w:t>SCHERER</w:t>
      </w:r>
      <w:r w:rsidR="00E77ECE" w:rsidRPr="00E77ECE">
        <w:rPr>
          <w:rFonts w:ascii="Times New Roman" w:hAnsi="Times New Roman" w:cs="Times New Roman"/>
        </w:rPr>
        <w:t>,</w:t>
      </w:r>
      <w:r w:rsidRPr="00E77ECE">
        <w:rPr>
          <w:rFonts w:ascii="Times New Roman" w:hAnsi="Times New Roman" w:cs="Times New Roman"/>
        </w:rPr>
        <w:t xml:space="preserve"> F</w:t>
      </w:r>
      <w:r w:rsidR="00E77ECE" w:rsidRPr="00E77ECE">
        <w:rPr>
          <w:rFonts w:ascii="Times New Roman" w:hAnsi="Times New Roman" w:cs="Times New Roman"/>
        </w:rPr>
        <w:t>.</w:t>
      </w:r>
      <w:r w:rsidRPr="00E77ECE">
        <w:rPr>
          <w:rFonts w:ascii="Times New Roman" w:hAnsi="Times New Roman" w:cs="Times New Roman"/>
        </w:rPr>
        <w:t>C</w:t>
      </w:r>
      <w:r w:rsidR="00E77ECE" w:rsidRPr="00E77ECE">
        <w:rPr>
          <w:rFonts w:ascii="Times New Roman" w:hAnsi="Times New Roman" w:cs="Times New Roman"/>
        </w:rPr>
        <w:t>.</w:t>
      </w:r>
      <w:r w:rsidR="00E77ECE">
        <w:rPr>
          <w:rFonts w:ascii="Times New Roman" w:hAnsi="Times New Roman" w:cs="Times New Roman"/>
        </w:rPr>
        <w:t>;</w:t>
      </w:r>
      <w:r w:rsidRPr="00E77ECE">
        <w:rPr>
          <w:rFonts w:ascii="Times New Roman" w:hAnsi="Times New Roman" w:cs="Times New Roman"/>
        </w:rPr>
        <w:t xml:space="preserve"> MARTINS</w:t>
      </w:r>
      <w:r w:rsidR="00E77ECE">
        <w:rPr>
          <w:rFonts w:ascii="Times New Roman" w:hAnsi="Times New Roman" w:cs="Times New Roman"/>
        </w:rPr>
        <w:t>,</w:t>
      </w:r>
      <w:r w:rsidRPr="00E77ECE">
        <w:rPr>
          <w:rFonts w:ascii="Times New Roman" w:hAnsi="Times New Roman" w:cs="Times New Roman"/>
        </w:rPr>
        <w:t xml:space="preserve"> C</w:t>
      </w:r>
      <w:r w:rsidR="00E77ECE">
        <w:rPr>
          <w:rFonts w:ascii="Times New Roman" w:hAnsi="Times New Roman" w:cs="Times New Roman"/>
        </w:rPr>
        <w:t>.</w:t>
      </w:r>
      <w:r w:rsidRPr="00E77ECE">
        <w:rPr>
          <w:rFonts w:ascii="Times New Roman" w:hAnsi="Times New Roman" w:cs="Times New Roman"/>
        </w:rPr>
        <w:t>R</w:t>
      </w:r>
      <w:r w:rsidR="00E77ECE">
        <w:rPr>
          <w:rFonts w:ascii="Times New Roman" w:hAnsi="Times New Roman" w:cs="Times New Roman"/>
        </w:rPr>
        <w:t>.;</w:t>
      </w:r>
      <w:r w:rsidRPr="00E77ECE">
        <w:rPr>
          <w:rFonts w:ascii="Times New Roman" w:hAnsi="Times New Roman" w:cs="Times New Roman"/>
        </w:rPr>
        <w:t xml:space="preserve"> PELEGRINI</w:t>
      </w:r>
      <w:r w:rsidR="00E77ECE">
        <w:rPr>
          <w:rFonts w:ascii="Times New Roman" w:hAnsi="Times New Roman" w:cs="Times New Roman"/>
        </w:rPr>
        <w:t>,</w:t>
      </w:r>
      <w:r w:rsidRPr="00E77ECE">
        <w:rPr>
          <w:rFonts w:ascii="Times New Roman" w:hAnsi="Times New Roman" w:cs="Times New Roman"/>
        </w:rPr>
        <w:t xml:space="preserve"> A</w:t>
      </w:r>
      <w:r w:rsidR="00E77ECE">
        <w:rPr>
          <w:rFonts w:ascii="Times New Roman" w:hAnsi="Times New Roman" w:cs="Times New Roman"/>
        </w:rPr>
        <w:t>.;</w:t>
      </w:r>
      <w:r w:rsidRPr="00E77ECE">
        <w:rPr>
          <w:rFonts w:ascii="Times New Roman" w:hAnsi="Times New Roman" w:cs="Times New Roman"/>
        </w:rPr>
        <w:t xml:space="preserve"> MATHEUS</w:t>
      </w:r>
      <w:r w:rsidR="00E77ECE">
        <w:rPr>
          <w:rFonts w:ascii="Times New Roman" w:hAnsi="Times New Roman" w:cs="Times New Roman"/>
        </w:rPr>
        <w:t>,</w:t>
      </w:r>
      <w:r w:rsidRPr="00E77ECE">
        <w:rPr>
          <w:rFonts w:ascii="Times New Roman" w:hAnsi="Times New Roman" w:cs="Times New Roman"/>
        </w:rPr>
        <w:t xml:space="preserve"> S</w:t>
      </w:r>
      <w:r w:rsidR="00E77ECE">
        <w:rPr>
          <w:rFonts w:ascii="Times New Roman" w:hAnsi="Times New Roman" w:cs="Times New Roman"/>
        </w:rPr>
        <w:t>.</w:t>
      </w:r>
      <w:r w:rsidRPr="00E77ECE">
        <w:rPr>
          <w:rFonts w:ascii="Times New Roman" w:hAnsi="Times New Roman" w:cs="Times New Roman"/>
        </w:rPr>
        <w:t>C</w:t>
      </w:r>
      <w:r w:rsidR="00E77ECE">
        <w:rPr>
          <w:rFonts w:ascii="Times New Roman" w:hAnsi="Times New Roman" w:cs="Times New Roman"/>
        </w:rPr>
        <w:t>.;</w:t>
      </w:r>
      <w:r w:rsidRPr="00E77ECE">
        <w:rPr>
          <w:rFonts w:ascii="Times New Roman" w:hAnsi="Times New Roman" w:cs="Times New Roman"/>
        </w:rPr>
        <w:t xml:space="preserve"> PETROSKI</w:t>
      </w:r>
      <w:r w:rsidR="00EE47AC">
        <w:rPr>
          <w:rFonts w:ascii="Times New Roman" w:hAnsi="Times New Roman" w:cs="Times New Roman"/>
        </w:rPr>
        <w:t>,</w:t>
      </w:r>
      <w:r w:rsidRPr="00E77ECE">
        <w:rPr>
          <w:rFonts w:ascii="Times New Roman" w:hAnsi="Times New Roman" w:cs="Times New Roman"/>
        </w:rPr>
        <w:t xml:space="preserve"> E</w:t>
      </w:r>
      <w:r w:rsidR="00EE47AC">
        <w:rPr>
          <w:rFonts w:ascii="Times New Roman" w:hAnsi="Times New Roman" w:cs="Times New Roman"/>
        </w:rPr>
        <w:t>.</w:t>
      </w:r>
      <w:r w:rsidRPr="00E77ECE">
        <w:rPr>
          <w:rFonts w:ascii="Times New Roman" w:hAnsi="Times New Roman" w:cs="Times New Roman"/>
        </w:rPr>
        <w:t>L</w:t>
      </w:r>
      <w:r w:rsidR="00DB5411" w:rsidRPr="00E77ECE">
        <w:rPr>
          <w:rFonts w:ascii="Times New Roman" w:hAnsi="Times New Roman" w:cs="Times New Roman"/>
        </w:rPr>
        <w:t xml:space="preserve">. </w:t>
      </w:r>
      <w:r w:rsidR="00DB5411" w:rsidRPr="00874085">
        <w:rPr>
          <w:rFonts w:ascii="Times New Roman" w:hAnsi="Times New Roman" w:cs="Times New Roman"/>
        </w:rPr>
        <w:t>Imagem corporal em adolescentes: associação com a maturação sexual e sintomas de transtornos alimentares. J</w:t>
      </w:r>
      <w:r w:rsidR="00ED3CF5">
        <w:rPr>
          <w:rFonts w:ascii="Times New Roman" w:hAnsi="Times New Roman" w:cs="Times New Roman"/>
        </w:rPr>
        <w:t>ornal</w:t>
      </w:r>
      <w:r w:rsidR="00DB5411" w:rsidRPr="00874085">
        <w:rPr>
          <w:rFonts w:ascii="Times New Roman" w:hAnsi="Times New Roman" w:cs="Times New Roman"/>
        </w:rPr>
        <w:t xml:space="preserve"> Bras</w:t>
      </w:r>
      <w:r w:rsidR="00ED3CF5">
        <w:rPr>
          <w:rFonts w:ascii="Times New Roman" w:hAnsi="Times New Roman" w:cs="Times New Roman"/>
        </w:rPr>
        <w:t xml:space="preserve">ileiro de </w:t>
      </w:r>
      <w:r w:rsidR="00DB5411" w:rsidRPr="00874085">
        <w:rPr>
          <w:rFonts w:ascii="Times New Roman" w:hAnsi="Times New Roman" w:cs="Times New Roman"/>
        </w:rPr>
        <w:t>Psiquiatr</w:t>
      </w:r>
      <w:r w:rsidR="00ED3CF5">
        <w:rPr>
          <w:rFonts w:ascii="Times New Roman" w:hAnsi="Times New Roman" w:cs="Times New Roman"/>
        </w:rPr>
        <w:t>ia, Rio de Janeiro, v. 59, n. 3, p.</w:t>
      </w:r>
      <w:r w:rsidR="00DB5411" w:rsidRPr="00874085">
        <w:rPr>
          <w:rFonts w:ascii="Times New Roman" w:hAnsi="Times New Roman" w:cs="Times New Roman"/>
        </w:rPr>
        <w:t>198-202.</w:t>
      </w:r>
      <w:r w:rsidR="00ED3CF5">
        <w:rPr>
          <w:rFonts w:ascii="Times New Roman" w:hAnsi="Times New Roman" w:cs="Times New Roman"/>
        </w:rPr>
        <w:t xml:space="preserve"> 2010.</w:t>
      </w:r>
      <w:r w:rsidR="00DB5411" w:rsidRPr="00874085">
        <w:rPr>
          <w:rFonts w:ascii="Times New Roman" w:hAnsi="Times New Roman" w:cs="Times New Roman"/>
        </w:rPr>
        <w:t xml:space="preserve"> </w:t>
      </w:r>
    </w:p>
    <w:p w:rsidR="00DB5411" w:rsidRPr="006B2FDD" w:rsidRDefault="00431BAD" w:rsidP="000B0B85">
      <w:pPr>
        <w:spacing w:before="240" w:line="480" w:lineRule="auto"/>
        <w:jc w:val="both"/>
        <w:rPr>
          <w:rFonts w:ascii="Times New Roman" w:hAnsi="Times New Roman" w:cs="Times New Roman"/>
          <w:lang w:val="en-US"/>
        </w:rPr>
      </w:pPr>
      <w:r w:rsidRPr="00874085">
        <w:rPr>
          <w:rFonts w:ascii="Times New Roman" w:hAnsi="Times New Roman" w:cs="Times New Roman"/>
        </w:rPr>
        <w:t>SILVA DAS, NAHAS MV, DE SOUSA TF, DEL-DUCA GF, PERES KG.</w:t>
      </w:r>
      <w:r w:rsidR="00DB5411" w:rsidRPr="00874085">
        <w:rPr>
          <w:rFonts w:ascii="Times New Roman" w:hAnsi="Times New Roman" w:cs="Times New Roman"/>
        </w:rPr>
        <w:t xml:space="preserve"> </w:t>
      </w:r>
      <w:r w:rsidR="00DB5411" w:rsidRPr="005D7138">
        <w:rPr>
          <w:rFonts w:ascii="Times New Roman" w:hAnsi="Times New Roman" w:cs="Times New Roman"/>
          <w:lang w:val="en-US"/>
        </w:rPr>
        <w:t>Prevalence and associated factors with body image dissatisf</w:t>
      </w:r>
      <w:r w:rsidR="00DB5411" w:rsidRPr="00874085">
        <w:rPr>
          <w:rFonts w:ascii="Times New Roman" w:hAnsi="Times New Roman" w:cs="Times New Roman"/>
          <w:lang w:val="en-US"/>
        </w:rPr>
        <w:t xml:space="preserve">action among adults in southern Brazil: a population-based study. </w:t>
      </w:r>
      <w:r w:rsidR="00DB5411" w:rsidRPr="006B2FDD">
        <w:rPr>
          <w:rFonts w:ascii="Times New Roman" w:hAnsi="Times New Roman" w:cs="Times New Roman"/>
          <w:lang w:val="en-US"/>
        </w:rPr>
        <w:t>Bo</w:t>
      </w:r>
      <w:r w:rsidR="00F03ED1">
        <w:rPr>
          <w:rFonts w:ascii="Times New Roman" w:hAnsi="Times New Roman" w:cs="Times New Roman"/>
          <w:lang w:val="en-US"/>
        </w:rPr>
        <w:t>dy Image, Amsterdam,</w:t>
      </w:r>
      <w:r w:rsidR="00DB5411" w:rsidRPr="006B2FDD">
        <w:rPr>
          <w:rFonts w:ascii="Times New Roman" w:hAnsi="Times New Roman" w:cs="Times New Roman"/>
          <w:lang w:val="en-US"/>
        </w:rPr>
        <w:t xml:space="preserve"> </w:t>
      </w:r>
      <w:r w:rsidR="000B3A8B">
        <w:rPr>
          <w:rFonts w:ascii="Times New Roman" w:hAnsi="Times New Roman" w:cs="Times New Roman"/>
          <w:lang w:val="en-US"/>
        </w:rPr>
        <w:t xml:space="preserve">v. 8, n. 4, p. </w:t>
      </w:r>
      <w:r w:rsidR="00DB5411" w:rsidRPr="006B2FDD">
        <w:rPr>
          <w:rFonts w:ascii="Times New Roman" w:hAnsi="Times New Roman" w:cs="Times New Roman"/>
          <w:lang w:val="en-US"/>
        </w:rPr>
        <w:t>427-31</w:t>
      </w:r>
      <w:r w:rsidR="000B3A8B">
        <w:rPr>
          <w:rFonts w:ascii="Times New Roman" w:hAnsi="Times New Roman" w:cs="Times New Roman"/>
          <w:lang w:val="en-US"/>
        </w:rPr>
        <w:t>. 2011.</w:t>
      </w:r>
    </w:p>
    <w:p w:rsidR="00DB5411" w:rsidRPr="005D7138"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lang w:val="en-US"/>
        </w:rPr>
        <w:t>TANNER</w:t>
      </w:r>
      <w:r w:rsidR="002921ED">
        <w:rPr>
          <w:rFonts w:ascii="Times New Roman" w:hAnsi="Times New Roman" w:cs="Times New Roman"/>
          <w:lang w:val="en-US"/>
        </w:rPr>
        <w:t>,</w:t>
      </w:r>
      <w:r w:rsidRPr="00874085">
        <w:rPr>
          <w:rFonts w:ascii="Times New Roman" w:hAnsi="Times New Roman" w:cs="Times New Roman"/>
          <w:lang w:val="en-US"/>
        </w:rPr>
        <w:t xml:space="preserve"> J</w:t>
      </w:r>
      <w:r w:rsidR="002921ED">
        <w:rPr>
          <w:rFonts w:ascii="Times New Roman" w:hAnsi="Times New Roman" w:cs="Times New Roman"/>
          <w:lang w:val="en-US"/>
        </w:rPr>
        <w:t>.</w:t>
      </w:r>
      <w:r w:rsidRPr="00874085">
        <w:rPr>
          <w:rFonts w:ascii="Times New Roman" w:hAnsi="Times New Roman" w:cs="Times New Roman"/>
          <w:lang w:val="en-US"/>
        </w:rPr>
        <w:t>M</w:t>
      </w:r>
      <w:r w:rsidR="002921ED">
        <w:rPr>
          <w:rFonts w:ascii="Times New Roman" w:hAnsi="Times New Roman" w:cs="Times New Roman"/>
          <w:lang w:val="en-US"/>
        </w:rPr>
        <w:t>.</w:t>
      </w:r>
      <w:r w:rsidRPr="00874085">
        <w:rPr>
          <w:rFonts w:ascii="Times New Roman" w:hAnsi="Times New Roman" w:cs="Times New Roman"/>
          <w:lang w:val="en-US"/>
        </w:rPr>
        <w:t xml:space="preserve"> GROWTH AT ADOLESCENCE. </w:t>
      </w:r>
      <w:r w:rsidR="00FA7C44" w:rsidRPr="005D7138">
        <w:rPr>
          <w:rFonts w:ascii="Times New Roman" w:hAnsi="Times New Roman" w:cs="Times New Roman"/>
        </w:rPr>
        <w:t xml:space="preserve">Oxford: </w:t>
      </w:r>
      <w:proofErr w:type="spellStart"/>
      <w:r w:rsidR="00FA7C44" w:rsidRPr="005D7138">
        <w:rPr>
          <w:rFonts w:ascii="Times New Roman" w:hAnsi="Times New Roman" w:cs="Times New Roman"/>
        </w:rPr>
        <w:t>Blackwell</w:t>
      </w:r>
      <w:proofErr w:type="spellEnd"/>
      <w:r w:rsidR="00FA7C44" w:rsidRPr="005D7138">
        <w:rPr>
          <w:rFonts w:ascii="Times New Roman" w:hAnsi="Times New Roman" w:cs="Times New Roman"/>
        </w:rPr>
        <w:t xml:space="preserve"> </w:t>
      </w:r>
      <w:proofErr w:type="spellStart"/>
      <w:r w:rsidR="00FA7C44" w:rsidRPr="005D7138">
        <w:rPr>
          <w:rFonts w:ascii="Times New Roman" w:hAnsi="Times New Roman" w:cs="Times New Roman"/>
        </w:rPr>
        <w:t>Scientific</w:t>
      </w:r>
      <w:proofErr w:type="spellEnd"/>
      <w:r w:rsidR="00FA7C44" w:rsidRPr="005D7138">
        <w:rPr>
          <w:rFonts w:ascii="Times New Roman" w:hAnsi="Times New Roman" w:cs="Times New Roman"/>
        </w:rPr>
        <w:t>,</w:t>
      </w:r>
      <w:r w:rsidR="00DB5411" w:rsidRPr="005D7138">
        <w:rPr>
          <w:rFonts w:ascii="Times New Roman" w:hAnsi="Times New Roman" w:cs="Times New Roman"/>
        </w:rPr>
        <w:t xml:space="preserve"> 1962</w:t>
      </w:r>
      <w:r w:rsidR="00FA7C44" w:rsidRPr="005D7138">
        <w:rPr>
          <w:rFonts w:ascii="Times New Roman" w:hAnsi="Times New Roman" w:cs="Times New Roman"/>
        </w:rPr>
        <w:t>.</w:t>
      </w:r>
    </w:p>
    <w:p w:rsidR="00DB5411" w:rsidRPr="005D7138" w:rsidRDefault="00431BAD" w:rsidP="000B0B85">
      <w:pPr>
        <w:spacing w:before="240" w:line="480" w:lineRule="auto"/>
        <w:jc w:val="both"/>
        <w:rPr>
          <w:rFonts w:ascii="Times New Roman" w:hAnsi="Times New Roman" w:cs="Times New Roman"/>
        </w:rPr>
      </w:pPr>
      <w:r w:rsidRPr="002921ED">
        <w:rPr>
          <w:rFonts w:ascii="Times New Roman" w:hAnsi="Times New Roman" w:cs="Times New Roman"/>
        </w:rPr>
        <w:t>TAVARES</w:t>
      </w:r>
      <w:r w:rsidR="002921ED" w:rsidRPr="002921ED">
        <w:rPr>
          <w:rFonts w:ascii="Times New Roman" w:hAnsi="Times New Roman" w:cs="Times New Roman"/>
        </w:rPr>
        <w:t>,</w:t>
      </w:r>
      <w:r w:rsidRPr="002921ED">
        <w:rPr>
          <w:rFonts w:ascii="Times New Roman" w:hAnsi="Times New Roman" w:cs="Times New Roman"/>
        </w:rPr>
        <w:t xml:space="preserve"> M</w:t>
      </w:r>
      <w:r w:rsidR="002921ED" w:rsidRPr="002921ED">
        <w:rPr>
          <w:rFonts w:ascii="Times New Roman" w:hAnsi="Times New Roman" w:cs="Times New Roman"/>
        </w:rPr>
        <w:t>.</w:t>
      </w:r>
      <w:r w:rsidRPr="002921ED">
        <w:rPr>
          <w:rFonts w:ascii="Times New Roman" w:hAnsi="Times New Roman" w:cs="Times New Roman"/>
        </w:rPr>
        <w:t>C</w:t>
      </w:r>
      <w:r w:rsidR="00DB5411" w:rsidRPr="002921ED">
        <w:rPr>
          <w:rFonts w:ascii="Times New Roman" w:hAnsi="Times New Roman" w:cs="Times New Roman"/>
        </w:rPr>
        <w:t xml:space="preserve">. Imagem corporal: conceito e desenvolvimento. </w:t>
      </w:r>
      <w:r w:rsidR="00FA7C44" w:rsidRPr="005D7138">
        <w:rPr>
          <w:rFonts w:ascii="Times New Roman" w:hAnsi="Times New Roman" w:cs="Times New Roman"/>
        </w:rPr>
        <w:t>São Paulo: Manole,</w:t>
      </w:r>
      <w:r w:rsidR="00DB5411" w:rsidRPr="005D7138">
        <w:rPr>
          <w:rFonts w:ascii="Times New Roman" w:hAnsi="Times New Roman" w:cs="Times New Roman"/>
        </w:rPr>
        <w:t xml:space="preserve"> 2003. </w:t>
      </w:r>
    </w:p>
    <w:p w:rsidR="00DB5411" w:rsidRPr="00874085" w:rsidRDefault="00431BAD" w:rsidP="000B0B85">
      <w:pPr>
        <w:spacing w:before="240" w:line="480" w:lineRule="auto"/>
        <w:jc w:val="both"/>
        <w:rPr>
          <w:rFonts w:ascii="Times New Roman" w:hAnsi="Times New Roman" w:cs="Times New Roman"/>
        </w:rPr>
      </w:pPr>
      <w:r w:rsidRPr="002921ED">
        <w:rPr>
          <w:rFonts w:ascii="Times New Roman" w:hAnsi="Times New Roman" w:cs="Times New Roman"/>
        </w:rPr>
        <w:t>TONI</w:t>
      </w:r>
      <w:r w:rsidR="002921ED" w:rsidRPr="002921ED">
        <w:rPr>
          <w:rFonts w:ascii="Times New Roman" w:hAnsi="Times New Roman" w:cs="Times New Roman"/>
        </w:rPr>
        <w:t>,</w:t>
      </w:r>
      <w:r w:rsidRPr="002921ED">
        <w:rPr>
          <w:rFonts w:ascii="Times New Roman" w:hAnsi="Times New Roman" w:cs="Times New Roman"/>
        </w:rPr>
        <w:t xml:space="preserve"> V</w:t>
      </w:r>
      <w:r w:rsidR="002921ED" w:rsidRPr="002921ED">
        <w:rPr>
          <w:rFonts w:ascii="Times New Roman" w:hAnsi="Times New Roman" w:cs="Times New Roman"/>
        </w:rPr>
        <w:t>.</w:t>
      </w:r>
      <w:r w:rsidR="002921ED">
        <w:rPr>
          <w:rFonts w:ascii="Times New Roman" w:hAnsi="Times New Roman" w:cs="Times New Roman"/>
        </w:rPr>
        <w:t>;</w:t>
      </w:r>
      <w:r w:rsidRPr="002921ED">
        <w:rPr>
          <w:rFonts w:ascii="Times New Roman" w:hAnsi="Times New Roman" w:cs="Times New Roman"/>
        </w:rPr>
        <w:t xml:space="preserve"> </w:t>
      </w:r>
      <w:r w:rsidRPr="00874085">
        <w:rPr>
          <w:rFonts w:ascii="Times New Roman" w:hAnsi="Times New Roman" w:cs="Times New Roman"/>
        </w:rPr>
        <w:t>GAVINESKI</w:t>
      </w:r>
      <w:r w:rsidR="002921ED">
        <w:rPr>
          <w:rFonts w:ascii="Times New Roman" w:hAnsi="Times New Roman" w:cs="Times New Roman"/>
        </w:rPr>
        <w:t>,</w:t>
      </w:r>
      <w:r w:rsidRPr="00874085">
        <w:rPr>
          <w:rFonts w:ascii="Times New Roman" w:hAnsi="Times New Roman" w:cs="Times New Roman"/>
        </w:rPr>
        <w:t xml:space="preserve"> I</w:t>
      </w:r>
      <w:r w:rsidR="002921ED">
        <w:rPr>
          <w:rFonts w:ascii="Times New Roman" w:hAnsi="Times New Roman" w:cs="Times New Roman"/>
        </w:rPr>
        <w:t>.</w:t>
      </w:r>
      <w:r w:rsidRPr="00874085">
        <w:rPr>
          <w:rFonts w:ascii="Times New Roman" w:hAnsi="Times New Roman" w:cs="Times New Roman"/>
        </w:rPr>
        <w:t>C</w:t>
      </w:r>
      <w:r w:rsidR="002921ED">
        <w:rPr>
          <w:rFonts w:ascii="Times New Roman" w:hAnsi="Times New Roman" w:cs="Times New Roman"/>
        </w:rPr>
        <w:t>.;</w:t>
      </w:r>
      <w:r w:rsidRPr="00874085">
        <w:rPr>
          <w:rFonts w:ascii="Times New Roman" w:hAnsi="Times New Roman" w:cs="Times New Roman"/>
        </w:rPr>
        <w:t xml:space="preserve"> MIGON</w:t>
      </w:r>
      <w:r w:rsidR="002921ED">
        <w:rPr>
          <w:rFonts w:ascii="Times New Roman" w:hAnsi="Times New Roman" w:cs="Times New Roman"/>
        </w:rPr>
        <w:t>,</w:t>
      </w:r>
      <w:r w:rsidRPr="00874085">
        <w:rPr>
          <w:rFonts w:ascii="Times New Roman" w:hAnsi="Times New Roman" w:cs="Times New Roman"/>
        </w:rPr>
        <w:t xml:space="preserve"> P</w:t>
      </w:r>
      <w:r w:rsidR="002921ED">
        <w:rPr>
          <w:rFonts w:ascii="Times New Roman" w:hAnsi="Times New Roman" w:cs="Times New Roman"/>
        </w:rPr>
        <w:t>.;</w:t>
      </w:r>
      <w:r w:rsidRPr="00874085">
        <w:rPr>
          <w:rFonts w:ascii="Times New Roman" w:hAnsi="Times New Roman" w:cs="Times New Roman"/>
        </w:rPr>
        <w:t xml:space="preserve"> FINATO</w:t>
      </w:r>
      <w:r w:rsidR="002921ED">
        <w:rPr>
          <w:rFonts w:ascii="Times New Roman" w:hAnsi="Times New Roman" w:cs="Times New Roman"/>
        </w:rPr>
        <w:t>,</w:t>
      </w:r>
      <w:r w:rsidRPr="00874085">
        <w:rPr>
          <w:rFonts w:ascii="Times New Roman" w:hAnsi="Times New Roman" w:cs="Times New Roman"/>
        </w:rPr>
        <w:t xml:space="preserve"> S</w:t>
      </w:r>
      <w:r w:rsidR="002921ED">
        <w:rPr>
          <w:rFonts w:ascii="Times New Roman" w:hAnsi="Times New Roman" w:cs="Times New Roman"/>
        </w:rPr>
        <w:t>.;</w:t>
      </w:r>
      <w:r w:rsidRPr="00874085">
        <w:rPr>
          <w:rFonts w:ascii="Times New Roman" w:hAnsi="Times New Roman" w:cs="Times New Roman"/>
        </w:rPr>
        <w:t xml:space="preserve"> RECH</w:t>
      </w:r>
      <w:r w:rsidR="002921ED">
        <w:rPr>
          <w:rFonts w:ascii="Times New Roman" w:hAnsi="Times New Roman" w:cs="Times New Roman"/>
        </w:rPr>
        <w:t>,</w:t>
      </w:r>
      <w:r w:rsidRPr="00874085">
        <w:rPr>
          <w:rFonts w:ascii="Times New Roman" w:hAnsi="Times New Roman" w:cs="Times New Roman"/>
        </w:rPr>
        <w:t xml:space="preserve"> R</w:t>
      </w:r>
      <w:r w:rsidR="002921ED">
        <w:rPr>
          <w:rFonts w:ascii="Times New Roman" w:hAnsi="Times New Roman" w:cs="Times New Roman"/>
        </w:rPr>
        <w:t>.</w:t>
      </w:r>
      <w:r w:rsidRPr="00874085">
        <w:rPr>
          <w:rFonts w:ascii="Times New Roman" w:hAnsi="Times New Roman" w:cs="Times New Roman"/>
        </w:rPr>
        <w:t>R</w:t>
      </w:r>
      <w:r w:rsidR="002921ED">
        <w:rPr>
          <w:rFonts w:ascii="Times New Roman" w:hAnsi="Times New Roman" w:cs="Times New Roman"/>
        </w:rPr>
        <w:t>.;</w:t>
      </w:r>
      <w:r w:rsidRPr="00874085">
        <w:rPr>
          <w:rFonts w:ascii="Times New Roman" w:hAnsi="Times New Roman" w:cs="Times New Roman"/>
        </w:rPr>
        <w:t xml:space="preserve"> HALPERN</w:t>
      </w:r>
      <w:r w:rsidR="002921ED">
        <w:rPr>
          <w:rFonts w:ascii="Times New Roman" w:hAnsi="Times New Roman" w:cs="Times New Roman"/>
        </w:rPr>
        <w:t>,</w:t>
      </w:r>
      <w:r w:rsidRPr="00874085">
        <w:rPr>
          <w:rFonts w:ascii="Times New Roman" w:hAnsi="Times New Roman" w:cs="Times New Roman"/>
        </w:rPr>
        <w:t xml:space="preserve"> R</w:t>
      </w:r>
      <w:r w:rsidR="00DB5411" w:rsidRPr="00874085">
        <w:rPr>
          <w:rFonts w:ascii="Times New Roman" w:hAnsi="Times New Roman" w:cs="Times New Roman"/>
        </w:rPr>
        <w:t>. Insatisfação com a Imagem Corporal em Adolescentes de Escolas Públicas de Caxias do Sul – RS. Rev</w:t>
      </w:r>
      <w:r w:rsidR="00FA7C44">
        <w:rPr>
          <w:rFonts w:ascii="Times New Roman" w:hAnsi="Times New Roman" w:cs="Times New Roman"/>
        </w:rPr>
        <w:t>ista</w:t>
      </w:r>
      <w:r w:rsidR="00DB5411" w:rsidRPr="00874085">
        <w:rPr>
          <w:rFonts w:ascii="Times New Roman" w:hAnsi="Times New Roman" w:cs="Times New Roman"/>
        </w:rPr>
        <w:t xml:space="preserve"> Bras</w:t>
      </w:r>
      <w:r w:rsidR="00FA7C44">
        <w:rPr>
          <w:rFonts w:ascii="Times New Roman" w:hAnsi="Times New Roman" w:cs="Times New Roman"/>
        </w:rPr>
        <w:t>ileira de</w:t>
      </w:r>
      <w:r w:rsidR="00DB5411" w:rsidRPr="00874085">
        <w:rPr>
          <w:rFonts w:ascii="Times New Roman" w:hAnsi="Times New Roman" w:cs="Times New Roman"/>
        </w:rPr>
        <w:t xml:space="preserve"> Ciên</w:t>
      </w:r>
      <w:r w:rsidR="00FA7C44">
        <w:rPr>
          <w:rFonts w:ascii="Times New Roman" w:hAnsi="Times New Roman" w:cs="Times New Roman"/>
        </w:rPr>
        <w:t>cias da</w:t>
      </w:r>
      <w:r w:rsidR="00DB5411" w:rsidRPr="00874085">
        <w:rPr>
          <w:rFonts w:ascii="Times New Roman" w:hAnsi="Times New Roman" w:cs="Times New Roman"/>
        </w:rPr>
        <w:t xml:space="preserve"> Saúde</w:t>
      </w:r>
      <w:r w:rsidR="005C4E0E">
        <w:rPr>
          <w:rFonts w:ascii="Times New Roman" w:hAnsi="Times New Roman" w:cs="Times New Roman"/>
        </w:rPr>
        <w:t>, João Pessoa, v</w:t>
      </w:r>
      <w:r w:rsidR="00DB5411" w:rsidRPr="00874085">
        <w:rPr>
          <w:rFonts w:ascii="Times New Roman" w:hAnsi="Times New Roman" w:cs="Times New Roman"/>
        </w:rPr>
        <w:t>.</w:t>
      </w:r>
      <w:r w:rsidR="005C4E0E">
        <w:rPr>
          <w:rFonts w:ascii="Times New Roman" w:hAnsi="Times New Roman" w:cs="Times New Roman"/>
        </w:rPr>
        <w:t xml:space="preserve"> 16, n. 2, p. 187-194. 2012.</w:t>
      </w:r>
      <w:r w:rsidR="00DB5411" w:rsidRPr="00874085">
        <w:rPr>
          <w:rFonts w:ascii="Times New Roman" w:hAnsi="Times New Roman" w:cs="Times New Roman"/>
        </w:rPr>
        <w:t xml:space="preserve">  </w:t>
      </w:r>
    </w:p>
    <w:p w:rsidR="00AF48D9" w:rsidRDefault="00AF48D9" w:rsidP="000B0B85">
      <w:pPr>
        <w:spacing w:before="240" w:line="480" w:lineRule="auto"/>
        <w:jc w:val="both"/>
        <w:rPr>
          <w:rFonts w:ascii="Times New Roman" w:hAnsi="Times New Roman" w:cs="Times New Roman"/>
        </w:rPr>
      </w:pPr>
    </w:p>
    <w:p w:rsidR="00CB69F4" w:rsidRPr="002061E1" w:rsidRDefault="00431BAD" w:rsidP="000B0B85">
      <w:pPr>
        <w:spacing w:before="240" w:line="480" w:lineRule="auto"/>
        <w:jc w:val="both"/>
        <w:rPr>
          <w:rFonts w:ascii="Times New Roman" w:hAnsi="Times New Roman" w:cs="Times New Roman"/>
        </w:rPr>
      </w:pPr>
      <w:r w:rsidRPr="00874085">
        <w:rPr>
          <w:rFonts w:ascii="Times New Roman" w:hAnsi="Times New Roman" w:cs="Times New Roman"/>
        </w:rPr>
        <w:lastRenderedPageBreak/>
        <w:t>VELHO</w:t>
      </w:r>
      <w:r w:rsidR="002061E1">
        <w:rPr>
          <w:rFonts w:ascii="Times New Roman" w:hAnsi="Times New Roman" w:cs="Times New Roman"/>
        </w:rPr>
        <w:t>,</w:t>
      </w:r>
      <w:r w:rsidRPr="00874085">
        <w:rPr>
          <w:rFonts w:ascii="Times New Roman" w:hAnsi="Times New Roman" w:cs="Times New Roman"/>
        </w:rPr>
        <w:t xml:space="preserve"> M</w:t>
      </w:r>
      <w:r w:rsidR="002061E1">
        <w:rPr>
          <w:rFonts w:ascii="Times New Roman" w:hAnsi="Times New Roman" w:cs="Times New Roman"/>
        </w:rPr>
        <w:t>.</w:t>
      </w:r>
      <w:r w:rsidRPr="00874085">
        <w:rPr>
          <w:rFonts w:ascii="Times New Roman" w:hAnsi="Times New Roman" w:cs="Times New Roman"/>
        </w:rPr>
        <w:t>T</w:t>
      </w:r>
      <w:r w:rsidR="002061E1">
        <w:rPr>
          <w:rFonts w:ascii="Times New Roman" w:hAnsi="Times New Roman" w:cs="Times New Roman"/>
        </w:rPr>
        <w:t>.</w:t>
      </w:r>
      <w:r w:rsidRPr="00874085">
        <w:rPr>
          <w:rFonts w:ascii="Times New Roman" w:hAnsi="Times New Roman" w:cs="Times New Roman"/>
        </w:rPr>
        <w:t>A</w:t>
      </w:r>
      <w:r w:rsidR="002061E1">
        <w:rPr>
          <w:rFonts w:ascii="Times New Roman" w:hAnsi="Times New Roman" w:cs="Times New Roman"/>
        </w:rPr>
        <w:t>.</w:t>
      </w:r>
      <w:r w:rsidRPr="00874085">
        <w:rPr>
          <w:rFonts w:ascii="Times New Roman" w:hAnsi="Times New Roman" w:cs="Times New Roman"/>
        </w:rPr>
        <w:t>C</w:t>
      </w:r>
      <w:r w:rsidR="002061E1">
        <w:rPr>
          <w:rFonts w:ascii="Times New Roman" w:hAnsi="Times New Roman" w:cs="Times New Roman"/>
        </w:rPr>
        <w:t>.;</w:t>
      </w:r>
      <w:r w:rsidRPr="00874085">
        <w:rPr>
          <w:rFonts w:ascii="Times New Roman" w:hAnsi="Times New Roman" w:cs="Times New Roman"/>
        </w:rPr>
        <w:t xml:space="preserve"> QUINTANA</w:t>
      </w:r>
      <w:r w:rsidR="002061E1">
        <w:rPr>
          <w:rFonts w:ascii="Times New Roman" w:hAnsi="Times New Roman" w:cs="Times New Roman"/>
        </w:rPr>
        <w:t>,</w:t>
      </w:r>
      <w:r w:rsidRPr="00874085">
        <w:rPr>
          <w:rFonts w:ascii="Times New Roman" w:hAnsi="Times New Roman" w:cs="Times New Roman"/>
        </w:rPr>
        <w:t xml:space="preserve"> A</w:t>
      </w:r>
      <w:r w:rsidR="002061E1">
        <w:rPr>
          <w:rFonts w:ascii="Times New Roman" w:hAnsi="Times New Roman" w:cs="Times New Roman"/>
        </w:rPr>
        <w:t>.</w:t>
      </w:r>
      <w:r w:rsidRPr="00874085">
        <w:rPr>
          <w:rFonts w:ascii="Times New Roman" w:hAnsi="Times New Roman" w:cs="Times New Roman"/>
        </w:rPr>
        <w:t>M</w:t>
      </w:r>
      <w:r w:rsidR="002061E1">
        <w:rPr>
          <w:rFonts w:ascii="Times New Roman" w:hAnsi="Times New Roman" w:cs="Times New Roman"/>
        </w:rPr>
        <w:t>.;</w:t>
      </w:r>
      <w:r w:rsidRPr="00874085">
        <w:rPr>
          <w:rFonts w:ascii="Times New Roman" w:hAnsi="Times New Roman" w:cs="Times New Roman"/>
        </w:rPr>
        <w:t xml:space="preserve"> ROSSI</w:t>
      </w:r>
      <w:r w:rsidR="002061E1">
        <w:rPr>
          <w:rFonts w:ascii="Times New Roman" w:hAnsi="Times New Roman" w:cs="Times New Roman"/>
        </w:rPr>
        <w:t>,</w:t>
      </w:r>
      <w:r w:rsidRPr="00874085">
        <w:rPr>
          <w:rFonts w:ascii="Times New Roman" w:hAnsi="Times New Roman" w:cs="Times New Roman"/>
        </w:rPr>
        <w:t xml:space="preserve"> A</w:t>
      </w:r>
      <w:r w:rsidR="002061E1">
        <w:rPr>
          <w:rFonts w:ascii="Times New Roman" w:hAnsi="Times New Roman" w:cs="Times New Roman"/>
        </w:rPr>
        <w:t>.</w:t>
      </w:r>
      <w:r w:rsidRPr="00874085">
        <w:rPr>
          <w:rFonts w:ascii="Times New Roman" w:hAnsi="Times New Roman" w:cs="Times New Roman"/>
        </w:rPr>
        <w:t>G</w:t>
      </w:r>
      <w:r w:rsidR="00CB69F4" w:rsidRPr="00874085">
        <w:rPr>
          <w:rFonts w:ascii="Times New Roman" w:hAnsi="Times New Roman" w:cs="Times New Roman"/>
        </w:rPr>
        <w:t xml:space="preserve">. Adolescência, autonomia e pesquisa em seres humanos. </w:t>
      </w:r>
      <w:r w:rsidR="00CB69F4" w:rsidRPr="002061E1">
        <w:rPr>
          <w:rFonts w:ascii="Times New Roman" w:hAnsi="Times New Roman" w:cs="Times New Roman"/>
        </w:rPr>
        <w:t>Revista Bioética</w:t>
      </w:r>
      <w:r w:rsidR="000A13A0" w:rsidRPr="002061E1">
        <w:rPr>
          <w:rFonts w:ascii="Times New Roman" w:hAnsi="Times New Roman" w:cs="Times New Roman"/>
        </w:rPr>
        <w:t xml:space="preserve">, Brasília, v. 22, n. 1, p. </w:t>
      </w:r>
      <w:r w:rsidR="00CB69F4" w:rsidRPr="002061E1">
        <w:rPr>
          <w:rFonts w:ascii="Times New Roman" w:hAnsi="Times New Roman" w:cs="Times New Roman"/>
        </w:rPr>
        <w:t>76-84</w:t>
      </w:r>
      <w:r w:rsidR="000A13A0" w:rsidRPr="002061E1">
        <w:rPr>
          <w:rFonts w:ascii="Times New Roman" w:hAnsi="Times New Roman" w:cs="Times New Roman"/>
        </w:rPr>
        <w:t>. 2014.</w:t>
      </w:r>
    </w:p>
    <w:p w:rsidR="00CB69F4" w:rsidRPr="002061E1" w:rsidRDefault="00CB69F4" w:rsidP="000B0B85">
      <w:pPr>
        <w:pStyle w:val="Default"/>
        <w:spacing w:line="480" w:lineRule="auto"/>
        <w:jc w:val="both"/>
        <w:rPr>
          <w:rFonts w:ascii="Times New Roman" w:hAnsi="Times New Roman" w:cs="Times New Roman"/>
        </w:rPr>
      </w:pPr>
      <w:r w:rsidRPr="002061E1">
        <w:rPr>
          <w:rFonts w:ascii="Times New Roman" w:hAnsi="Times New Roman" w:cs="Times New Roman"/>
        </w:rPr>
        <w:t xml:space="preserve"> </w:t>
      </w:r>
    </w:p>
    <w:p w:rsidR="00CB69F4" w:rsidRPr="00874085" w:rsidRDefault="00431BAD" w:rsidP="000B0B85">
      <w:pPr>
        <w:spacing w:before="240" w:line="480" w:lineRule="auto"/>
        <w:jc w:val="both"/>
        <w:rPr>
          <w:rFonts w:ascii="Times New Roman" w:hAnsi="Times New Roman" w:cs="Times New Roman"/>
          <w:lang w:val="en-US"/>
        </w:rPr>
      </w:pPr>
      <w:r w:rsidRPr="00FB089C">
        <w:rPr>
          <w:rFonts w:ascii="Times New Roman" w:hAnsi="Times New Roman" w:cs="Times New Roman"/>
        </w:rPr>
        <w:t>WILLIAMS</w:t>
      </w:r>
      <w:r w:rsidR="00FB089C" w:rsidRPr="00FB089C">
        <w:rPr>
          <w:rFonts w:ascii="Times New Roman" w:hAnsi="Times New Roman" w:cs="Times New Roman"/>
        </w:rPr>
        <w:t>,</w:t>
      </w:r>
      <w:r w:rsidRPr="00FB089C">
        <w:rPr>
          <w:rFonts w:ascii="Times New Roman" w:hAnsi="Times New Roman" w:cs="Times New Roman"/>
        </w:rPr>
        <w:t xml:space="preserve"> D</w:t>
      </w:r>
      <w:r w:rsidR="00FB089C" w:rsidRPr="00FB089C">
        <w:rPr>
          <w:rFonts w:ascii="Times New Roman" w:hAnsi="Times New Roman" w:cs="Times New Roman"/>
        </w:rPr>
        <w:t>.</w:t>
      </w:r>
      <w:r w:rsidRPr="00FB089C">
        <w:rPr>
          <w:rFonts w:ascii="Times New Roman" w:hAnsi="Times New Roman" w:cs="Times New Roman"/>
        </w:rPr>
        <w:t>P</w:t>
      </w:r>
      <w:r w:rsidR="00FB089C" w:rsidRPr="00FB089C">
        <w:rPr>
          <w:rFonts w:ascii="Times New Roman" w:hAnsi="Times New Roman" w:cs="Times New Roman"/>
        </w:rPr>
        <w:t>.;</w:t>
      </w:r>
      <w:r w:rsidRPr="00FB089C">
        <w:rPr>
          <w:rFonts w:ascii="Times New Roman" w:hAnsi="Times New Roman" w:cs="Times New Roman"/>
        </w:rPr>
        <w:t xml:space="preserve"> GOING</w:t>
      </w:r>
      <w:r w:rsidR="00FB089C" w:rsidRPr="00FB089C">
        <w:rPr>
          <w:rFonts w:ascii="Times New Roman" w:hAnsi="Times New Roman" w:cs="Times New Roman"/>
        </w:rPr>
        <w:t>,</w:t>
      </w:r>
      <w:r w:rsidRPr="00FB089C">
        <w:rPr>
          <w:rFonts w:ascii="Times New Roman" w:hAnsi="Times New Roman" w:cs="Times New Roman"/>
        </w:rPr>
        <w:t xml:space="preserve"> S</w:t>
      </w:r>
      <w:r w:rsidR="00FB089C" w:rsidRPr="00FB089C">
        <w:rPr>
          <w:rFonts w:ascii="Times New Roman" w:hAnsi="Times New Roman" w:cs="Times New Roman"/>
        </w:rPr>
        <w:t>.</w:t>
      </w:r>
      <w:r w:rsidRPr="00FB089C">
        <w:rPr>
          <w:rFonts w:ascii="Times New Roman" w:hAnsi="Times New Roman" w:cs="Times New Roman"/>
        </w:rPr>
        <w:t>B</w:t>
      </w:r>
      <w:r w:rsidR="00FB089C" w:rsidRPr="00FB089C">
        <w:rPr>
          <w:rFonts w:ascii="Times New Roman" w:hAnsi="Times New Roman" w:cs="Times New Roman"/>
        </w:rPr>
        <w:t>.;</w:t>
      </w:r>
      <w:r w:rsidRPr="00FB089C">
        <w:rPr>
          <w:rFonts w:ascii="Times New Roman" w:hAnsi="Times New Roman" w:cs="Times New Roman"/>
        </w:rPr>
        <w:t xml:space="preserve"> LOHMAN</w:t>
      </w:r>
      <w:r w:rsidR="00FB089C" w:rsidRPr="00FB089C">
        <w:rPr>
          <w:rFonts w:ascii="Times New Roman" w:hAnsi="Times New Roman" w:cs="Times New Roman"/>
        </w:rPr>
        <w:t>,</w:t>
      </w:r>
      <w:r w:rsidRPr="00FB089C">
        <w:rPr>
          <w:rFonts w:ascii="Times New Roman" w:hAnsi="Times New Roman" w:cs="Times New Roman"/>
        </w:rPr>
        <w:t xml:space="preserve"> T</w:t>
      </w:r>
      <w:r w:rsidR="00FB089C" w:rsidRPr="00FB089C">
        <w:rPr>
          <w:rFonts w:ascii="Times New Roman" w:hAnsi="Times New Roman" w:cs="Times New Roman"/>
        </w:rPr>
        <w:t>.</w:t>
      </w:r>
      <w:r w:rsidRPr="00FB089C">
        <w:rPr>
          <w:rFonts w:ascii="Times New Roman" w:hAnsi="Times New Roman" w:cs="Times New Roman"/>
        </w:rPr>
        <w:t>G</w:t>
      </w:r>
      <w:r w:rsidR="00FB089C" w:rsidRPr="00FB089C">
        <w:rPr>
          <w:rFonts w:ascii="Times New Roman" w:hAnsi="Times New Roman" w:cs="Times New Roman"/>
        </w:rPr>
        <w:t>.;</w:t>
      </w:r>
      <w:r w:rsidRPr="00FB089C">
        <w:rPr>
          <w:rFonts w:ascii="Times New Roman" w:hAnsi="Times New Roman" w:cs="Times New Roman"/>
        </w:rPr>
        <w:t xml:space="preserve"> HARSHA</w:t>
      </w:r>
      <w:r w:rsidR="00FB089C" w:rsidRPr="00FB089C">
        <w:rPr>
          <w:rFonts w:ascii="Times New Roman" w:hAnsi="Times New Roman" w:cs="Times New Roman"/>
        </w:rPr>
        <w:t>,</w:t>
      </w:r>
      <w:r w:rsidRPr="00FB089C">
        <w:rPr>
          <w:rFonts w:ascii="Times New Roman" w:hAnsi="Times New Roman" w:cs="Times New Roman"/>
        </w:rPr>
        <w:t xml:space="preserve"> D</w:t>
      </w:r>
      <w:r w:rsidR="00FB089C" w:rsidRPr="00FB089C">
        <w:rPr>
          <w:rFonts w:ascii="Times New Roman" w:hAnsi="Times New Roman" w:cs="Times New Roman"/>
        </w:rPr>
        <w:t>.</w:t>
      </w:r>
      <w:r w:rsidRPr="00FB089C">
        <w:rPr>
          <w:rFonts w:ascii="Times New Roman" w:hAnsi="Times New Roman" w:cs="Times New Roman"/>
        </w:rPr>
        <w:t>W</w:t>
      </w:r>
      <w:r w:rsidR="00FB089C">
        <w:rPr>
          <w:rFonts w:ascii="Times New Roman" w:hAnsi="Times New Roman" w:cs="Times New Roman"/>
        </w:rPr>
        <w:t>.;</w:t>
      </w:r>
      <w:r w:rsidRPr="00FB089C">
        <w:rPr>
          <w:rFonts w:ascii="Times New Roman" w:hAnsi="Times New Roman" w:cs="Times New Roman"/>
        </w:rPr>
        <w:t xml:space="preserve"> SRINIVASAN</w:t>
      </w:r>
      <w:r w:rsidR="00FB089C">
        <w:rPr>
          <w:rFonts w:ascii="Times New Roman" w:hAnsi="Times New Roman" w:cs="Times New Roman"/>
        </w:rPr>
        <w:t>,</w:t>
      </w:r>
      <w:r w:rsidRPr="00FB089C">
        <w:rPr>
          <w:rFonts w:ascii="Times New Roman" w:hAnsi="Times New Roman" w:cs="Times New Roman"/>
        </w:rPr>
        <w:t xml:space="preserve"> S</w:t>
      </w:r>
      <w:r w:rsidR="00FB089C">
        <w:rPr>
          <w:rFonts w:ascii="Times New Roman" w:hAnsi="Times New Roman" w:cs="Times New Roman"/>
        </w:rPr>
        <w:t>.</w:t>
      </w:r>
      <w:r w:rsidRPr="00FB089C">
        <w:rPr>
          <w:rFonts w:ascii="Times New Roman" w:hAnsi="Times New Roman" w:cs="Times New Roman"/>
        </w:rPr>
        <w:t>R</w:t>
      </w:r>
      <w:r w:rsidR="00FB089C">
        <w:rPr>
          <w:rFonts w:ascii="Times New Roman" w:hAnsi="Times New Roman" w:cs="Times New Roman"/>
        </w:rPr>
        <w:t>.;</w:t>
      </w:r>
      <w:r w:rsidRPr="00FB089C">
        <w:rPr>
          <w:rFonts w:ascii="Times New Roman" w:hAnsi="Times New Roman" w:cs="Times New Roman"/>
        </w:rPr>
        <w:t xml:space="preserve"> WEBBER</w:t>
      </w:r>
      <w:r w:rsidR="00FB089C">
        <w:rPr>
          <w:rFonts w:ascii="Times New Roman" w:hAnsi="Times New Roman" w:cs="Times New Roman"/>
        </w:rPr>
        <w:t>,</w:t>
      </w:r>
      <w:r w:rsidRPr="00FB089C">
        <w:rPr>
          <w:rFonts w:ascii="Times New Roman" w:hAnsi="Times New Roman" w:cs="Times New Roman"/>
        </w:rPr>
        <w:t xml:space="preserve"> L</w:t>
      </w:r>
      <w:r w:rsidR="00FB089C">
        <w:rPr>
          <w:rFonts w:ascii="Times New Roman" w:hAnsi="Times New Roman" w:cs="Times New Roman"/>
        </w:rPr>
        <w:t>.</w:t>
      </w:r>
      <w:r w:rsidRPr="00FB089C">
        <w:rPr>
          <w:rFonts w:ascii="Times New Roman" w:hAnsi="Times New Roman" w:cs="Times New Roman"/>
        </w:rPr>
        <w:t>S</w:t>
      </w:r>
      <w:r w:rsidR="00FB089C">
        <w:rPr>
          <w:rFonts w:ascii="Times New Roman" w:hAnsi="Times New Roman" w:cs="Times New Roman"/>
        </w:rPr>
        <w:t>.;</w:t>
      </w:r>
      <w:r w:rsidR="00CB69F4" w:rsidRPr="00FB089C">
        <w:rPr>
          <w:rFonts w:ascii="Times New Roman" w:hAnsi="Times New Roman" w:cs="Times New Roman"/>
        </w:rPr>
        <w:t xml:space="preserve"> </w:t>
      </w:r>
      <w:proofErr w:type="gramStart"/>
      <w:r w:rsidR="00CB69F4" w:rsidRPr="00FB089C">
        <w:rPr>
          <w:rFonts w:ascii="Times New Roman" w:hAnsi="Times New Roman" w:cs="Times New Roman"/>
        </w:rPr>
        <w:t>et</w:t>
      </w:r>
      <w:proofErr w:type="gramEnd"/>
      <w:r w:rsidR="00CB69F4" w:rsidRPr="00FB089C">
        <w:rPr>
          <w:rFonts w:ascii="Times New Roman" w:hAnsi="Times New Roman" w:cs="Times New Roman"/>
        </w:rPr>
        <w:t xml:space="preserve"> al. </w:t>
      </w:r>
      <w:r w:rsidR="00CB69F4" w:rsidRPr="005D7138">
        <w:rPr>
          <w:rFonts w:ascii="Times New Roman" w:hAnsi="Times New Roman" w:cs="Times New Roman"/>
          <w:lang w:val="en-US"/>
        </w:rPr>
        <w:t>Body fatness and risk for elevated blood pressure</w:t>
      </w:r>
      <w:r w:rsidR="00CB69F4" w:rsidRPr="00874085">
        <w:rPr>
          <w:rFonts w:ascii="Times New Roman" w:hAnsi="Times New Roman" w:cs="Times New Roman"/>
          <w:lang w:val="en-US"/>
        </w:rPr>
        <w:t>, total cholesterol, and serum lipoprotein rations in children and adolescents. Am</w:t>
      </w:r>
      <w:r w:rsidR="005C570A">
        <w:rPr>
          <w:rFonts w:ascii="Times New Roman" w:hAnsi="Times New Roman" w:cs="Times New Roman"/>
          <w:lang w:val="en-US"/>
        </w:rPr>
        <w:t>erican</w:t>
      </w:r>
      <w:r w:rsidR="00CB69F4" w:rsidRPr="00874085">
        <w:rPr>
          <w:rFonts w:ascii="Times New Roman" w:hAnsi="Times New Roman" w:cs="Times New Roman"/>
          <w:lang w:val="en-US"/>
        </w:rPr>
        <w:t xml:space="preserve"> J</w:t>
      </w:r>
      <w:r w:rsidR="005C570A">
        <w:rPr>
          <w:rFonts w:ascii="Times New Roman" w:hAnsi="Times New Roman" w:cs="Times New Roman"/>
          <w:lang w:val="en-US"/>
        </w:rPr>
        <w:t>ournal of</w:t>
      </w:r>
      <w:r w:rsidR="00CB69F4" w:rsidRPr="00874085">
        <w:rPr>
          <w:rFonts w:ascii="Times New Roman" w:hAnsi="Times New Roman" w:cs="Times New Roman"/>
          <w:lang w:val="en-US"/>
        </w:rPr>
        <w:t xml:space="preserve"> Public Health</w:t>
      </w:r>
      <w:r w:rsidR="004610F7">
        <w:rPr>
          <w:rFonts w:ascii="Times New Roman" w:hAnsi="Times New Roman" w:cs="Times New Roman"/>
          <w:lang w:val="en-US"/>
        </w:rPr>
        <w:t>, New York,</w:t>
      </w:r>
      <w:r w:rsidR="00DD5F26">
        <w:rPr>
          <w:rFonts w:ascii="Times New Roman" w:hAnsi="Times New Roman" w:cs="Times New Roman"/>
          <w:lang w:val="en-US"/>
        </w:rPr>
        <w:t xml:space="preserve"> v. 8, n. 3, p. </w:t>
      </w:r>
      <w:r w:rsidR="00CB69F4" w:rsidRPr="00874085">
        <w:rPr>
          <w:rFonts w:ascii="Times New Roman" w:hAnsi="Times New Roman" w:cs="Times New Roman"/>
          <w:lang w:val="en-US"/>
        </w:rPr>
        <w:t>358-63.</w:t>
      </w:r>
      <w:r w:rsidR="00DD5F26">
        <w:rPr>
          <w:rFonts w:ascii="Times New Roman" w:hAnsi="Times New Roman" w:cs="Times New Roman"/>
          <w:lang w:val="en-US"/>
        </w:rPr>
        <w:t xml:space="preserve"> 1992.</w:t>
      </w:r>
    </w:p>
    <w:p w:rsidR="00CB69F4" w:rsidRPr="000C709C" w:rsidRDefault="00CB69F4" w:rsidP="00310E0E">
      <w:pPr>
        <w:spacing w:before="240" w:line="480" w:lineRule="auto"/>
        <w:ind w:firstLine="708"/>
        <w:jc w:val="both"/>
        <w:rPr>
          <w:rFonts w:ascii="Times New Roman" w:hAnsi="Times New Roman" w:cs="Times New Roman"/>
          <w:color w:val="000000" w:themeColor="text1"/>
          <w:lang w:val="en-US"/>
        </w:rPr>
      </w:pPr>
    </w:p>
    <w:sectPr w:rsidR="00CB69F4" w:rsidRPr="000C709C" w:rsidSect="008740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Con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A7"/>
    <w:rsid w:val="0001313E"/>
    <w:rsid w:val="0003755D"/>
    <w:rsid w:val="00047024"/>
    <w:rsid w:val="0008047B"/>
    <w:rsid w:val="000A13A0"/>
    <w:rsid w:val="000A6F51"/>
    <w:rsid w:val="000B0B85"/>
    <w:rsid w:val="000B3A8B"/>
    <w:rsid w:val="000B4D69"/>
    <w:rsid w:val="000C3EFA"/>
    <w:rsid w:val="000C709C"/>
    <w:rsid w:val="00111846"/>
    <w:rsid w:val="001E5B55"/>
    <w:rsid w:val="002061E1"/>
    <w:rsid w:val="0028021C"/>
    <w:rsid w:val="00281257"/>
    <w:rsid w:val="00282722"/>
    <w:rsid w:val="002921ED"/>
    <w:rsid w:val="002C43EC"/>
    <w:rsid w:val="002E50A6"/>
    <w:rsid w:val="00310E0E"/>
    <w:rsid w:val="00363DBD"/>
    <w:rsid w:val="00384516"/>
    <w:rsid w:val="003E4F9A"/>
    <w:rsid w:val="003E748A"/>
    <w:rsid w:val="00431BAD"/>
    <w:rsid w:val="004610F7"/>
    <w:rsid w:val="004D6D05"/>
    <w:rsid w:val="00506792"/>
    <w:rsid w:val="00531C0A"/>
    <w:rsid w:val="0054106E"/>
    <w:rsid w:val="0054171B"/>
    <w:rsid w:val="00567BBD"/>
    <w:rsid w:val="005C4E0E"/>
    <w:rsid w:val="005C570A"/>
    <w:rsid w:val="005D076F"/>
    <w:rsid w:val="005D7138"/>
    <w:rsid w:val="00607FB1"/>
    <w:rsid w:val="0065150D"/>
    <w:rsid w:val="006947E1"/>
    <w:rsid w:val="006A137C"/>
    <w:rsid w:val="006B2FDD"/>
    <w:rsid w:val="006B7FAF"/>
    <w:rsid w:val="006D7756"/>
    <w:rsid w:val="00701A55"/>
    <w:rsid w:val="00721E51"/>
    <w:rsid w:val="00734EF8"/>
    <w:rsid w:val="007923A7"/>
    <w:rsid w:val="00874085"/>
    <w:rsid w:val="008F0283"/>
    <w:rsid w:val="00900A09"/>
    <w:rsid w:val="009125C7"/>
    <w:rsid w:val="009247E6"/>
    <w:rsid w:val="00963D60"/>
    <w:rsid w:val="009C0A19"/>
    <w:rsid w:val="009C7FA2"/>
    <w:rsid w:val="00A34C3B"/>
    <w:rsid w:val="00A53904"/>
    <w:rsid w:val="00AD2C83"/>
    <w:rsid w:val="00AD5AA5"/>
    <w:rsid w:val="00AF48D9"/>
    <w:rsid w:val="00B2755B"/>
    <w:rsid w:val="00B45A19"/>
    <w:rsid w:val="00B6799E"/>
    <w:rsid w:val="00B837A9"/>
    <w:rsid w:val="00BF1FF4"/>
    <w:rsid w:val="00C225F3"/>
    <w:rsid w:val="00C410EB"/>
    <w:rsid w:val="00CB69F4"/>
    <w:rsid w:val="00CF0D75"/>
    <w:rsid w:val="00DB5411"/>
    <w:rsid w:val="00DD5F26"/>
    <w:rsid w:val="00DE58B4"/>
    <w:rsid w:val="00E13DCF"/>
    <w:rsid w:val="00E20E38"/>
    <w:rsid w:val="00E65427"/>
    <w:rsid w:val="00E77ECE"/>
    <w:rsid w:val="00E822B5"/>
    <w:rsid w:val="00ED3CF5"/>
    <w:rsid w:val="00EE47AC"/>
    <w:rsid w:val="00EF714B"/>
    <w:rsid w:val="00F03ED1"/>
    <w:rsid w:val="00F04E07"/>
    <w:rsid w:val="00F1244E"/>
    <w:rsid w:val="00F20AF8"/>
    <w:rsid w:val="00F74E8A"/>
    <w:rsid w:val="00FA7C44"/>
    <w:rsid w:val="00FB089C"/>
    <w:rsid w:val="00FD6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5146">
      <w:bodyDiv w:val="1"/>
      <w:marLeft w:val="0"/>
      <w:marRight w:val="0"/>
      <w:marTop w:val="0"/>
      <w:marBottom w:val="0"/>
      <w:divBdr>
        <w:top w:val="none" w:sz="0" w:space="0" w:color="auto"/>
        <w:left w:val="none" w:sz="0" w:space="0" w:color="auto"/>
        <w:bottom w:val="none" w:sz="0" w:space="0" w:color="auto"/>
        <w:right w:val="none" w:sz="0" w:space="0" w:color="auto"/>
      </w:divBdr>
    </w:div>
    <w:div w:id="10427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4955</Words>
  <Characters>26758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Cristiane</cp:lastModifiedBy>
  <cp:revision>6</cp:revision>
  <dcterms:created xsi:type="dcterms:W3CDTF">2017-06-20T17:12:00Z</dcterms:created>
  <dcterms:modified xsi:type="dcterms:W3CDTF">2017-06-29T16:48:00Z</dcterms:modified>
</cp:coreProperties>
</file>