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72C" w:rsidRPr="00177055" w:rsidRDefault="00CB2854" w:rsidP="007C7E91">
      <w:pPr>
        <w:pStyle w:val="Default"/>
        <w:spacing w:line="480" w:lineRule="auto"/>
        <w:rPr>
          <w:rFonts w:ascii="Times New Roman" w:eastAsia="Arial" w:hAnsi="Times New Roman" w:cs="Times New Roman"/>
          <w:color w:val="000000" w:themeColor="text1"/>
        </w:rPr>
      </w:pPr>
      <w:bookmarkStart w:id="0" w:name="OLE_LINK8"/>
      <w:bookmarkStart w:id="1" w:name="OLE_LINK9"/>
      <w:bookmarkStart w:id="2" w:name="OLE_LINK17"/>
      <w:r>
        <w:rPr>
          <w:rFonts w:ascii="Times New Roman" w:eastAsia="Arial" w:hAnsi="Times New Roman" w:cs="Times New Roman"/>
          <w:color w:val="000000" w:themeColor="text1"/>
        </w:rPr>
        <w:t>C</w:t>
      </w:r>
      <w:r w:rsidRPr="00177055">
        <w:rPr>
          <w:rFonts w:ascii="Times New Roman" w:eastAsia="Arial" w:hAnsi="Times New Roman" w:cs="Times New Roman"/>
          <w:color w:val="000000" w:themeColor="text1"/>
        </w:rPr>
        <w:t xml:space="preserve">ontrole glicêmico e aspectos nutricionais de diabéticos em um centro de atenção a doenças crônicas de juiz de fora </w:t>
      </w:r>
      <w:bookmarkEnd w:id="0"/>
      <w:bookmarkEnd w:id="1"/>
      <w:r w:rsidRPr="00177055">
        <w:rPr>
          <w:rFonts w:ascii="Times New Roman" w:eastAsia="Arial" w:hAnsi="Times New Roman" w:cs="Times New Roman"/>
          <w:color w:val="000000" w:themeColor="text1"/>
        </w:rPr>
        <w:t>(</w:t>
      </w:r>
      <w:proofErr w:type="spellStart"/>
      <w:proofErr w:type="gramStart"/>
      <w:r w:rsidRPr="00177055">
        <w:rPr>
          <w:rFonts w:ascii="Times New Roman" w:eastAsia="Arial" w:hAnsi="Times New Roman" w:cs="Times New Roman"/>
          <w:color w:val="000000" w:themeColor="text1"/>
        </w:rPr>
        <w:t>mg</w:t>
      </w:r>
      <w:proofErr w:type="spellEnd"/>
      <w:proofErr w:type="gramEnd"/>
      <w:r w:rsidRPr="00177055">
        <w:rPr>
          <w:rFonts w:ascii="Times New Roman" w:eastAsia="Arial" w:hAnsi="Times New Roman" w:cs="Times New Roman"/>
          <w:color w:val="000000" w:themeColor="text1"/>
        </w:rPr>
        <w:t>)</w:t>
      </w:r>
    </w:p>
    <w:bookmarkEnd w:id="2"/>
    <w:p w:rsidR="007F2117" w:rsidRPr="0003577F" w:rsidRDefault="007F2117" w:rsidP="00CF6138">
      <w:pPr>
        <w:pStyle w:val="Texto"/>
        <w:spacing w:after="0" w:line="480" w:lineRule="auto"/>
        <w:ind w:firstLine="0"/>
        <w:rPr>
          <w:rFonts w:cs="Times New Roman"/>
        </w:rPr>
      </w:pPr>
      <w:r w:rsidRPr="0003577F">
        <w:rPr>
          <w:rFonts w:cs="Times New Roman"/>
        </w:rPr>
        <w:t>RESUMO</w:t>
      </w:r>
    </w:p>
    <w:p w:rsidR="00B403C7" w:rsidRPr="0003577F" w:rsidRDefault="00B403C7" w:rsidP="00CF6138">
      <w:pPr>
        <w:pStyle w:val="Texto"/>
        <w:spacing w:before="0" w:beforeAutospacing="0" w:after="0" w:line="480" w:lineRule="auto"/>
        <w:ind w:firstLine="0"/>
        <w:rPr>
          <w:rFonts w:cs="Times New Roman"/>
        </w:rPr>
      </w:pPr>
      <w:r w:rsidRPr="0003577F">
        <w:rPr>
          <w:rFonts w:cs="Times New Roman"/>
        </w:rPr>
        <w:t>O objetivo desse estudo foi avaliar o perfil socioeconômico, dados antropométricos, controle glicêmico e o consumo alimentar de diabéticos atendidos em um centro de atenção secundária à saúde. Trata-se de um estudo observacional, do tipo transversal</w:t>
      </w:r>
      <w:r w:rsidR="00D0023A" w:rsidRPr="0003577F">
        <w:rPr>
          <w:rFonts w:cs="Times New Roman"/>
        </w:rPr>
        <w:t>,</w:t>
      </w:r>
      <w:r w:rsidRPr="0003577F">
        <w:rPr>
          <w:rFonts w:cs="Times New Roman"/>
        </w:rPr>
        <w:t xml:space="preserve"> realizado por meio da análise de prontuários eletrônicos de usuários portadores de Diabetes Mellitus. </w:t>
      </w:r>
      <w:r w:rsidR="00D0023A" w:rsidRPr="0003577F">
        <w:rPr>
          <w:rFonts w:cs="Times New Roman"/>
        </w:rPr>
        <w:t>Foram incluídos</w:t>
      </w:r>
      <w:r w:rsidRPr="0003577F">
        <w:rPr>
          <w:rFonts w:cs="Times New Roman"/>
        </w:rPr>
        <w:t xml:space="preserve"> usuários diabéticos, </w:t>
      </w:r>
      <w:r w:rsidR="00D0023A" w:rsidRPr="0003577F">
        <w:rPr>
          <w:rFonts w:cs="Times New Roman"/>
        </w:rPr>
        <w:t xml:space="preserve">com idade </w:t>
      </w:r>
      <w:r w:rsidRPr="0003577F">
        <w:rPr>
          <w:rFonts w:cs="Times New Roman"/>
        </w:rPr>
        <w:t>acima de 18 anos</w:t>
      </w:r>
      <w:r w:rsidR="00D0023A" w:rsidRPr="0003577F">
        <w:rPr>
          <w:rFonts w:cs="Times New Roman"/>
        </w:rPr>
        <w:t>,</w:t>
      </w:r>
      <w:r w:rsidRPr="0003577F">
        <w:rPr>
          <w:rFonts w:cs="Times New Roman"/>
        </w:rPr>
        <w:t xml:space="preserve"> prevalentes e incidentes</w:t>
      </w:r>
      <w:r w:rsidR="00D0023A" w:rsidRPr="0003577F">
        <w:rPr>
          <w:rFonts w:cs="Times New Roman"/>
        </w:rPr>
        <w:t>,</w:t>
      </w:r>
      <w:r w:rsidRPr="0003577F">
        <w:rPr>
          <w:rFonts w:cs="Times New Roman"/>
        </w:rPr>
        <w:t xml:space="preserve"> atendidos de julho a dezembro de 2014, que apresentavam resultados de hemoglobina </w:t>
      </w:r>
      <w:proofErr w:type="spellStart"/>
      <w:r w:rsidRPr="0003577F">
        <w:rPr>
          <w:rFonts w:cs="Times New Roman"/>
        </w:rPr>
        <w:t>glicada</w:t>
      </w:r>
      <w:proofErr w:type="spellEnd"/>
      <w:r w:rsidRPr="0003577F">
        <w:rPr>
          <w:rFonts w:cs="Times New Roman"/>
        </w:rPr>
        <w:t xml:space="preserve"> e/ou glicemia de jejum</w:t>
      </w:r>
      <w:r w:rsidR="00C94B9F" w:rsidRPr="0003577F">
        <w:rPr>
          <w:rFonts w:cs="Times New Roman"/>
        </w:rPr>
        <w:t xml:space="preserve"> nos</w:t>
      </w:r>
      <w:r w:rsidR="00C94B9F" w:rsidRPr="0003577F">
        <w:rPr>
          <w:rFonts w:cs="Times New Roman"/>
          <w:color w:val="auto"/>
        </w:rPr>
        <w:t xml:space="preserve"> prontuários</w:t>
      </w:r>
      <w:r w:rsidRPr="0003577F">
        <w:rPr>
          <w:rFonts w:cs="Times New Roman"/>
        </w:rPr>
        <w:t xml:space="preserve">. A avaliação </w:t>
      </w:r>
      <w:proofErr w:type="gramStart"/>
      <w:r w:rsidRPr="0003577F">
        <w:rPr>
          <w:rFonts w:cs="Times New Roman"/>
        </w:rPr>
        <w:t>do</w:t>
      </w:r>
      <w:proofErr w:type="gramEnd"/>
      <w:r w:rsidRPr="0003577F">
        <w:rPr>
          <w:rFonts w:cs="Times New Roman"/>
        </w:rPr>
        <w:t xml:space="preserve"> consumo de alimentos foi realizada pelo </w:t>
      </w:r>
      <w:proofErr w:type="spellStart"/>
      <w:r w:rsidRPr="0003577F">
        <w:rPr>
          <w:rFonts w:cs="Times New Roman"/>
        </w:rPr>
        <w:t>recordatório</w:t>
      </w:r>
      <w:proofErr w:type="spellEnd"/>
      <w:r w:rsidRPr="0003577F">
        <w:rPr>
          <w:rFonts w:cs="Times New Roman"/>
        </w:rPr>
        <w:t xml:space="preserve"> alimentar de 24 horas. Foram avaliados 284 prontuários, </w:t>
      </w:r>
      <w:r w:rsidR="00D0023A" w:rsidRPr="0003577F">
        <w:rPr>
          <w:rFonts w:cs="Times New Roman"/>
        </w:rPr>
        <w:t xml:space="preserve">que demonstraram maior frequência de </w:t>
      </w:r>
      <w:r w:rsidRPr="0003577F">
        <w:rPr>
          <w:rFonts w:cs="Times New Roman"/>
        </w:rPr>
        <w:t>idosos</w:t>
      </w:r>
      <w:r w:rsidR="00CC3115" w:rsidRPr="0003577F">
        <w:rPr>
          <w:rFonts w:cs="Times New Roman"/>
        </w:rPr>
        <w:t xml:space="preserve"> </w:t>
      </w:r>
      <w:r w:rsidR="00D0023A" w:rsidRPr="0003577F">
        <w:rPr>
          <w:rFonts w:cs="Times New Roman"/>
        </w:rPr>
        <w:t>e usuários</w:t>
      </w:r>
      <w:r w:rsidRPr="0003577F">
        <w:rPr>
          <w:rFonts w:cs="Times New Roman"/>
        </w:rPr>
        <w:t xml:space="preserve"> do sexo feminino. A única variável que apresentou associação negativa com controle glicêmico foi a idade, </w:t>
      </w:r>
      <w:r w:rsidR="00D0023A" w:rsidRPr="0003577F">
        <w:rPr>
          <w:rFonts w:cs="Times New Roman"/>
        </w:rPr>
        <w:t xml:space="preserve">uma vez que </w:t>
      </w:r>
      <w:r w:rsidRPr="0003577F">
        <w:rPr>
          <w:rFonts w:cs="Times New Roman"/>
        </w:rPr>
        <w:t xml:space="preserve">os idosos apresentaram melhor controle (41,5%) do que os adultos (19,1%), o que pode ser justificado pelo maior tempo livre para frequentar os serviços de saúde. Foi avaliado qualitativamente o </w:t>
      </w:r>
      <w:proofErr w:type="spellStart"/>
      <w:r w:rsidRPr="0003577F">
        <w:rPr>
          <w:rFonts w:cs="Times New Roman"/>
        </w:rPr>
        <w:t>recordatório</w:t>
      </w:r>
      <w:proofErr w:type="spellEnd"/>
      <w:r w:rsidRPr="0003577F">
        <w:rPr>
          <w:rFonts w:cs="Times New Roman"/>
        </w:rPr>
        <w:t xml:space="preserve"> alimentar de 99 indivíduos, dos quais 68 usuários consumiam entre 20 a </w:t>
      </w:r>
      <w:r w:rsidR="0040710A" w:rsidRPr="0003577F">
        <w:rPr>
          <w:rFonts w:cs="Times New Roman"/>
        </w:rPr>
        <w:t>50%</w:t>
      </w:r>
      <w:r w:rsidRPr="0003577F">
        <w:rPr>
          <w:rFonts w:cs="Times New Roman"/>
        </w:rPr>
        <w:t xml:space="preserve"> de alimentos processados e ultra processados e </w:t>
      </w:r>
      <w:r w:rsidR="00D0023A" w:rsidRPr="0003577F">
        <w:rPr>
          <w:rFonts w:cs="Times New Roman"/>
        </w:rPr>
        <w:t>35</w:t>
      </w:r>
      <w:r w:rsidRPr="0003577F">
        <w:rPr>
          <w:rFonts w:cs="Times New Roman"/>
        </w:rPr>
        <w:t xml:space="preserve"> </w:t>
      </w:r>
      <w:r w:rsidR="00380EDE" w:rsidRPr="0003577F">
        <w:rPr>
          <w:rFonts w:cs="Times New Roman"/>
        </w:rPr>
        <w:t xml:space="preserve">usuários </w:t>
      </w:r>
      <w:r w:rsidRPr="0003577F">
        <w:rPr>
          <w:rFonts w:cs="Times New Roman"/>
        </w:rPr>
        <w:t xml:space="preserve">consumiam doces e açúcares, o que pode prejudicar o controle glicêmico e o estado nutricional. </w:t>
      </w:r>
      <w:r w:rsidR="00D0023A" w:rsidRPr="0003577F">
        <w:rPr>
          <w:rFonts w:cs="Times New Roman"/>
        </w:rPr>
        <w:t xml:space="preserve">Tal </w:t>
      </w:r>
      <w:r w:rsidRPr="0003577F">
        <w:rPr>
          <w:rFonts w:cs="Times New Roman"/>
        </w:rPr>
        <w:t>consumo de doces e açúcares levanta a necessidade de verificar a não aderência desses pacientes. Um estudo longitudinal, poderia elucidar mais informações sobre o acompanhamento dos diabéticos, bem como o desenvolvimento de intervenções nutricionais que melhorem a aderência e o tratamento desses usuários.</w:t>
      </w:r>
    </w:p>
    <w:p w:rsidR="000671B4" w:rsidRPr="00B8572C" w:rsidRDefault="00B403C7" w:rsidP="00CF6138">
      <w:pPr>
        <w:pStyle w:val="Texto"/>
        <w:spacing w:before="0" w:beforeAutospacing="0" w:line="480" w:lineRule="auto"/>
        <w:ind w:firstLine="0"/>
        <w:contextualSpacing w:val="0"/>
      </w:pPr>
      <w:r w:rsidRPr="0003577F">
        <w:rPr>
          <w:rFonts w:cs="Times New Roman"/>
        </w:rPr>
        <w:t>Palavras-chave</w:t>
      </w:r>
      <w:r w:rsidRPr="0003577F">
        <w:rPr>
          <w:rFonts w:cs="Times New Roman"/>
          <w:b/>
        </w:rPr>
        <w:t xml:space="preserve">: </w:t>
      </w:r>
      <w:r w:rsidRPr="0003577F">
        <w:rPr>
          <w:rFonts w:cs="Times New Roman"/>
        </w:rPr>
        <w:t xml:space="preserve">Diabetes </w:t>
      </w:r>
      <w:r w:rsidR="00B8572C">
        <w:rPr>
          <w:rFonts w:cs="Times New Roman"/>
        </w:rPr>
        <w:t>m</w:t>
      </w:r>
      <w:r w:rsidRPr="0003577F">
        <w:rPr>
          <w:rFonts w:cs="Times New Roman"/>
        </w:rPr>
        <w:t>ellitus</w:t>
      </w:r>
      <w:r w:rsidR="00B8572C">
        <w:rPr>
          <w:rFonts w:cs="Times New Roman"/>
        </w:rPr>
        <w:t>.</w:t>
      </w:r>
      <w:r w:rsidRPr="0003577F">
        <w:rPr>
          <w:rFonts w:cs="Times New Roman"/>
        </w:rPr>
        <w:t xml:space="preserve"> Consumo de </w:t>
      </w:r>
      <w:r w:rsidR="00B8572C">
        <w:rPr>
          <w:rFonts w:cs="Times New Roman"/>
        </w:rPr>
        <w:t>a</w:t>
      </w:r>
      <w:r w:rsidRPr="0003577F">
        <w:rPr>
          <w:rFonts w:cs="Times New Roman"/>
        </w:rPr>
        <w:t>limentos</w:t>
      </w:r>
      <w:r w:rsidR="00B8572C">
        <w:rPr>
          <w:rFonts w:cs="Times New Roman"/>
        </w:rPr>
        <w:t>.</w:t>
      </w:r>
      <w:r w:rsidRPr="0003577F">
        <w:rPr>
          <w:rFonts w:cs="Times New Roman"/>
        </w:rPr>
        <w:t xml:space="preserve"> Estado </w:t>
      </w:r>
      <w:r w:rsidR="00B8572C">
        <w:rPr>
          <w:rFonts w:cs="Times New Roman"/>
        </w:rPr>
        <w:t>n</w:t>
      </w:r>
      <w:r w:rsidRPr="0003577F">
        <w:rPr>
          <w:rFonts w:cs="Times New Roman"/>
        </w:rPr>
        <w:t>utricional</w:t>
      </w:r>
      <w:r w:rsidR="00B8572C">
        <w:rPr>
          <w:rFonts w:cs="Times New Roman"/>
        </w:rPr>
        <w:t>.</w:t>
      </w:r>
      <w:bookmarkStart w:id="3" w:name="_Toc456216268"/>
      <w:r w:rsidR="000671B4" w:rsidRPr="00B8572C">
        <w:br w:type="page"/>
      </w:r>
    </w:p>
    <w:p w:rsidR="0047739F" w:rsidRPr="00CB2854" w:rsidRDefault="00B8572C" w:rsidP="0003577F">
      <w:pPr>
        <w:pStyle w:val="NIvel1"/>
        <w:spacing w:after="240" w:line="480" w:lineRule="auto"/>
        <w:outlineLvl w:val="0"/>
        <w:rPr>
          <w:rFonts w:cs="Times New Roman"/>
        </w:rPr>
      </w:pPr>
      <w:bookmarkStart w:id="4" w:name="_Toc456216271"/>
      <w:bookmarkStart w:id="5" w:name="_GoBack"/>
      <w:bookmarkEnd w:id="3"/>
      <w:r w:rsidRPr="00CB2854">
        <w:rPr>
          <w:rFonts w:cs="Times New Roman"/>
        </w:rPr>
        <w:lastRenderedPageBreak/>
        <w:t>I</w:t>
      </w:r>
      <w:r w:rsidR="0047739F" w:rsidRPr="00CB2854">
        <w:rPr>
          <w:rFonts w:cs="Times New Roman"/>
        </w:rPr>
        <w:t>NTRODUÇÃO</w:t>
      </w:r>
      <w:bookmarkEnd w:id="4"/>
    </w:p>
    <w:bookmarkEnd w:id="5"/>
    <w:p w:rsidR="0047739F" w:rsidRPr="0003577F" w:rsidRDefault="0047739F">
      <w:pPr>
        <w:pStyle w:val="Recuodecorpodetexto"/>
        <w:spacing w:before="0" w:after="240" w:line="480" w:lineRule="auto"/>
        <w:ind w:left="0" w:firstLine="709"/>
        <w:contextualSpacing/>
        <w:rPr>
          <w:rFonts w:ascii="Times New Roman" w:hAnsi="Times New Roman"/>
          <w:sz w:val="24"/>
          <w:szCs w:val="24"/>
        </w:rPr>
      </w:pPr>
      <w:r w:rsidRPr="0003577F">
        <w:rPr>
          <w:rFonts w:ascii="Times New Roman" w:hAnsi="Times New Roman"/>
          <w:sz w:val="24"/>
          <w:szCs w:val="24"/>
        </w:rPr>
        <w:t xml:space="preserve">O Diabetes Mellitus (DM) é uma síndrome heterogênea que resulta da deficiência da secreção de insulina e/ou na sua ação. </w:t>
      </w:r>
      <w:r w:rsidR="00B91BD5" w:rsidRPr="0003577F">
        <w:rPr>
          <w:rFonts w:ascii="Times New Roman" w:hAnsi="Times New Roman"/>
          <w:sz w:val="24"/>
          <w:szCs w:val="24"/>
        </w:rPr>
        <w:t xml:space="preserve">A </w:t>
      </w:r>
      <w:r w:rsidRPr="0003577F">
        <w:rPr>
          <w:rFonts w:ascii="Times New Roman" w:hAnsi="Times New Roman"/>
          <w:sz w:val="24"/>
          <w:szCs w:val="24"/>
        </w:rPr>
        <w:t>hiperglicemia crônica está associada à disfunção ou mesmo à falha de diferentes órgãos, especialmente rins, nerv</w:t>
      </w:r>
      <w:r w:rsidR="00992F9C" w:rsidRPr="0003577F">
        <w:rPr>
          <w:rFonts w:ascii="Times New Roman" w:hAnsi="Times New Roman"/>
          <w:sz w:val="24"/>
          <w:szCs w:val="24"/>
        </w:rPr>
        <w:t xml:space="preserve">os, vasos sanguíneos e coração </w:t>
      </w:r>
      <w:r w:rsidR="0004023B" w:rsidRPr="00B8572C">
        <w:rPr>
          <w:rFonts w:ascii="Times New Roman" w:hAnsi="Times New Roman"/>
          <w:sz w:val="24"/>
          <w:szCs w:val="24"/>
        </w:rPr>
        <w:fldChar w:fldCharType="begin">
          <w:fldData xml:space="preserve">PEVuZE5vdGU+PENpdGU+PEF1dGhvcj5BREE8L0F1dGhvcj48WWVhcj4yMDEwPC9ZZWFyPjxSZWNO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</w:fldData>
        </w:fldChar>
      </w:r>
      <w:r w:rsidRPr="0003577F">
        <w:rPr>
          <w:rFonts w:ascii="Times New Roman" w:hAnsi="Times New Roman"/>
          <w:sz w:val="24"/>
          <w:szCs w:val="24"/>
        </w:rPr>
        <w:instrText xml:space="preserve"> ADDIN EN.CITE </w:instrText>
      </w:r>
      <w:r w:rsidR="0004023B" w:rsidRPr="00B8572C">
        <w:rPr>
          <w:rFonts w:ascii="Times New Roman" w:hAnsi="Times New Roman"/>
          <w:sz w:val="24"/>
          <w:szCs w:val="24"/>
        </w:rPr>
        <w:fldChar w:fldCharType="begin">
          <w:fldData xml:space="preserve">PEVuZE5vdGU+PENpdGU+PEF1dGhvcj5BREE8L0F1dGhvcj48WWVhcj4yMDEwPC9ZZWFyPjxSZWNO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</w:fldData>
        </w:fldChar>
      </w:r>
      <w:r w:rsidRPr="0003577F">
        <w:rPr>
          <w:rFonts w:ascii="Times New Roman" w:hAnsi="Times New Roman"/>
          <w:sz w:val="24"/>
          <w:szCs w:val="24"/>
        </w:rPr>
        <w:instrText xml:space="preserve"> ADDIN EN.CITE.DATA </w:instrText>
      </w:r>
      <w:r w:rsidR="0004023B" w:rsidRPr="00B8572C">
        <w:rPr>
          <w:rFonts w:ascii="Times New Roman" w:hAnsi="Times New Roman"/>
          <w:sz w:val="24"/>
          <w:szCs w:val="24"/>
        </w:rPr>
      </w:r>
      <w:r w:rsidR="0004023B" w:rsidRPr="00B8572C">
        <w:rPr>
          <w:rFonts w:ascii="Times New Roman" w:hAnsi="Times New Roman"/>
          <w:sz w:val="24"/>
          <w:szCs w:val="24"/>
        </w:rPr>
        <w:fldChar w:fldCharType="end"/>
      </w:r>
      <w:r w:rsidR="0004023B" w:rsidRPr="00B8572C">
        <w:rPr>
          <w:rFonts w:ascii="Times New Roman" w:hAnsi="Times New Roman"/>
          <w:sz w:val="24"/>
          <w:szCs w:val="24"/>
        </w:rPr>
      </w:r>
      <w:r w:rsidR="0004023B" w:rsidRPr="00B8572C">
        <w:rPr>
          <w:rFonts w:ascii="Times New Roman" w:hAnsi="Times New Roman"/>
          <w:sz w:val="24"/>
          <w:szCs w:val="24"/>
        </w:rPr>
        <w:fldChar w:fldCharType="separate"/>
      </w:r>
      <w:r w:rsidRPr="0003577F">
        <w:rPr>
          <w:rFonts w:ascii="Times New Roman" w:hAnsi="Times New Roman"/>
          <w:noProof/>
          <w:sz w:val="24"/>
          <w:szCs w:val="24"/>
        </w:rPr>
        <w:t>(</w:t>
      </w:r>
      <w:hyperlink w:anchor="_ENREF_1" w:tooltip="ADA, 2010 #9" w:history="1">
        <w:r w:rsidRPr="0003577F">
          <w:rPr>
            <w:rFonts w:ascii="Times New Roman" w:hAnsi="Times New Roman"/>
            <w:noProof/>
            <w:sz w:val="24"/>
            <w:szCs w:val="24"/>
          </w:rPr>
          <w:t>ADA, 2010</w:t>
        </w:r>
      </w:hyperlink>
      <w:r w:rsidRPr="0003577F">
        <w:rPr>
          <w:rFonts w:ascii="Times New Roman" w:hAnsi="Times New Roman"/>
          <w:noProof/>
          <w:sz w:val="24"/>
          <w:szCs w:val="24"/>
        </w:rPr>
        <w:t>)</w:t>
      </w:r>
      <w:r w:rsidR="0004023B" w:rsidRPr="00B8572C">
        <w:rPr>
          <w:rFonts w:ascii="Times New Roman" w:hAnsi="Times New Roman"/>
          <w:sz w:val="24"/>
          <w:szCs w:val="24"/>
        </w:rPr>
        <w:fldChar w:fldCharType="end"/>
      </w:r>
      <w:r w:rsidRPr="0003577F">
        <w:rPr>
          <w:rFonts w:ascii="Times New Roman" w:hAnsi="Times New Roman"/>
          <w:sz w:val="24"/>
          <w:szCs w:val="24"/>
        </w:rPr>
        <w:t>.</w:t>
      </w:r>
    </w:p>
    <w:p w:rsidR="000C4448" w:rsidRPr="0003577F" w:rsidRDefault="0047739F">
      <w:pPr>
        <w:pStyle w:val="Recuodecorpodetexto"/>
        <w:spacing w:before="0" w:after="240" w:line="480" w:lineRule="auto"/>
        <w:ind w:left="0" w:firstLine="709"/>
        <w:contextualSpacing/>
        <w:rPr>
          <w:rFonts w:ascii="Times New Roman" w:hAnsi="Times New Roman"/>
          <w:color w:val="FF0000"/>
          <w:sz w:val="24"/>
          <w:szCs w:val="24"/>
        </w:rPr>
      </w:pPr>
      <w:r w:rsidRPr="0003577F">
        <w:rPr>
          <w:rFonts w:ascii="Times New Roman" w:hAnsi="Times New Roman"/>
          <w:sz w:val="24"/>
          <w:szCs w:val="24"/>
        </w:rPr>
        <w:t xml:space="preserve">Estima-se que existam 387 milhões de diabéticos na população mundial e que alcance 471 milhões em 2035 </w:t>
      </w:r>
      <w:r w:rsidR="0004023B" w:rsidRPr="00B8572C">
        <w:rPr>
          <w:rFonts w:ascii="Times New Roman" w:hAnsi="Times New Roman"/>
          <w:sz w:val="24"/>
          <w:szCs w:val="24"/>
        </w:rPr>
        <w:fldChar w:fldCharType="begin"/>
      </w:r>
      <w:r w:rsidRPr="0003577F">
        <w:rPr>
          <w:rFonts w:ascii="Times New Roman" w:hAnsi="Times New Roman"/>
          <w:sz w:val="24"/>
          <w:szCs w:val="24"/>
        </w:rPr>
        <w:instrText xml:space="preserve"> ADDIN EN.CITE &lt;EndNote&gt;&lt;Cite&gt;&lt;Author&gt;SBD&lt;/Author&gt;&lt;Year&gt;2015&lt;/Year&gt;&lt;RecNum&gt;6&lt;/RecNum&gt;&lt;DisplayText&gt;(SBD, 2015)&lt;/DisplayText&gt;&lt;record&gt;&lt;rec-number&gt;6&lt;/rec-number&gt;&lt;foreign-keys&gt;&lt;key app="EN" db-id="wf92rwax9aevpcedd98xfxak20evepzt2z9f" timestamp="0"&gt;6&lt;/key&gt;&lt;/foreign-keys&gt;&lt;ref-type name="Journal Article"&gt;17&lt;/ref-type&gt;&lt;contributors&gt;&lt;authors&gt;&lt;author&gt;SBD,,Sociedade Brasileira de Diabetes.&lt;/author&gt;&lt;/authors&gt;&lt;/contributors&gt;&lt;titles&gt;&lt;title&gt;Diretrizes da Sociedade Brasileira de Diabetes 2015-2016&lt;/title&gt;&lt;secondary-title&gt;São Paulo: AC Farmacêutica&lt;/secondary-title&gt;&lt;/titles&gt;&lt;periodical&gt;&lt;full-title&gt;São Paulo: AC Farmacêutica&lt;/full-title&gt;&lt;/periodical&gt;&lt;dates&gt;&lt;year&gt;2015&lt;/year&gt;&lt;/dates&gt;&lt;urls&gt;&lt;/urls&gt;&lt;/record&gt;&lt;/Cite&gt;&lt;Cite&gt;&lt;Author&gt;SBD&lt;/Author&gt;&lt;Year&gt;2015&lt;/Year&gt;&lt;RecNum&gt;6&lt;/RecNum&gt;&lt;record&gt;&lt;rec-number&gt;6&lt;/rec-number&gt;&lt;foreign-keys&gt;&lt;key app="EN" db-id="wf92rwax9aevpcedd98xfxak20evepzt2z9f" timestamp="0"&gt;6&lt;/key&gt;&lt;/foreign-keys&gt;&lt;ref-type name="Journal Article"&gt;17&lt;/ref-type&gt;&lt;contributors&gt;&lt;authors&gt;&lt;author&gt;SBD,,Sociedade Brasileira de Diabetes.&lt;/author&gt;&lt;/authors&gt;&lt;/contributors&gt;&lt;titles&gt;&lt;title&gt;Diretrizes da Sociedade Brasileira de Diabetes 2015-2016&lt;/title&gt;&lt;secondary-title&gt;São Paulo: AC Farmacêutica&lt;/secondary-title&gt;&lt;/titles&gt;&lt;periodical&gt;&lt;full-title&gt;São Paulo: AC Farmacêutica&lt;/full-title&gt;&lt;/periodical&gt;&lt;dates&gt;&lt;year&gt;2015&lt;/year&gt;&lt;/dates&gt;&lt;urls&gt;&lt;/urls&gt;&lt;/record&gt;&lt;/Cite&gt;&lt;/EndNote&gt;</w:instrText>
      </w:r>
      <w:r w:rsidR="0004023B" w:rsidRPr="00B8572C">
        <w:rPr>
          <w:rFonts w:ascii="Times New Roman" w:hAnsi="Times New Roman"/>
          <w:sz w:val="24"/>
          <w:szCs w:val="24"/>
        </w:rPr>
        <w:fldChar w:fldCharType="separate"/>
      </w:r>
      <w:r w:rsidRPr="0003577F">
        <w:rPr>
          <w:rFonts w:ascii="Times New Roman" w:hAnsi="Times New Roman"/>
          <w:noProof/>
          <w:sz w:val="24"/>
          <w:szCs w:val="24"/>
        </w:rPr>
        <w:t>(</w:t>
      </w:r>
      <w:hyperlink w:anchor="_ENREF_29" w:tooltip="SBD, 2015 #6" w:history="1">
        <w:r w:rsidRPr="0003577F">
          <w:rPr>
            <w:rFonts w:ascii="Times New Roman" w:hAnsi="Times New Roman"/>
            <w:noProof/>
            <w:sz w:val="24"/>
            <w:szCs w:val="24"/>
          </w:rPr>
          <w:t>SBD, 2015</w:t>
        </w:r>
      </w:hyperlink>
      <w:r w:rsidRPr="0003577F">
        <w:rPr>
          <w:rFonts w:ascii="Times New Roman" w:hAnsi="Times New Roman"/>
          <w:noProof/>
          <w:sz w:val="24"/>
          <w:szCs w:val="24"/>
        </w:rPr>
        <w:t>)</w:t>
      </w:r>
      <w:r w:rsidR="0004023B" w:rsidRPr="00B8572C">
        <w:rPr>
          <w:rFonts w:ascii="Times New Roman" w:hAnsi="Times New Roman"/>
          <w:sz w:val="24"/>
          <w:szCs w:val="24"/>
        </w:rPr>
        <w:fldChar w:fldCharType="end"/>
      </w:r>
      <w:r w:rsidRPr="0003577F">
        <w:rPr>
          <w:rFonts w:ascii="Times New Roman" w:hAnsi="Times New Roman"/>
          <w:sz w:val="24"/>
          <w:szCs w:val="24"/>
        </w:rPr>
        <w:t xml:space="preserve">. </w:t>
      </w:r>
      <w:r w:rsidR="001A18AA" w:rsidRPr="0003577F">
        <w:rPr>
          <w:rFonts w:ascii="Times New Roman" w:hAnsi="Times New Roman"/>
          <w:sz w:val="24"/>
          <w:szCs w:val="24"/>
        </w:rPr>
        <w:t>No Brasil, os</w:t>
      </w:r>
      <w:r w:rsidRPr="0003577F">
        <w:rPr>
          <w:rFonts w:ascii="Times New Roman" w:hAnsi="Times New Roman"/>
          <w:sz w:val="24"/>
          <w:szCs w:val="24"/>
        </w:rPr>
        <w:t xml:space="preserve"> principais fatores associados à maior p</w:t>
      </w:r>
      <w:r w:rsidR="000C4448" w:rsidRPr="0003577F">
        <w:rPr>
          <w:rFonts w:ascii="Times New Roman" w:hAnsi="Times New Roman"/>
          <w:sz w:val="24"/>
          <w:szCs w:val="24"/>
        </w:rPr>
        <w:t xml:space="preserve">revalência do diabetes </w:t>
      </w:r>
      <w:r w:rsidR="0019059D" w:rsidRPr="0003577F">
        <w:rPr>
          <w:rFonts w:ascii="Times New Roman" w:hAnsi="Times New Roman"/>
          <w:sz w:val="24"/>
          <w:szCs w:val="24"/>
        </w:rPr>
        <w:t xml:space="preserve">são </w:t>
      </w:r>
      <w:r w:rsidRPr="0003577F">
        <w:rPr>
          <w:rFonts w:ascii="Times New Roman" w:hAnsi="Times New Roman"/>
          <w:sz w:val="24"/>
          <w:szCs w:val="24"/>
        </w:rPr>
        <w:t xml:space="preserve">a obesidade, o envelhecimento populacional e o histórico familiar de diabetes </w:t>
      </w:r>
      <w:r w:rsidR="0004023B" w:rsidRPr="00B8572C">
        <w:rPr>
          <w:rFonts w:ascii="Times New Roman" w:hAnsi="Times New Roman"/>
          <w:sz w:val="24"/>
          <w:szCs w:val="24"/>
        </w:rPr>
        <w:fldChar w:fldCharType="begin">
          <w:fldData xml:space="preserve">PEVuZE5vdGU+PENpdGU+PEF1dGhvcj5TYXJ0b3JlbGxpPC9BdXRob3I+PFllYXI+MjAwMzwvWWVh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</w:fldData>
        </w:fldChar>
      </w:r>
      <w:r w:rsidRPr="0003577F">
        <w:rPr>
          <w:rFonts w:ascii="Times New Roman" w:hAnsi="Times New Roman"/>
          <w:sz w:val="24"/>
          <w:szCs w:val="24"/>
        </w:rPr>
        <w:instrText xml:space="preserve"> ADDIN EN.CITE </w:instrText>
      </w:r>
      <w:r w:rsidR="0004023B" w:rsidRPr="00B8572C">
        <w:rPr>
          <w:rFonts w:ascii="Times New Roman" w:hAnsi="Times New Roman"/>
          <w:sz w:val="24"/>
          <w:szCs w:val="24"/>
        </w:rPr>
        <w:fldChar w:fldCharType="begin">
          <w:fldData xml:space="preserve">PEVuZE5vdGU+PENpdGU+PEF1dGhvcj5TYXJ0b3JlbGxpPC9BdXRob3I+PFllYXI+MjAwMzwvWWVh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</w:fldData>
        </w:fldChar>
      </w:r>
      <w:r w:rsidRPr="0003577F">
        <w:rPr>
          <w:rFonts w:ascii="Times New Roman" w:hAnsi="Times New Roman"/>
          <w:sz w:val="24"/>
          <w:szCs w:val="24"/>
        </w:rPr>
        <w:instrText xml:space="preserve"> ADDIN EN.CITE.DATA </w:instrText>
      </w:r>
      <w:r w:rsidR="0004023B" w:rsidRPr="00B8572C">
        <w:rPr>
          <w:rFonts w:ascii="Times New Roman" w:hAnsi="Times New Roman"/>
          <w:sz w:val="24"/>
          <w:szCs w:val="24"/>
        </w:rPr>
      </w:r>
      <w:r w:rsidR="0004023B" w:rsidRPr="00B8572C">
        <w:rPr>
          <w:rFonts w:ascii="Times New Roman" w:hAnsi="Times New Roman"/>
          <w:sz w:val="24"/>
          <w:szCs w:val="24"/>
        </w:rPr>
        <w:fldChar w:fldCharType="end"/>
      </w:r>
      <w:r w:rsidR="0004023B" w:rsidRPr="00B8572C">
        <w:rPr>
          <w:rFonts w:ascii="Times New Roman" w:hAnsi="Times New Roman"/>
          <w:sz w:val="24"/>
          <w:szCs w:val="24"/>
        </w:rPr>
      </w:r>
      <w:r w:rsidR="0004023B" w:rsidRPr="00B8572C">
        <w:rPr>
          <w:rFonts w:ascii="Times New Roman" w:hAnsi="Times New Roman"/>
          <w:sz w:val="24"/>
          <w:szCs w:val="24"/>
        </w:rPr>
        <w:fldChar w:fldCharType="separate"/>
      </w:r>
      <w:r w:rsidRPr="0003577F">
        <w:rPr>
          <w:rFonts w:ascii="Times New Roman" w:hAnsi="Times New Roman"/>
          <w:noProof/>
          <w:sz w:val="24"/>
          <w:szCs w:val="24"/>
        </w:rPr>
        <w:t>(</w:t>
      </w:r>
      <w:hyperlink w:anchor="_ENREF_28" w:tooltip="Sartorelli, 2003 #41" w:history="1">
        <w:r w:rsidRPr="0003577F">
          <w:rPr>
            <w:rFonts w:ascii="Times New Roman" w:hAnsi="Times New Roman"/>
            <w:noProof/>
            <w:sz w:val="24"/>
            <w:szCs w:val="24"/>
          </w:rPr>
          <w:t>SARTORELLI; FRANCO, 2003</w:t>
        </w:r>
      </w:hyperlink>
      <w:r w:rsidRPr="0003577F">
        <w:rPr>
          <w:rFonts w:ascii="Times New Roman" w:hAnsi="Times New Roman"/>
          <w:noProof/>
          <w:sz w:val="24"/>
          <w:szCs w:val="24"/>
        </w:rPr>
        <w:t>)</w:t>
      </w:r>
      <w:r w:rsidR="0004023B" w:rsidRPr="00B8572C">
        <w:rPr>
          <w:rFonts w:ascii="Times New Roman" w:hAnsi="Times New Roman"/>
          <w:sz w:val="24"/>
          <w:szCs w:val="24"/>
        </w:rPr>
        <w:fldChar w:fldCharType="end"/>
      </w:r>
      <w:r w:rsidRPr="0003577F">
        <w:rPr>
          <w:rFonts w:ascii="Times New Roman" w:hAnsi="Times New Roman"/>
          <w:sz w:val="24"/>
          <w:szCs w:val="24"/>
        </w:rPr>
        <w:t xml:space="preserve">. </w:t>
      </w:r>
    </w:p>
    <w:p w:rsidR="000C4448" w:rsidRPr="0003577F" w:rsidRDefault="0047739F">
      <w:pPr>
        <w:pStyle w:val="Recuodecorpodetexto"/>
        <w:spacing w:before="0" w:after="240" w:line="480" w:lineRule="auto"/>
        <w:ind w:left="0" w:firstLine="709"/>
        <w:contextualSpacing/>
        <w:rPr>
          <w:rFonts w:ascii="Times New Roman" w:hAnsi="Times New Roman"/>
          <w:color w:val="FF0000"/>
          <w:sz w:val="24"/>
          <w:szCs w:val="24"/>
        </w:rPr>
      </w:pPr>
      <w:r w:rsidRPr="0003577F">
        <w:rPr>
          <w:rFonts w:ascii="Times New Roman" w:hAnsi="Times New Roman"/>
          <w:sz w:val="24"/>
          <w:szCs w:val="24"/>
        </w:rPr>
        <w:t xml:space="preserve">A Pesquisa Nacional de Saúde (PNS), realizada pelo Instituto Brasileiro de Geografia e Estatística (IBGE) em 2013, estimou que 9,6% da população brasileira acima de 18 anos que referiram ser portadores de diabetes, relataram não ter nenhum estudo ou ter apenas o ensino fundamental incompleto </w:t>
      </w:r>
      <w:r w:rsidR="0004023B" w:rsidRPr="00B8572C">
        <w:rPr>
          <w:rFonts w:ascii="Times New Roman" w:hAnsi="Times New Roman"/>
          <w:sz w:val="24"/>
          <w:szCs w:val="24"/>
        </w:rPr>
        <w:fldChar w:fldCharType="begin">
          <w:fldData xml:space="preserve">PEVuZE5vdGU+PENpdGU+PEF1dGhvcj5JQkdFPC9BdXRob3I+PFllYXI+MjAxNDwvWWVhcj48UmVj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</w:fldData>
        </w:fldChar>
      </w:r>
      <w:r w:rsidRPr="0003577F">
        <w:rPr>
          <w:rFonts w:ascii="Times New Roman" w:hAnsi="Times New Roman"/>
          <w:sz w:val="24"/>
          <w:szCs w:val="24"/>
        </w:rPr>
        <w:instrText xml:space="preserve"> ADDIN EN.CITE </w:instrText>
      </w:r>
      <w:r w:rsidR="0004023B" w:rsidRPr="00B8572C">
        <w:rPr>
          <w:rFonts w:ascii="Times New Roman" w:hAnsi="Times New Roman"/>
          <w:sz w:val="24"/>
          <w:szCs w:val="24"/>
        </w:rPr>
        <w:fldChar w:fldCharType="begin">
          <w:fldData xml:space="preserve">PEVuZE5vdGU+PENpdGU+PEF1dGhvcj5JQkdFPC9BdXRob3I+PFllYXI+MjAxNDwvWWVhcj48UmVj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</w:fldData>
        </w:fldChar>
      </w:r>
      <w:r w:rsidRPr="0003577F">
        <w:rPr>
          <w:rFonts w:ascii="Times New Roman" w:hAnsi="Times New Roman"/>
          <w:sz w:val="24"/>
          <w:szCs w:val="24"/>
        </w:rPr>
        <w:instrText xml:space="preserve"> ADDIN EN.CITE.DATA </w:instrText>
      </w:r>
      <w:r w:rsidR="0004023B" w:rsidRPr="00B8572C">
        <w:rPr>
          <w:rFonts w:ascii="Times New Roman" w:hAnsi="Times New Roman"/>
          <w:sz w:val="24"/>
          <w:szCs w:val="24"/>
        </w:rPr>
      </w:r>
      <w:r w:rsidR="0004023B" w:rsidRPr="00B8572C">
        <w:rPr>
          <w:rFonts w:ascii="Times New Roman" w:hAnsi="Times New Roman"/>
          <w:sz w:val="24"/>
          <w:szCs w:val="24"/>
        </w:rPr>
        <w:fldChar w:fldCharType="end"/>
      </w:r>
      <w:r w:rsidR="0004023B" w:rsidRPr="00B8572C">
        <w:rPr>
          <w:rFonts w:ascii="Times New Roman" w:hAnsi="Times New Roman"/>
          <w:sz w:val="24"/>
          <w:szCs w:val="24"/>
        </w:rPr>
      </w:r>
      <w:r w:rsidR="0004023B" w:rsidRPr="00B8572C">
        <w:rPr>
          <w:rFonts w:ascii="Times New Roman" w:hAnsi="Times New Roman"/>
          <w:sz w:val="24"/>
          <w:szCs w:val="24"/>
        </w:rPr>
        <w:fldChar w:fldCharType="separate"/>
      </w:r>
      <w:r w:rsidRPr="0003577F">
        <w:rPr>
          <w:rFonts w:ascii="Times New Roman" w:hAnsi="Times New Roman"/>
          <w:noProof/>
          <w:sz w:val="24"/>
          <w:szCs w:val="24"/>
        </w:rPr>
        <w:t>(</w:t>
      </w:r>
      <w:hyperlink w:anchor="_ENREF_19" w:tooltip="IBGE, 2014 #43" w:history="1">
        <w:r w:rsidRPr="0003577F">
          <w:rPr>
            <w:rFonts w:ascii="Times New Roman" w:hAnsi="Times New Roman"/>
            <w:noProof/>
            <w:sz w:val="24"/>
            <w:szCs w:val="24"/>
          </w:rPr>
          <w:t>IBGE, 2014</w:t>
        </w:r>
      </w:hyperlink>
      <w:r w:rsidRPr="0003577F">
        <w:rPr>
          <w:rFonts w:ascii="Times New Roman" w:hAnsi="Times New Roman"/>
          <w:noProof/>
          <w:sz w:val="24"/>
          <w:szCs w:val="24"/>
        </w:rPr>
        <w:t>)</w:t>
      </w:r>
      <w:r w:rsidR="0004023B" w:rsidRPr="00B8572C">
        <w:rPr>
          <w:rFonts w:ascii="Times New Roman" w:hAnsi="Times New Roman"/>
          <w:sz w:val="24"/>
          <w:szCs w:val="24"/>
        </w:rPr>
        <w:fldChar w:fldCharType="end"/>
      </w:r>
      <w:r w:rsidRPr="0003577F">
        <w:rPr>
          <w:rFonts w:ascii="Times New Roman" w:hAnsi="Times New Roman"/>
          <w:sz w:val="24"/>
          <w:szCs w:val="24"/>
        </w:rPr>
        <w:t>.</w:t>
      </w:r>
    </w:p>
    <w:p w:rsidR="0047739F" w:rsidRPr="0003577F" w:rsidRDefault="0047739F">
      <w:pPr>
        <w:pStyle w:val="Recuodecorpodetexto"/>
        <w:spacing w:before="0" w:after="240" w:line="480" w:lineRule="auto"/>
        <w:ind w:left="0" w:firstLine="709"/>
        <w:contextualSpacing/>
        <w:rPr>
          <w:rFonts w:ascii="Times New Roman" w:hAnsi="Times New Roman"/>
          <w:color w:val="000000" w:themeColor="text1"/>
          <w:sz w:val="24"/>
          <w:szCs w:val="24"/>
        </w:rPr>
      </w:pPr>
      <w:r w:rsidRPr="0003577F">
        <w:rPr>
          <w:rFonts w:ascii="Times New Roman" w:hAnsi="Times New Roman"/>
          <w:color w:val="000000" w:themeColor="text1"/>
          <w:sz w:val="24"/>
          <w:szCs w:val="24"/>
        </w:rPr>
        <w:t xml:space="preserve"> Além dos </w:t>
      </w:r>
      <w:r w:rsidR="007E5E32" w:rsidRPr="0003577F">
        <w:rPr>
          <w:rFonts w:ascii="Times New Roman" w:hAnsi="Times New Roman"/>
          <w:color w:val="000000" w:themeColor="text1"/>
          <w:sz w:val="24"/>
          <w:szCs w:val="24"/>
        </w:rPr>
        <w:t xml:space="preserve">altos </w:t>
      </w:r>
      <w:r w:rsidRPr="0003577F">
        <w:rPr>
          <w:rFonts w:ascii="Times New Roman" w:hAnsi="Times New Roman"/>
          <w:color w:val="000000" w:themeColor="text1"/>
          <w:sz w:val="24"/>
          <w:szCs w:val="24"/>
        </w:rPr>
        <w:t>custos econômicos do DM</w:t>
      </w:r>
      <w:r w:rsidR="007E5E32" w:rsidRPr="0003577F">
        <w:rPr>
          <w:rFonts w:ascii="Times New Roman" w:hAnsi="Times New Roman"/>
          <w:color w:val="000000" w:themeColor="text1"/>
          <w:sz w:val="24"/>
          <w:szCs w:val="24"/>
        </w:rPr>
        <w:t xml:space="preserve"> para o sistema de </w:t>
      </w:r>
      <w:r w:rsidR="000C4448" w:rsidRPr="0003577F">
        <w:rPr>
          <w:rFonts w:ascii="Times New Roman" w:hAnsi="Times New Roman"/>
          <w:color w:val="000000" w:themeColor="text1"/>
          <w:sz w:val="24"/>
          <w:szCs w:val="24"/>
        </w:rPr>
        <w:t>saúde,</w:t>
      </w:r>
      <w:r w:rsidRPr="0003577F">
        <w:rPr>
          <w:rFonts w:ascii="Times New Roman" w:hAnsi="Times New Roman"/>
          <w:color w:val="000000" w:themeColor="text1"/>
          <w:sz w:val="24"/>
          <w:szCs w:val="24"/>
        </w:rPr>
        <w:t xml:space="preserve"> </w:t>
      </w:r>
      <w:r w:rsidR="00A936AA" w:rsidRPr="0003577F">
        <w:rPr>
          <w:rFonts w:ascii="Times New Roman" w:hAnsi="Times New Roman"/>
          <w:color w:val="000000" w:themeColor="text1"/>
          <w:sz w:val="24"/>
          <w:szCs w:val="24"/>
        </w:rPr>
        <w:t xml:space="preserve">os portadores da doença </w:t>
      </w:r>
      <w:r w:rsidR="002B42F5" w:rsidRPr="0003577F">
        <w:rPr>
          <w:rFonts w:ascii="Times New Roman" w:hAnsi="Times New Roman"/>
          <w:color w:val="000000" w:themeColor="text1"/>
          <w:sz w:val="24"/>
          <w:szCs w:val="24"/>
        </w:rPr>
        <w:t>relatam</w:t>
      </w:r>
      <w:r w:rsidRPr="0003577F">
        <w:rPr>
          <w:rFonts w:ascii="Times New Roman" w:hAnsi="Times New Roman"/>
          <w:color w:val="000000" w:themeColor="text1"/>
          <w:sz w:val="24"/>
          <w:szCs w:val="24"/>
        </w:rPr>
        <w:t xml:space="preserve"> complicações emocionais e sociais. Os sintomas caracter</w:t>
      </w:r>
      <w:r w:rsidR="002B42F5" w:rsidRPr="0003577F">
        <w:rPr>
          <w:rFonts w:ascii="Times New Roman" w:hAnsi="Times New Roman"/>
          <w:color w:val="000000" w:themeColor="text1"/>
          <w:sz w:val="24"/>
          <w:szCs w:val="24"/>
        </w:rPr>
        <w:t>ísticos da doença são</w:t>
      </w:r>
      <w:r w:rsidRPr="0003577F">
        <w:rPr>
          <w:rFonts w:ascii="Times New Roman" w:hAnsi="Times New Roman"/>
          <w:color w:val="000000" w:themeColor="text1"/>
          <w:sz w:val="24"/>
          <w:szCs w:val="24"/>
        </w:rPr>
        <w:t xml:space="preserve"> dor, ansiedade, inconveniência e perda na qualidade de vida. Muitos diabéticos não conseguem trabalhar devido às complicações crônicas ou permanecem com alguma limitação no desempenho profissional </w:t>
      </w:r>
      <w:r w:rsidR="0004023B" w:rsidRPr="00B8572C">
        <w:rPr>
          <w:rFonts w:ascii="Times New Roman" w:hAnsi="Times New Roman"/>
          <w:color w:val="000000" w:themeColor="text1"/>
          <w:sz w:val="24"/>
          <w:szCs w:val="24"/>
        </w:rPr>
        <w:fldChar w:fldCharType="begin">
          <w:fldData xml:space="preserve">PEVuZE5vdGU+PENpdGU+PEF1dGhvcj5BREE8L0F1dGhvcj48WWVhcj4yMDEzPC9ZZWFyPjxSZWNO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</w:fldData>
        </w:fldChar>
      </w:r>
      <w:r w:rsidRPr="0003577F">
        <w:rPr>
          <w:rFonts w:ascii="Times New Roman" w:hAnsi="Times New Roman"/>
          <w:color w:val="000000" w:themeColor="text1"/>
          <w:sz w:val="24"/>
          <w:szCs w:val="24"/>
        </w:rPr>
        <w:instrText xml:space="preserve"> ADDIN EN.CITE </w:instrText>
      </w:r>
      <w:r w:rsidR="0004023B" w:rsidRPr="00B8572C">
        <w:rPr>
          <w:rFonts w:ascii="Times New Roman" w:hAnsi="Times New Roman"/>
          <w:color w:val="000000" w:themeColor="text1"/>
          <w:sz w:val="24"/>
          <w:szCs w:val="24"/>
        </w:rPr>
        <w:fldChar w:fldCharType="begin">
          <w:fldData xml:space="preserve">PEVuZE5vdGU+PENpdGU+PEF1dGhvcj5BREE8L0F1dGhvcj48WWVhcj4yMDEzPC9ZZWFyPjxSZWNO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</w:fldData>
        </w:fldChar>
      </w:r>
      <w:r w:rsidRPr="0003577F">
        <w:rPr>
          <w:rFonts w:ascii="Times New Roman" w:hAnsi="Times New Roman"/>
          <w:color w:val="000000" w:themeColor="text1"/>
          <w:sz w:val="24"/>
          <w:szCs w:val="24"/>
        </w:rPr>
        <w:instrText xml:space="preserve"> ADDIN EN.CITE.DATA </w:instrText>
      </w:r>
      <w:r w:rsidR="0004023B" w:rsidRPr="00B8572C">
        <w:rPr>
          <w:rFonts w:ascii="Times New Roman" w:hAnsi="Times New Roman"/>
          <w:color w:val="000000" w:themeColor="text1"/>
          <w:sz w:val="24"/>
          <w:szCs w:val="24"/>
        </w:rPr>
      </w:r>
      <w:r w:rsidR="0004023B" w:rsidRPr="00B8572C">
        <w:rPr>
          <w:rFonts w:ascii="Times New Roman" w:hAnsi="Times New Roman"/>
          <w:color w:val="000000" w:themeColor="text1"/>
          <w:sz w:val="24"/>
          <w:szCs w:val="24"/>
        </w:rPr>
        <w:fldChar w:fldCharType="end"/>
      </w:r>
      <w:r w:rsidR="0004023B" w:rsidRPr="00B8572C">
        <w:rPr>
          <w:rFonts w:ascii="Times New Roman" w:hAnsi="Times New Roman"/>
          <w:color w:val="000000" w:themeColor="text1"/>
          <w:sz w:val="24"/>
          <w:szCs w:val="24"/>
        </w:rPr>
      </w:r>
      <w:r w:rsidR="0004023B" w:rsidRPr="00B8572C">
        <w:rPr>
          <w:rFonts w:ascii="Times New Roman" w:hAnsi="Times New Roman"/>
          <w:color w:val="000000" w:themeColor="text1"/>
          <w:sz w:val="24"/>
          <w:szCs w:val="24"/>
        </w:rPr>
        <w:fldChar w:fldCharType="separate"/>
      </w:r>
      <w:r w:rsidRPr="0003577F">
        <w:rPr>
          <w:rFonts w:ascii="Times New Roman" w:hAnsi="Times New Roman"/>
          <w:noProof/>
          <w:color w:val="000000" w:themeColor="text1"/>
          <w:sz w:val="24"/>
          <w:szCs w:val="24"/>
        </w:rPr>
        <w:t>(</w:t>
      </w:r>
      <w:hyperlink w:anchor="_ENREF_2" w:tooltip="ADA, 2013 #85" w:history="1">
        <w:r w:rsidRPr="0003577F">
          <w:rPr>
            <w:rFonts w:ascii="Times New Roman" w:hAnsi="Times New Roman"/>
            <w:noProof/>
            <w:color w:val="000000" w:themeColor="text1"/>
            <w:sz w:val="24"/>
            <w:szCs w:val="24"/>
          </w:rPr>
          <w:t>ADA, 2013</w:t>
        </w:r>
      </w:hyperlink>
      <w:r w:rsidRPr="0003577F">
        <w:rPr>
          <w:rFonts w:ascii="Times New Roman" w:hAnsi="Times New Roman"/>
          <w:noProof/>
          <w:color w:val="000000" w:themeColor="text1"/>
          <w:sz w:val="24"/>
          <w:szCs w:val="24"/>
        </w:rPr>
        <w:t>)</w:t>
      </w:r>
      <w:r w:rsidR="0004023B" w:rsidRPr="00B8572C">
        <w:rPr>
          <w:rFonts w:ascii="Times New Roman" w:hAnsi="Times New Roman"/>
          <w:color w:val="000000" w:themeColor="text1"/>
          <w:sz w:val="24"/>
          <w:szCs w:val="24"/>
        </w:rPr>
        <w:fldChar w:fldCharType="end"/>
      </w:r>
      <w:r w:rsidRPr="0003577F">
        <w:rPr>
          <w:rFonts w:ascii="Times New Roman" w:hAnsi="Times New Roman"/>
          <w:color w:val="000000" w:themeColor="text1"/>
          <w:sz w:val="24"/>
          <w:szCs w:val="24"/>
        </w:rPr>
        <w:t xml:space="preserve">. </w:t>
      </w:r>
    </w:p>
    <w:p w:rsidR="0047739F" w:rsidRPr="0003577F" w:rsidRDefault="0047739F">
      <w:pPr>
        <w:pStyle w:val="Recuodecorpodetexto"/>
        <w:spacing w:before="0" w:after="240" w:line="480" w:lineRule="auto"/>
        <w:ind w:left="0" w:firstLine="709"/>
        <w:contextualSpacing/>
        <w:rPr>
          <w:rFonts w:ascii="Times New Roman" w:hAnsi="Times New Roman"/>
          <w:color w:val="000000" w:themeColor="text1"/>
          <w:sz w:val="24"/>
          <w:szCs w:val="24"/>
        </w:rPr>
      </w:pPr>
      <w:bookmarkStart w:id="6" w:name="OLE_LINK36"/>
      <w:bookmarkStart w:id="7" w:name="OLE_LINK37"/>
      <w:bookmarkStart w:id="8" w:name="OLE_LINK38"/>
      <w:r w:rsidRPr="0003577F">
        <w:rPr>
          <w:rFonts w:ascii="Times New Roman" w:hAnsi="Times New Roman"/>
          <w:color w:val="000000" w:themeColor="text1"/>
          <w:sz w:val="24"/>
          <w:szCs w:val="24"/>
        </w:rPr>
        <w:t xml:space="preserve">A </w:t>
      </w:r>
      <w:r w:rsidRPr="0003577F">
        <w:rPr>
          <w:rFonts w:ascii="Times New Roman" w:hAnsi="Times New Roman"/>
          <w:sz w:val="24"/>
          <w:szCs w:val="24"/>
        </w:rPr>
        <w:t xml:space="preserve">redução do consumo de bebidas açucaradas, como refrigerantes, aliada a restrição de alimentos ultraprocessados e/ou ricos em sódio, promovem benefícios tanto no controle glicêmico quanto na dislipidemia e </w:t>
      </w:r>
      <w:r w:rsidR="00012A25" w:rsidRPr="0003577F">
        <w:rPr>
          <w:rFonts w:ascii="Times New Roman" w:hAnsi="Times New Roman"/>
          <w:sz w:val="24"/>
          <w:szCs w:val="24"/>
        </w:rPr>
        <w:t xml:space="preserve">hipertensão </w:t>
      </w:r>
      <w:r w:rsidRPr="0003577F">
        <w:rPr>
          <w:rFonts w:ascii="Times New Roman" w:hAnsi="Times New Roman"/>
          <w:sz w:val="24"/>
          <w:szCs w:val="24"/>
        </w:rPr>
        <w:t xml:space="preserve">arterial comumente associados ao DM </w:t>
      </w:r>
      <w:bookmarkEnd w:id="6"/>
      <w:bookmarkEnd w:id="7"/>
      <w:r w:rsidR="0004023B" w:rsidRPr="00B8572C">
        <w:rPr>
          <w:rFonts w:ascii="Times New Roman" w:hAnsi="Times New Roman"/>
          <w:sz w:val="24"/>
          <w:szCs w:val="24"/>
        </w:rPr>
        <w:fldChar w:fldCharType="begin">
          <w:fldData xml:space="preserve">PEVuZE5vdGU+PENpdGU+PEF1dGhvcj5UaG9tcHNvbjwvQXV0aG9yPjxZZWFyPjIwMTM8L1llYXI+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</w:fldData>
        </w:fldChar>
      </w:r>
      <w:r w:rsidRPr="0003577F">
        <w:rPr>
          <w:rFonts w:ascii="Times New Roman" w:hAnsi="Times New Roman"/>
          <w:sz w:val="24"/>
          <w:szCs w:val="24"/>
        </w:rPr>
        <w:instrText xml:space="preserve"> ADDIN EN.CITE </w:instrText>
      </w:r>
      <w:r w:rsidR="0004023B" w:rsidRPr="00B8572C">
        <w:rPr>
          <w:rFonts w:ascii="Times New Roman" w:hAnsi="Times New Roman"/>
          <w:sz w:val="24"/>
          <w:szCs w:val="24"/>
        </w:rPr>
        <w:fldChar w:fldCharType="begin">
          <w:fldData xml:space="preserve">PEVuZE5vdGU+PENpdGU+PEF1dGhvcj5UaG9tcHNvbjwvQXV0aG9yPjxZZWFyPjIwMTM8L1llYXI+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</w:fldData>
        </w:fldChar>
      </w:r>
      <w:r w:rsidRPr="0003577F">
        <w:rPr>
          <w:rFonts w:ascii="Times New Roman" w:hAnsi="Times New Roman"/>
          <w:sz w:val="24"/>
          <w:szCs w:val="24"/>
        </w:rPr>
        <w:instrText xml:space="preserve"> ADDIN EN.CITE.DATA </w:instrText>
      </w:r>
      <w:r w:rsidR="0004023B" w:rsidRPr="00B8572C">
        <w:rPr>
          <w:rFonts w:ascii="Times New Roman" w:hAnsi="Times New Roman"/>
          <w:sz w:val="24"/>
          <w:szCs w:val="24"/>
        </w:rPr>
      </w:r>
      <w:r w:rsidR="0004023B" w:rsidRPr="00B8572C">
        <w:rPr>
          <w:rFonts w:ascii="Times New Roman" w:hAnsi="Times New Roman"/>
          <w:sz w:val="24"/>
          <w:szCs w:val="24"/>
        </w:rPr>
        <w:fldChar w:fldCharType="end"/>
      </w:r>
      <w:r w:rsidR="0004023B" w:rsidRPr="00B8572C">
        <w:rPr>
          <w:rFonts w:ascii="Times New Roman" w:hAnsi="Times New Roman"/>
          <w:sz w:val="24"/>
          <w:szCs w:val="24"/>
        </w:rPr>
      </w:r>
      <w:r w:rsidR="0004023B" w:rsidRPr="00B8572C">
        <w:rPr>
          <w:rFonts w:ascii="Times New Roman" w:hAnsi="Times New Roman"/>
          <w:sz w:val="24"/>
          <w:szCs w:val="24"/>
        </w:rPr>
        <w:fldChar w:fldCharType="separate"/>
      </w:r>
      <w:r w:rsidRPr="0003577F">
        <w:rPr>
          <w:rFonts w:ascii="Times New Roman" w:hAnsi="Times New Roman"/>
          <w:noProof/>
          <w:sz w:val="24"/>
          <w:szCs w:val="24"/>
        </w:rPr>
        <w:t>(</w:t>
      </w:r>
      <w:hyperlink w:anchor="_ENREF_35" w:tooltip="Thompson, 2013 #121" w:history="1">
        <w:r w:rsidRPr="0003577F">
          <w:rPr>
            <w:rFonts w:ascii="Times New Roman" w:hAnsi="Times New Roman"/>
            <w:noProof/>
            <w:sz w:val="24"/>
            <w:szCs w:val="24"/>
          </w:rPr>
          <w:t>THOMPSON</w:t>
        </w:r>
        <w:r w:rsidRPr="0003577F">
          <w:rPr>
            <w:rFonts w:ascii="Times New Roman" w:hAnsi="Times New Roman"/>
            <w:i/>
            <w:noProof/>
            <w:sz w:val="24"/>
            <w:szCs w:val="24"/>
          </w:rPr>
          <w:t xml:space="preserve"> </w:t>
        </w:r>
        <w:r w:rsidRPr="00CF6138">
          <w:rPr>
            <w:rFonts w:ascii="Times New Roman" w:hAnsi="Times New Roman"/>
            <w:noProof/>
            <w:sz w:val="24"/>
            <w:szCs w:val="24"/>
          </w:rPr>
          <w:t>et al., 2013</w:t>
        </w:r>
      </w:hyperlink>
      <w:r w:rsidRPr="0003577F">
        <w:rPr>
          <w:rFonts w:ascii="Times New Roman" w:hAnsi="Times New Roman"/>
          <w:noProof/>
          <w:sz w:val="24"/>
          <w:szCs w:val="24"/>
        </w:rPr>
        <w:t>)</w:t>
      </w:r>
      <w:r w:rsidR="0004023B" w:rsidRPr="00B8572C">
        <w:rPr>
          <w:rFonts w:ascii="Times New Roman" w:hAnsi="Times New Roman"/>
          <w:sz w:val="24"/>
          <w:szCs w:val="24"/>
        </w:rPr>
        <w:fldChar w:fldCharType="end"/>
      </w:r>
      <w:r w:rsidRPr="0003577F">
        <w:rPr>
          <w:rFonts w:ascii="Times New Roman" w:hAnsi="Times New Roman"/>
          <w:sz w:val="24"/>
          <w:szCs w:val="24"/>
        </w:rPr>
        <w:t xml:space="preserve">. </w:t>
      </w:r>
      <w:bookmarkEnd w:id="8"/>
      <w:r w:rsidR="00B83D13" w:rsidRPr="0003577F">
        <w:rPr>
          <w:rFonts w:ascii="Times New Roman" w:hAnsi="Times New Roman"/>
          <w:sz w:val="24"/>
          <w:szCs w:val="24"/>
        </w:rPr>
        <w:t>A</w:t>
      </w:r>
      <w:r w:rsidRPr="0003577F">
        <w:rPr>
          <w:rFonts w:ascii="Times New Roman" w:hAnsi="Times New Roman"/>
          <w:sz w:val="24"/>
          <w:szCs w:val="24"/>
        </w:rPr>
        <w:t xml:space="preserve"> alimentação dos brasileiros se caracteriza por uma combinação da culinária tradicional, caracterizada, por exemplo, pelo arroz e feijão, com o consumo de alimentos ultraprocessados, fontes de gorduras, sódio e açúcar </w:t>
      </w:r>
      <w:r w:rsidR="0004023B" w:rsidRPr="0003577F">
        <w:rPr>
          <w:rFonts w:ascii="Times New Roman" w:hAnsi="Times New Roman"/>
          <w:sz w:val="24"/>
          <w:szCs w:val="24"/>
        </w:rPr>
        <w:fldChar w:fldCharType="begin"/>
      </w:r>
      <w:r w:rsidRPr="0003577F">
        <w:rPr>
          <w:rFonts w:ascii="Times New Roman" w:hAnsi="Times New Roman"/>
          <w:sz w:val="24"/>
          <w:szCs w:val="24"/>
        </w:rPr>
        <w:instrText xml:space="preserve"> ADDIN EN.CITE &lt;EndNote&gt;&lt;Cite&gt;&lt;Author&gt;Muniz&lt;/Author&gt;&lt;Year&gt;2007&lt;/Year&gt;&lt;RecNum&gt;82&lt;/RecNum&gt;&lt;DisplayText&gt;(MUNIZ; CARVALHO, 2007)&lt;/DisplayText&gt;&lt;record&gt;&lt;rec-number&gt;82&lt;/rec-number&gt;&lt;foreign-keys&gt;&lt;key app="EN" db-id="wf92rwax9aevpcedd98xfxak20evepzt2z9f" timestamp="0"&gt;82&lt;/key&gt;&lt;/foreign-keys&gt;&lt;ref-type name="Journal Article"&gt;17&lt;/ref-type&gt;&lt;contributors&gt;&lt;authors&gt;&lt;author&gt;Muniz, Vanessa Messias&lt;/author&gt;&lt;author&gt;Carvalho, Alice Teles de&lt;/author&gt;&lt;/authors&gt;&lt;/contributors&gt;&lt;titles&gt;&lt;title&gt;O Programa Nacional de Alimentação Escolar em município do estado da Paraíba: um estudo sob o olhar dos beneficiários do Programa&lt;/title&gt;&lt;secondary-title&gt;Revista de Nutrição&lt;/secondary-title&gt;&lt;/titles&gt;&lt;periodical&gt;&lt;full-title&gt;Revista de Nutrição&lt;/full-title&gt;&lt;/periodical&gt;&lt;pages&gt;285-296&lt;/pages&gt;&lt;volume&gt;20&lt;/volume&gt;&lt;dates&gt;&lt;year&gt;2007&lt;/year&gt;&lt;/dates&gt;&lt;urls&gt;&lt;/urls&gt;&lt;/record&gt;&lt;/Cite&gt;&lt;/EndNote&gt;</w:instrText>
      </w:r>
      <w:r w:rsidR="0004023B" w:rsidRPr="0003577F">
        <w:rPr>
          <w:rFonts w:ascii="Times New Roman" w:hAnsi="Times New Roman"/>
          <w:sz w:val="24"/>
          <w:szCs w:val="24"/>
        </w:rPr>
        <w:fldChar w:fldCharType="separate"/>
      </w:r>
      <w:r w:rsidRPr="0003577F">
        <w:rPr>
          <w:rFonts w:ascii="Times New Roman" w:hAnsi="Times New Roman"/>
          <w:noProof/>
          <w:sz w:val="24"/>
          <w:szCs w:val="24"/>
        </w:rPr>
        <w:t>(</w:t>
      </w:r>
      <w:hyperlink w:anchor="_ENREF_26" w:tooltip="Muniz, 2007 #82" w:history="1">
        <w:r w:rsidRPr="0003577F">
          <w:rPr>
            <w:rFonts w:ascii="Times New Roman" w:hAnsi="Times New Roman"/>
            <w:noProof/>
            <w:sz w:val="24"/>
            <w:szCs w:val="24"/>
          </w:rPr>
          <w:t xml:space="preserve">MUNIZ; </w:t>
        </w:r>
        <w:r w:rsidRPr="0003577F">
          <w:rPr>
            <w:rFonts w:ascii="Times New Roman" w:hAnsi="Times New Roman"/>
            <w:noProof/>
            <w:sz w:val="24"/>
            <w:szCs w:val="24"/>
          </w:rPr>
          <w:lastRenderedPageBreak/>
          <w:t>CARVALHO, 2007</w:t>
        </w:r>
      </w:hyperlink>
      <w:r w:rsidRPr="0003577F">
        <w:rPr>
          <w:rFonts w:ascii="Times New Roman" w:hAnsi="Times New Roman"/>
          <w:noProof/>
          <w:sz w:val="24"/>
          <w:szCs w:val="24"/>
        </w:rPr>
        <w:t>)</w:t>
      </w:r>
      <w:r w:rsidR="0004023B" w:rsidRPr="0003577F">
        <w:rPr>
          <w:rFonts w:ascii="Times New Roman" w:hAnsi="Times New Roman"/>
          <w:sz w:val="24"/>
          <w:szCs w:val="24"/>
        </w:rPr>
        <w:fldChar w:fldCharType="end"/>
      </w:r>
      <w:r w:rsidRPr="0003577F">
        <w:rPr>
          <w:rFonts w:ascii="Times New Roman" w:hAnsi="Times New Roman"/>
          <w:sz w:val="24"/>
          <w:szCs w:val="24"/>
        </w:rPr>
        <w:t xml:space="preserve">. Os alimentos ultraprocessados são formulações industriais feitas totalmente ou parcialmente de substâncias extraídas de outros alimentos (óleos, gorduras, açúcar, amido, proteínas), que derivam de componentes de alimentos (gorduras hidrogenadas e amido modificado) ou sintetizadas em laboratório a partir de matérias orgânicas como petróleo e carvão (corantes, aromatizantes, </w:t>
      </w:r>
      <w:proofErr w:type="spellStart"/>
      <w:r w:rsidRPr="0003577F">
        <w:rPr>
          <w:rFonts w:ascii="Times New Roman" w:hAnsi="Times New Roman"/>
          <w:sz w:val="24"/>
          <w:szCs w:val="24"/>
        </w:rPr>
        <w:t>realçadores</w:t>
      </w:r>
      <w:proofErr w:type="spellEnd"/>
      <w:r w:rsidRPr="0003577F">
        <w:rPr>
          <w:rFonts w:ascii="Times New Roman" w:hAnsi="Times New Roman"/>
          <w:sz w:val="24"/>
          <w:szCs w:val="24"/>
        </w:rPr>
        <w:t xml:space="preserve"> de sabor e vários tipos de aditivos usados para tornar atraentes os produtos com propriedades sensoriais) </w:t>
      </w:r>
      <w:r w:rsidR="0004023B" w:rsidRPr="00B8572C">
        <w:rPr>
          <w:rFonts w:ascii="Times New Roman" w:hAnsi="Times New Roman"/>
          <w:sz w:val="24"/>
          <w:szCs w:val="24"/>
        </w:rPr>
        <w:fldChar w:fldCharType="begin"/>
      </w:r>
      <w:r w:rsidRPr="0003577F">
        <w:rPr>
          <w:rFonts w:ascii="Times New Roman" w:hAnsi="Times New Roman"/>
          <w:sz w:val="24"/>
          <w:szCs w:val="24"/>
        </w:rPr>
        <w:instrText xml:space="preserve"> ADDIN EN.CITE &lt;EndNote&gt;&lt;Cite&gt;&lt;Author&gt;Costa Louzada&lt;/Author&gt;&lt;Year&gt;2015&lt;/Year&gt;&lt;RecNum&gt;83&lt;/RecNum&gt;&lt;DisplayText&gt;(COSTA LOUZADA&lt;style face="italic"&gt; et al.&lt;/style&gt;, 2015)&lt;/DisplayText&gt;&lt;record&gt;&lt;rec-number&gt;83&lt;/rec-number&gt;&lt;foreign-keys&gt;&lt;key app="EN" db-id="wf92rwax9aevpcedd98xfxak20evepzt2z9f" timestamp="0"&gt;83&lt;/key&gt;&lt;/foreign-keys&gt;&lt;ref-type name="Journal Article"&gt;17&lt;/ref-type&gt;&lt;contributors&gt;&lt;authors&gt;&lt;author&gt;Costa Louzada, M. L.&lt;/author&gt;&lt;author&gt;Martins, A. P.&lt;/author&gt;&lt;author&gt;Canella, D. S.&lt;/author&gt;&lt;author&gt;Baraldi, L. G.&lt;/author&gt;&lt;author&gt;Levy, R. B.&lt;/author&gt;&lt;author&gt;Claro, R. M.&lt;/author&gt;&lt;author&gt;Moubarac, J. C.&lt;/author&gt;&lt;author&gt;Cannon, G.&lt;/author&gt;&lt;author&gt;Monteiro, C. A.&lt;/author&gt;&lt;/authors&gt;&lt;/contributors&gt;&lt;auth-address&gt;Faculdade de Saude Publica, Universidade de Sao Paulo, Sao Paulo, SP, Brasil.&amp;#xD;Universidade de Sao Paulo, Sao Paulo, SP, Brasil.&lt;/auth-address&gt;&lt;titles&gt;&lt;title&gt;Ultra-processed foods and the nutritional dietary profile in Brazil&lt;/title&gt;&lt;secondary-title&gt;Rev Saude Publica&lt;/secondary-title&gt;&lt;alt-title&gt;Revista de saude publica&lt;/alt-title&gt;&lt;/titles&gt;&lt;alt-periodical&gt;&lt;full-title&gt;Revista de Saúde Pública&lt;/full-title&gt;&lt;/alt-periodical&gt;&lt;pages&gt;38&lt;/pages&gt;&lt;volume&gt;49&lt;/volume&gt;&lt;keywords&gt;&lt;keyword&gt;Brazil&lt;/keyword&gt;&lt;keyword&gt;Child&lt;/keyword&gt;&lt;keyword&gt;Cross-Sectional Studies&lt;/keyword&gt;&lt;keyword&gt;Diet Surveys&lt;/keyword&gt;&lt;keyword&gt;*Energy Intake&lt;/keyword&gt;&lt;keyword&gt;*Food Habits&lt;/keyword&gt;&lt;keyword&gt;*Food Handling/classification&lt;/keyword&gt;&lt;keyword&gt;Humans&lt;/keyword&gt;&lt;keyword&gt;Income&lt;/keyword&gt;&lt;keyword&gt;Nutrition Assessment&lt;/keyword&gt;&lt;keyword&gt;Nutritional Status&lt;/keyword&gt;&lt;/keywords&gt;&lt;dates&gt;&lt;year&gt;2015&lt;/year&gt;&lt;/dates&gt;&lt;accession-num&gt;26176747&lt;/accession-num&gt;&lt;urls&gt;&lt;/urls&gt;&lt;custom2&gt;4544452&lt;/custom2&gt;&lt;electronic-resource-num&gt;10.1590/S0034-8910.2015049006132&lt;/electronic-resource-num&gt;&lt;/record&gt;&lt;/Cite&gt;&lt;/EndNote&gt;</w:instrText>
      </w:r>
      <w:r w:rsidR="0004023B" w:rsidRPr="00B8572C">
        <w:rPr>
          <w:rFonts w:ascii="Times New Roman" w:hAnsi="Times New Roman"/>
          <w:sz w:val="24"/>
          <w:szCs w:val="24"/>
        </w:rPr>
        <w:fldChar w:fldCharType="separate"/>
      </w:r>
      <w:r w:rsidRPr="0003577F">
        <w:rPr>
          <w:rFonts w:ascii="Times New Roman" w:hAnsi="Times New Roman"/>
          <w:noProof/>
          <w:sz w:val="24"/>
          <w:szCs w:val="24"/>
        </w:rPr>
        <w:t>(</w:t>
      </w:r>
      <w:hyperlink w:anchor="_ENREF_9" w:tooltip="Costa Louzada, 2015 #83" w:history="1">
        <w:r w:rsidRPr="0003577F">
          <w:rPr>
            <w:rFonts w:ascii="Times New Roman" w:hAnsi="Times New Roman"/>
            <w:noProof/>
            <w:sz w:val="24"/>
            <w:szCs w:val="24"/>
          </w:rPr>
          <w:t>COSTA LOUZADA</w:t>
        </w:r>
        <w:r w:rsidRPr="0003577F">
          <w:rPr>
            <w:rFonts w:ascii="Times New Roman" w:hAnsi="Times New Roman"/>
            <w:i/>
            <w:noProof/>
            <w:sz w:val="24"/>
            <w:szCs w:val="24"/>
          </w:rPr>
          <w:t xml:space="preserve"> </w:t>
        </w:r>
        <w:r w:rsidRPr="00CF6138">
          <w:rPr>
            <w:rFonts w:ascii="Times New Roman" w:hAnsi="Times New Roman"/>
            <w:noProof/>
            <w:sz w:val="24"/>
            <w:szCs w:val="24"/>
          </w:rPr>
          <w:t>et al</w:t>
        </w:r>
        <w:r w:rsidRPr="0003577F">
          <w:rPr>
            <w:rFonts w:ascii="Times New Roman" w:hAnsi="Times New Roman"/>
            <w:i/>
            <w:noProof/>
            <w:sz w:val="24"/>
            <w:szCs w:val="24"/>
          </w:rPr>
          <w:t>.</w:t>
        </w:r>
        <w:r w:rsidRPr="0003577F">
          <w:rPr>
            <w:rFonts w:ascii="Times New Roman" w:hAnsi="Times New Roman"/>
            <w:noProof/>
            <w:sz w:val="24"/>
            <w:szCs w:val="24"/>
          </w:rPr>
          <w:t>, 2015</w:t>
        </w:r>
      </w:hyperlink>
      <w:r w:rsidRPr="0003577F">
        <w:rPr>
          <w:rFonts w:ascii="Times New Roman" w:hAnsi="Times New Roman"/>
          <w:noProof/>
          <w:sz w:val="24"/>
          <w:szCs w:val="24"/>
        </w:rPr>
        <w:t>)</w:t>
      </w:r>
      <w:r w:rsidR="0004023B" w:rsidRPr="00B8572C">
        <w:rPr>
          <w:rFonts w:ascii="Times New Roman" w:hAnsi="Times New Roman"/>
          <w:sz w:val="24"/>
          <w:szCs w:val="24"/>
        </w:rPr>
        <w:fldChar w:fldCharType="end"/>
      </w:r>
      <w:r w:rsidRPr="0003577F">
        <w:rPr>
          <w:rFonts w:ascii="Times New Roman" w:hAnsi="Times New Roman"/>
          <w:sz w:val="24"/>
          <w:szCs w:val="24"/>
        </w:rPr>
        <w:t xml:space="preserve">. Conforme observado por Muniz e Carvalho (2007), o consumo médio de frutas e hortaliças pela população brasileira está abaixo do recomendado pelo Guia Alimentar, enquanto o consumo de alimentos ultraprocessados, como doces e refrigerantes, vem aumentando anualmente. O Guia </w:t>
      </w:r>
      <w:r w:rsidR="00CC3115" w:rsidRPr="0003577F">
        <w:rPr>
          <w:rFonts w:ascii="Times New Roman" w:hAnsi="Times New Roman"/>
          <w:sz w:val="24"/>
          <w:szCs w:val="24"/>
        </w:rPr>
        <w:t>A</w:t>
      </w:r>
      <w:r w:rsidRPr="0003577F">
        <w:rPr>
          <w:rFonts w:ascii="Times New Roman" w:hAnsi="Times New Roman"/>
          <w:sz w:val="24"/>
          <w:szCs w:val="24"/>
        </w:rPr>
        <w:t xml:space="preserve">limentar para a </w:t>
      </w:r>
      <w:r w:rsidR="00CC3115" w:rsidRPr="0003577F">
        <w:rPr>
          <w:rFonts w:ascii="Times New Roman" w:hAnsi="Times New Roman"/>
          <w:sz w:val="24"/>
          <w:szCs w:val="24"/>
        </w:rPr>
        <w:t>P</w:t>
      </w:r>
      <w:r w:rsidRPr="0003577F">
        <w:rPr>
          <w:rFonts w:ascii="Times New Roman" w:hAnsi="Times New Roman"/>
          <w:sz w:val="24"/>
          <w:szCs w:val="24"/>
        </w:rPr>
        <w:t xml:space="preserve">opulação </w:t>
      </w:r>
      <w:r w:rsidR="00CC3115" w:rsidRPr="0003577F">
        <w:rPr>
          <w:rFonts w:ascii="Times New Roman" w:hAnsi="Times New Roman"/>
          <w:sz w:val="24"/>
          <w:szCs w:val="24"/>
        </w:rPr>
        <w:t>B</w:t>
      </w:r>
      <w:r w:rsidRPr="0003577F">
        <w:rPr>
          <w:rFonts w:ascii="Times New Roman" w:hAnsi="Times New Roman"/>
          <w:sz w:val="24"/>
          <w:szCs w:val="24"/>
        </w:rPr>
        <w:t xml:space="preserve">rasileira </w:t>
      </w:r>
      <w:r w:rsidR="0004023B" w:rsidRPr="00B8572C">
        <w:rPr>
          <w:rFonts w:ascii="Times New Roman" w:hAnsi="Times New Roman"/>
          <w:sz w:val="24"/>
          <w:szCs w:val="24"/>
        </w:rPr>
        <w:fldChar w:fldCharType="begin"/>
      </w:r>
      <w:r w:rsidRPr="0003577F">
        <w:rPr>
          <w:rFonts w:ascii="Times New Roman" w:hAnsi="Times New Roman"/>
          <w:sz w:val="24"/>
          <w:szCs w:val="24"/>
        </w:rPr>
        <w:instrText xml:space="preserve"> ADDIN EN.CITE &lt;EndNote&gt;&lt;Cite&gt;&lt;Author&gt;MS&lt;/Author&gt;&lt;Year&gt;2008&lt;/Year&gt;&lt;RecNum&gt;84&lt;/RecNum&gt;&lt;DisplayText&gt;(MS, 2008)&lt;/DisplayText&gt;&lt;record&gt;&lt;rec-number&gt;84&lt;/rec-number&gt;&lt;foreign-keys&gt;&lt;key app="EN" db-id="wf92rwax9aevpcedd98xfxak20evepzt2z9f" timestamp="0"&gt;84&lt;/key&gt;&lt;/foreign-keys&gt;&lt;ref-type name="Journal Article"&gt;17&lt;/ref-type&gt;&lt;contributors&gt;&lt;authors&gt;&lt;author&gt;MS,,Ministério da Saúde.&lt;/author&gt;&lt;/authors&gt;&lt;/contributors&gt;&lt;titles&gt;&lt;title&gt;Guia alimentar para a população brasileira&lt;/title&gt;&lt;secondary-title&gt;Secretaria de Atenção à Saúde. Departamento de Atenção Básica&lt;/secondary-title&gt;&lt;/titles&gt;&lt;periodical&gt;&lt;full-title&gt;Secretaria de Atenção à Saúde. Departamento de Atenção Básica&lt;/full-title&gt;&lt;/periodical&gt;&lt;volume&gt;2 ed.&lt;/volume&gt;&lt;dates&gt;&lt;year&gt;2008&lt;/year&gt;&lt;/dates&gt;&lt;orig-pub&gt;Brasília, 2008&lt;/orig-pub&gt;&lt;urls&gt;&lt;/urls&gt;&lt;/record&gt;&lt;/Cite&gt;&lt;Cite&gt;&lt;Author&gt;MS&lt;/Author&gt;&lt;Year&gt;2008&lt;/Year&gt;&lt;RecNum&gt;84&lt;/RecNum&gt;&lt;record&gt;&lt;rec-number&gt;84&lt;/rec-number&gt;&lt;foreign-keys&gt;&lt;key app="EN" db-id="wf92rwax9aevpcedd98xfxak20evepzt2z9f" timestamp="0"&gt;84&lt;/key&gt;&lt;/foreign-keys&gt;&lt;ref-type name="Journal Article"&gt;17&lt;/ref-type&gt;&lt;contributors&gt;&lt;authors&gt;&lt;author&gt;MS,,Ministério da Saúde.&lt;/author&gt;&lt;/authors&gt;&lt;/contributors&gt;&lt;titles&gt;&lt;title&gt;Guia alimentar para a população brasileira&lt;/title&gt;&lt;secondary-title&gt;Secretaria de Atenção à Saúde. Departamento de Atenção Básica&lt;/secondary-title&gt;&lt;/titles&gt;&lt;periodical&gt;&lt;full-title&gt;Secretaria de Atenção à Saúde. Departamento de Atenção Básica&lt;/full-title&gt;&lt;/periodical&gt;&lt;volume&gt;2 ed.&lt;/volume&gt;&lt;dates&gt;&lt;year&gt;2008&lt;/year&gt;&lt;/dates&gt;&lt;orig-pub&gt;Brasília, 2008&lt;/orig-pub&gt;&lt;urls&gt;&lt;/urls&gt;&lt;/record&gt;&lt;/Cite&gt;&lt;/EndNote&gt;</w:instrText>
      </w:r>
      <w:r w:rsidR="0004023B" w:rsidRPr="00B8572C">
        <w:rPr>
          <w:rFonts w:ascii="Times New Roman" w:hAnsi="Times New Roman"/>
          <w:sz w:val="24"/>
          <w:szCs w:val="24"/>
        </w:rPr>
        <w:fldChar w:fldCharType="separate"/>
      </w:r>
      <w:r w:rsidRPr="0003577F">
        <w:rPr>
          <w:rFonts w:ascii="Times New Roman" w:hAnsi="Times New Roman"/>
          <w:noProof/>
          <w:sz w:val="24"/>
          <w:szCs w:val="24"/>
        </w:rPr>
        <w:t>(</w:t>
      </w:r>
      <w:hyperlink w:anchor="_ENREF_24" w:tooltip="MS, 2008 #84" w:history="1">
        <w:r w:rsidRPr="0003577F">
          <w:rPr>
            <w:rFonts w:ascii="Times New Roman" w:hAnsi="Times New Roman"/>
            <w:noProof/>
            <w:sz w:val="24"/>
            <w:szCs w:val="24"/>
          </w:rPr>
          <w:t>MS, 2008</w:t>
        </w:r>
      </w:hyperlink>
      <w:r w:rsidRPr="0003577F">
        <w:rPr>
          <w:rFonts w:ascii="Times New Roman" w:hAnsi="Times New Roman"/>
          <w:noProof/>
          <w:sz w:val="24"/>
          <w:szCs w:val="24"/>
        </w:rPr>
        <w:t>)</w:t>
      </w:r>
      <w:r w:rsidR="0004023B" w:rsidRPr="00B8572C">
        <w:rPr>
          <w:rFonts w:ascii="Times New Roman" w:hAnsi="Times New Roman"/>
          <w:sz w:val="24"/>
          <w:szCs w:val="24"/>
        </w:rPr>
        <w:fldChar w:fldCharType="end"/>
      </w:r>
      <w:r w:rsidRPr="0003577F">
        <w:rPr>
          <w:rFonts w:ascii="Times New Roman" w:hAnsi="Times New Roman"/>
          <w:sz w:val="24"/>
          <w:szCs w:val="24"/>
        </w:rPr>
        <w:t xml:space="preserve"> estabelece grupos de alimentos que sejam comuns na mesa dos brasileiros, com uso culinário e perfil nutricional semelhante, de modo que a população em geral consiga absorver melhor as orientações nutricionais propostas. Os referidos grupos são os seguintes: arroz, pães, massas, batata e mandioca / verduras e legumes / frutas / feijões / carnes e ovos / leites, queijos e iogurtes.</w:t>
      </w:r>
    </w:p>
    <w:p w:rsidR="0047739F" w:rsidRPr="0003577F" w:rsidRDefault="0047739F">
      <w:pPr>
        <w:pStyle w:val="Recuodecorpodetexto"/>
        <w:spacing w:before="0" w:after="240" w:line="480" w:lineRule="auto"/>
        <w:ind w:left="0"/>
        <w:contextualSpacing/>
        <w:rPr>
          <w:rFonts w:ascii="Times New Roman" w:hAnsi="Times New Roman"/>
          <w:color w:val="000000"/>
          <w:sz w:val="24"/>
          <w:szCs w:val="24"/>
        </w:rPr>
      </w:pPr>
      <w:r w:rsidRPr="0003577F">
        <w:rPr>
          <w:rFonts w:ascii="Times New Roman" w:hAnsi="Times New Roman"/>
          <w:sz w:val="24"/>
          <w:szCs w:val="24"/>
        </w:rPr>
        <w:tab/>
        <w:t>Considerando os aspectos abordados, este trabalho te</w:t>
      </w:r>
      <w:r w:rsidR="00012A25" w:rsidRPr="0003577F">
        <w:rPr>
          <w:rFonts w:ascii="Times New Roman" w:hAnsi="Times New Roman"/>
          <w:sz w:val="24"/>
          <w:szCs w:val="24"/>
        </w:rPr>
        <w:t>ve</w:t>
      </w:r>
      <w:r w:rsidRPr="0003577F">
        <w:rPr>
          <w:rFonts w:ascii="Times New Roman" w:hAnsi="Times New Roman"/>
          <w:sz w:val="24"/>
          <w:szCs w:val="24"/>
        </w:rPr>
        <w:t xml:space="preserve"> como objetivo avaliar o perfil socioeconômico, dados antropométricos, controle glicêmico, consumo alimentar e a ocorrência de comorbidades associadas em diabéticos atendidos em um Centro de atenção secundária a doenças crônicas de Juiz de Fora, MG.</w:t>
      </w:r>
    </w:p>
    <w:p w:rsidR="00A13ECA" w:rsidRPr="0003577F" w:rsidRDefault="00A13ECA" w:rsidP="00CF6138">
      <w:pPr>
        <w:spacing w:line="480" w:lineRule="auto"/>
        <w:rPr>
          <w:rFonts w:ascii="Times New Roman" w:hAnsi="Times New Roman" w:cs="Times New Roman"/>
          <w:b/>
          <w:color w:val="000000"/>
          <w:sz w:val="24"/>
          <w:szCs w:val="24"/>
        </w:rPr>
      </w:pPr>
      <w:bookmarkStart w:id="9" w:name="_Toc456216272"/>
      <w:r w:rsidRPr="00CF6138">
        <w:rPr>
          <w:rFonts w:ascii="Times New Roman" w:hAnsi="Times New Roman" w:cs="Times New Roman"/>
          <w:sz w:val="24"/>
          <w:szCs w:val="24"/>
        </w:rPr>
        <w:br w:type="page"/>
      </w:r>
    </w:p>
    <w:p w:rsidR="0047739F" w:rsidRPr="00CB2854" w:rsidRDefault="0047739F" w:rsidP="0003577F">
      <w:pPr>
        <w:pStyle w:val="NIvel1"/>
        <w:spacing w:after="240" w:line="480" w:lineRule="auto"/>
        <w:outlineLvl w:val="0"/>
        <w:rPr>
          <w:rFonts w:cs="Times New Roman"/>
        </w:rPr>
      </w:pPr>
      <w:r w:rsidRPr="00CB2854">
        <w:rPr>
          <w:rFonts w:cs="Times New Roman"/>
        </w:rPr>
        <w:lastRenderedPageBreak/>
        <w:t>MATERIAL E MÉTODOS</w:t>
      </w:r>
      <w:bookmarkEnd w:id="9"/>
    </w:p>
    <w:p w:rsidR="0047739F" w:rsidRPr="0003577F" w:rsidRDefault="0047739F">
      <w:pPr>
        <w:spacing w:after="0" w:line="480" w:lineRule="auto"/>
        <w:ind w:firstLine="708"/>
        <w:jc w:val="both"/>
        <w:rPr>
          <w:rFonts w:ascii="Times New Roman" w:eastAsia="Arial" w:hAnsi="Times New Roman" w:cs="Times New Roman"/>
          <w:color w:val="00000A"/>
          <w:sz w:val="24"/>
          <w:szCs w:val="24"/>
        </w:rPr>
      </w:pPr>
      <w:r w:rsidRPr="0003577F">
        <w:rPr>
          <w:rFonts w:ascii="Times New Roman" w:eastAsia="Arial" w:hAnsi="Times New Roman" w:cs="Times New Roman"/>
          <w:color w:val="00000A"/>
          <w:sz w:val="24"/>
          <w:szCs w:val="24"/>
        </w:rPr>
        <w:t>Trata-se de um estudo observacional, do tipo transversal, no qual foi avaliado, por meio de prontuários, o perfil sociodemográfico, nutricional, bem como o consumo alimentar e o controle glicêmico de usuários portadores de DM de um centro de atenção secundária a doenças crônicas de Juiz de Fora (MG)</w:t>
      </w:r>
      <w:r w:rsidR="00CC3115" w:rsidRPr="0003577F">
        <w:rPr>
          <w:rFonts w:ascii="Times New Roman" w:eastAsia="Arial" w:hAnsi="Times New Roman" w:cs="Times New Roman"/>
          <w:color w:val="00000A"/>
          <w:sz w:val="24"/>
          <w:szCs w:val="24"/>
        </w:rPr>
        <w:t>.</w:t>
      </w:r>
      <w:r w:rsidRPr="0003577F">
        <w:rPr>
          <w:rFonts w:ascii="Times New Roman" w:eastAsia="Arial" w:hAnsi="Times New Roman" w:cs="Times New Roman"/>
          <w:color w:val="00000A"/>
          <w:sz w:val="24"/>
          <w:szCs w:val="24"/>
        </w:rPr>
        <w:t xml:space="preserve"> </w:t>
      </w:r>
      <w:r w:rsidR="00CC3115" w:rsidRPr="0003577F">
        <w:rPr>
          <w:rFonts w:ascii="Times New Roman" w:eastAsia="Arial" w:hAnsi="Times New Roman" w:cs="Times New Roman"/>
          <w:color w:val="00000A"/>
          <w:sz w:val="24"/>
          <w:szCs w:val="24"/>
        </w:rPr>
        <w:t>T</w:t>
      </w:r>
      <w:r w:rsidRPr="0003577F">
        <w:rPr>
          <w:rFonts w:ascii="Times New Roman" w:hAnsi="Times New Roman" w:cs="Times New Roman"/>
          <w:sz w:val="24"/>
          <w:szCs w:val="24"/>
        </w:rPr>
        <w:t>al centro oferece atenção especializada aos portadores de hipertensão arterial, diabetes mellitus, e doença renal crônica.</w:t>
      </w:r>
    </w:p>
    <w:p w:rsidR="0047739F" w:rsidRPr="0003577F" w:rsidRDefault="0047739F">
      <w:pPr>
        <w:spacing w:after="0" w:line="480" w:lineRule="auto"/>
        <w:ind w:firstLine="708"/>
        <w:jc w:val="both"/>
        <w:rPr>
          <w:rFonts w:ascii="Times New Roman" w:eastAsia="Arial" w:hAnsi="Times New Roman" w:cs="Times New Roman"/>
          <w:color w:val="00000A"/>
          <w:sz w:val="24"/>
          <w:szCs w:val="24"/>
        </w:rPr>
      </w:pPr>
      <w:r w:rsidRPr="0003577F">
        <w:rPr>
          <w:rFonts w:ascii="Times New Roman" w:eastAsia="Arial" w:hAnsi="Times New Roman" w:cs="Times New Roman"/>
          <w:color w:val="00000A"/>
          <w:sz w:val="24"/>
          <w:szCs w:val="24"/>
        </w:rPr>
        <w:t xml:space="preserve">Os critérios de inclusão foram usuários prevalentes e incidentes atendidos de julho a dezembro de 2014, que apresentavam resultados de hemoglobina </w:t>
      </w:r>
      <w:proofErr w:type="spellStart"/>
      <w:r w:rsidRPr="0003577F">
        <w:rPr>
          <w:rFonts w:ascii="Times New Roman" w:eastAsia="Arial" w:hAnsi="Times New Roman" w:cs="Times New Roman"/>
          <w:color w:val="00000A"/>
          <w:sz w:val="24"/>
          <w:szCs w:val="24"/>
        </w:rPr>
        <w:t>glicada</w:t>
      </w:r>
      <w:proofErr w:type="spellEnd"/>
      <w:r w:rsidRPr="0003577F">
        <w:rPr>
          <w:rFonts w:ascii="Times New Roman" w:eastAsia="Arial" w:hAnsi="Times New Roman" w:cs="Times New Roman"/>
          <w:color w:val="00000A"/>
          <w:sz w:val="24"/>
          <w:szCs w:val="24"/>
        </w:rPr>
        <w:t xml:space="preserve"> (HbA1c) e/ou glicemia de jejum no prontuário eletrônico. Foram coletados os seguintes dados dos prontuários eletrônicos desses usuários: idade; sexo; </w:t>
      </w:r>
      <w:r w:rsidR="0000206D" w:rsidRPr="0003577F">
        <w:rPr>
          <w:rFonts w:ascii="Times New Roman" w:eastAsia="Arial" w:hAnsi="Times New Roman" w:cs="Times New Roman"/>
          <w:color w:val="00000A"/>
          <w:sz w:val="24"/>
          <w:szCs w:val="24"/>
        </w:rPr>
        <w:t>etnia</w:t>
      </w:r>
      <w:r w:rsidRPr="0003577F">
        <w:rPr>
          <w:rFonts w:ascii="Times New Roman" w:eastAsia="Arial" w:hAnsi="Times New Roman" w:cs="Times New Roman"/>
          <w:color w:val="00000A"/>
          <w:sz w:val="24"/>
          <w:szCs w:val="24"/>
        </w:rPr>
        <w:t xml:space="preserve">; escolaridade; renda familiar; comorbidades associadas; uso de açúcar ou adoçante; peso; altura; circunferência da cintura (CC); e parâmetros bioquímicos (HbA1c e glicemia de jejum). </w:t>
      </w:r>
    </w:p>
    <w:p w:rsidR="0047739F" w:rsidRPr="0003577F" w:rsidRDefault="0047739F">
      <w:pPr>
        <w:spacing w:after="0" w:line="480" w:lineRule="auto"/>
        <w:ind w:firstLine="709"/>
        <w:jc w:val="both"/>
        <w:rPr>
          <w:rFonts w:ascii="Times New Roman" w:hAnsi="Times New Roman" w:cs="Times New Roman"/>
          <w:sz w:val="24"/>
          <w:szCs w:val="24"/>
        </w:rPr>
      </w:pPr>
      <w:r w:rsidRPr="0003577F">
        <w:rPr>
          <w:rFonts w:ascii="Times New Roman" w:eastAsia="Arial" w:hAnsi="Times New Roman" w:cs="Times New Roman"/>
          <w:sz w:val="24"/>
          <w:szCs w:val="24"/>
        </w:rPr>
        <w:t xml:space="preserve">Na rotina de atendimento dos nutricionistas dessa unidade de saúde, o peso dos usuários é aferido em balança digital da marca </w:t>
      </w:r>
      <w:proofErr w:type="spellStart"/>
      <w:r w:rsidRPr="0003577F">
        <w:rPr>
          <w:rFonts w:ascii="Times New Roman" w:eastAsia="Arial" w:hAnsi="Times New Roman" w:cs="Times New Roman"/>
          <w:sz w:val="24"/>
          <w:szCs w:val="24"/>
        </w:rPr>
        <w:t>Welmy</w:t>
      </w:r>
      <w:proofErr w:type="spellEnd"/>
      <w:r w:rsidRPr="0003577F">
        <w:rPr>
          <w:rFonts w:ascii="Times New Roman" w:eastAsia="Arial" w:hAnsi="Times New Roman" w:cs="Times New Roman"/>
          <w:sz w:val="24"/>
          <w:szCs w:val="24"/>
        </w:rPr>
        <w:t xml:space="preserve"> com capacidade máxima de 200kg e a aferição da estatura é realizada através do </w:t>
      </w:r>
      <w:proofErr w:type="spellStart"/>
      <w:r w:rsidRPr="0003577F">
        <w:rPr>
          <w:rFonts w:ascii="Times New Roman" w:eastAsia="Arial" w:hAnsi="Times New Roman" w:cs="Times New Roman"/>
          <w:sz w:val="24"/>
          <w:szCs w:val="24"/>
        </w:rPr>
        <w:t>estadiômetro</w:t>
      </w:r>
      <w:proofErr w:type="spellEnd"/>
      <w:r w:rsidRPr="0003577F">
        <w:rPr>
          <w:rFonts w:ascii="Times New Roman" w:eastAsia="Arial" w:hAnsi="Times New Roman" w:cs="Times New Roman"/>
          <w:sz w:val="24"/>
          <w:szCs w:val="24"/>
        </w:rPr>
        <w:t xml:space="preserve"> da própria balança. O Índice de Massa Corporal (IMC) é calculado através da fórmula: IMC = peso/(altura</w:t>
      </w:r>
      <w:r w:rsidRPr="0003577F">
        <w:rPr>
          <w:rFonts w:ascii="Times New Roman" w:eastAsia="Arial" w:hAnsi="Times New Roman" w:cs="Times New Roman"/>
          <w:sz w:val="24"/>
          <w:szCs w:val="24"/>
          <w:vertAlign w:val="superscript"/>
        </w:rPr>
        <w:t>2</w:t>
      </w:r>
      <w:r w:rsidRPr="0003577F">
        <w:rPr>
          <w:rFonts w:ascii="Times New Roman" w:eastAsia="Arial" w:hAnsi="Times New Roman" w:cs="Times New Roman"/>
          <w:sz w:val="24"/>
          <w:szCs w:val="24"/>
        </w:rPr>
        <w:t xml:space="preserve">), e a </w:t>
      </w:r>
      <w:r w:rsidRPr="0003577F">
        <w:rPr>
          <w:rFonts w:ascii="Times New Roman" w:hAnsi="Times New Roman" w:cs="Times New Roman"/>
          <w:sz w:val="24"/>
          <w:szCs w:val="24"/>
        </w:rPr>
        <w:t xml:space="preserve">classificação utilizada foi a proposta pela Organização Mundial de Saúde para adultos </w:t>
      </w:r>
      <w:r w:rsidR="0004023B" w:rsidRPr="0003577F">
        <w:rPr>
          <w:rFonts w:ascii="Times New Roman" w:hAnsi="Times New Roman" w:cs="Times New Roman"/>
          <w:sz w:val="24"/>
          <w:szCs w:val="24"/>
        </w:rPr>
        <w:fldChar w:fldCharType="begin"/>
      </w:r>
      <w:r w:rsidRPr="0003577F">
        <w:rPr>
          <w:rFonts w:ascii="Times New Roman" w:hAnsi="Times New Roman" w:cs="Times New Roman"/>
          <w:sz w:val="24"/>
          <w:szCs w:val="24"/>
        </w:rPr>
        <w:instrText xml:space="preserve"> ADDIN EN.CITE &lt;EndNote&gt;&lt;Cite&gt;&lt;Author&gt;WHO&lt;/Author&gt;&lt;Year&gt;2000&lt;/Year&gt;&lt;RecNum&gt;91&lt;/RecNum&gt;&lt;DisplayText&gt;(WHO, 2000)&lt;/DisplayText&gt;&lt;record&gt;&lt;rec-number&gt;91&lt;/rec-number&gt;&lt;foreign-keys&gt;&lt;key app="EN" db-id="wf92rwax9aevpcedd98xfxak20evepzt2z9f" timestamp="1468715937"&gt;91&lt;/key&gt;&lt;/foreign-keys&gt;&lt;ref-type name="Book"&gt;6&lt;/ref-type&gt;&lt;contributors&gt;&lt;authors&gt;&lt;author&gt;WHO,,World Health Organization.&lt;/author&gt;&lt;/authors&gt;&lt;/contributors&gt;&lt;titles&gt;&lt;title&gt;Obesity: preventing and managing the global epidemic&lt;/title&gt;&lt;/titles&gt;&lt;number&gt;894&lt;/number&gt;&lt;dates&gt;&lt;year&gt;2000&lt;/year&gt;&lt;/dates&gt;&lt;publisher&gt;World Health Organization&lt;/publisher&gt;&lt;urls&gt;&lt;/urls&gt;&lt;/record&gt;&lt;/Cite&gt;&lt;/EndNote&gt;</w:instrText>
      </w:r>
      <w:r w:rsidR="0004023B" w:rsidRPr="0003577F">
        <w:rPr>
          <w:rFonts w:ascii="Times New Roman" w:hAnsi="Times New Roman" w:cs="Times New Roman"/>
          <w:sz w:val="24"/>
          <w:szCs w:val="24"/>
        </w:rPr>
        <w:fldChar w:fldCharType="separate"/>
      </w:r>
      <w:r w:rsidRPr="0003577F">
        <w:rPr>
          <w:rFonts w:ascii="Times New Roman" w:hAnsi="Times New Roman" w:cs="Times New Roman"/>
          <w:noProof/>
          <w:sz w:val="24"/>
          <w:szCs w:val="24"/>
        </w:rPr>
        <w:t>(</w:t>
      </w:r>
      <w:hyperlink w:anchor="_ENREF_37" w:tooltip="WHO, 2000 #91" w:history="1">
        <w:r w:rsidRPr="0003577F">
          <w:rPr>
            <w:rFonts w:ascii="Times New Roman" w:hAnsi="Times New Roman" w:cs="Times New Roman"/>
            <w:noProof/>
            <w:sz w:val="24"/>
            <w:szCs w:val="24"/>
          </w:rPr>
          <w:t>WHO, 2000</w:t>
        </w:r>
      </w:hyperlink>
      <w:r w:rsidRPr="0003577F">
        <w:rPr>
          <w:rFonts w:ascii="Times New Roman" w:hAnsi="Times New Roman" w:cs="Times New Roman"/>
          <w:noProof/>
          <w:sz w:val="24"/>
          <w:szCs w:val="24"/>
        </w:rPr>
        <w:t>)</w:t>
      </w:r>
      <w:r w:rsidR="0004023B" w:rsidRPr="0003577F">
        <w:rPr>
          <w:rFonts w:ascii="Times New Roman" w:hAnsi="Times New Roman" w:cs="Times New Roman"/>
          <w:sz w:val="24"/>
          <w:szCs w:val="24"/>
        </w:rPr>
        <w:fldChar w:fldCharType="end"/>
      </w:r>
      <w:r w:rsidRPr="0003577F">
        <w:rPr>
          <w:rFonts w:ascii="Times New Roman" w:hAnsi="Times New Roman" w:cs="Times New Roman"/>
          <w:sz w:val="24"/>
          <w:szCs w:val="24"/>
        </w:rPr>
        <w:t xml:space="preserve"> e para idosos </w:t>
      </w:r>
      <w:r w:rsidR="0004023B" w:rsidRPr="0003577F">
        <w:rPr>
          <w:rFonts w:ascii="Times New Roman" w:hAnsi="Times New Roman" w:cs="Times New Roman"/>
          <w:sz w:val="24"/>
          <w:szCs w:val="24"/>
        </w:rPr>
        <w:fldChar w:fldCharType="begin"/>
      </w:r>
      <w:r w:rsidRPr="0003577F">
        <w:rPr>
          <w:rFonts w:ascii="Times New Roman" w:hAnsi="Times New Roman" w:cs="Times New Roman"/>
          <w:sz w:val="24"/>
          <w:szCs w:val="24"/>
        </w:rPr>
        <w:instrText xml:space="preserve"> ADDIN EN.CITE &lt;EndNote&gt;&lt;Cite&gt;&lt;Author&gt;Lipschitz&lt;/Author&gt;&lt;Year&gt;1994&lt;/Year&gt;&lt;RecNum&gt;92&lt;/RecNum&gt;&lt;DisplayText&gt;(LIPSCHITZ, 1994)&lt;/DisplayText&gt;&lt;record&gt;&lt;rec-number&gt;92&lt;/rec-number&gt;&lt;foreign-keys&gt;&lt;key app="EN" db-id="wf92rwax9aevpcedd98xfxak20evepzt2z9f" timestamp="1468716204"&gt;92&lt;/key&gt;&lt;/foreign-keys&gt;&lt;ref-type name="Journal Article"&gt;17&lt;/ref-type&gt;&lt;contributors&gt;&lt;authors&gt;&lt;author&gt;Lipschitz, D. A.&lt;/author&gt;&lt;/authors&gt;&lt;/contributors&gt;&lt;auth-address&gt;Department of Medicine, University of Arkansas for Medical Sciences, Little Rock.&lt;/auth-address&gt;&lt;titles&gt;&lt;title&gt;Screening for nutritional status in the elderly&lt;/title&gt;&lt;secondary-title&gt;Prim Care&lt;/secondary-title&gt;&lt;alt-title&gt;Primary care&lt;/alt-title&gt;&lt;/titles&gt;&lt;periodical&gt;&lt;full-title&gt;Prim Care&lt;/full-title&gt;&lt;abbr-1&gt;Primary care&lt;/abbr-1&gt;&lt;/periodical&gt;&lt;alt-periodical&gt;&lt;full-title&gt;Prim Care&lt;/full-title&gt;&lt;abbr-1&gt;Primary care&lt;/abbr-1&gt;&lt;/alt-periodical&gt;&lt;pages&gt;55-67&lt;/pages&gt;&lt;volume&gt;21&lt;/volume&gt;&lt;number&gt;1&lt;/number&gt;&lt;keywords&gt;&lt;keyword&gt;Aged&lt;/keyword&gt;&lt;keyword&gt;Female&lt;/keyword&gt;&lt;keyword&gt;*Geriatric Assessment&lt;/keyword&gt;&lt;keyword&gt;Humans&lt;/keyword&gt;&lt;keyword&gt;Male&lt;/keyword&gt;&lt;keyword&gt;Middle Aged&lt;/keyword&gt;&lt;keyword&gt;*Nutrition Assessment&lt;/keyword&gt;&lt;keyword&gt;Nutrition Disorders/*diagnosis&lt;/keyword&gt;&lt;keyword&gt;Nutritional Status&lt;/keyword&gt;&lt;keyword&gt;Protein-Energy Malnutrition/diagnosis&lt;/keyword&gt;&lt;keyword&gt;Thinness/diagnosis&lt;/keyword&gt;&lt;keyword&gt;Weight Loss&lt;/keyword&gt;&lt;/keywords&gt;&lt;dates&gt;&lt;year&gt;1994&lt;/year&gt;&lt;pub-dates&gt;&lt;date&gt;Mar&lt;/date&gt;&lt;/pub-dates&gt;&lt;/dates&gt;&lt;accession-num&gt;8197257&lt;/accession-num&gt;&lt;urls&gt;&lt;/urls&gt;&lt;/record&gt;&lt;/Cite&gt;&lt;/EndNote&gt;</w:instrText>
      </w:r>
      <w:r w:rsidR="0004023B" w:rsidRPr="0003577F">
        <w:rPr>
          <w:rFonts w:ascii="Times New Roman" w:hAnsi="Times New Roman" w:cs="Times New Roman"/>
          <w:sz w:val="24"/>
          <w:szCs w:val="24"/>
        </w:rPr>
        <w:fldChar w:fldCharType="separate"/>
      </w:r>
      <w:r w:rsidRPr="0003577F">
        <w:rPr>
          <w:rFonts w:ascii="Times New Roman" w:hAnsi="Times New Roman" w:cs="Times New Roman"/>
          <w:noProof/>
          <w:sz w:val="24"/>
          <w:szCs w:val="24"/>
        </w:rPr>
        <w:t>(</w:t>
      </w:r>
      <w:hyperlink w:anchor="_ENREF_21" w:tooltip="Lipschitz, 1994 #92" w:history="1">
        <w:r w:rsidRPr="0003577F">
          <w:rPr>
            <w:rFonts w:ascii="Times New Roman" w:hAnsi="Times New Roman" w:cs="Times New Roman"/>
            <w:noProof/>
            <w:sz w:val="24"/>
            <w:szCs w:val="24"/>
          </w:rPr>
          <w:t>LIPSCHITZ, 1994</w:t>
        </w:r>
      </w:hyperlink>
      <w:r w:rsidRPr="0003577F">
        <w:rPr>
          <w:rFonts w:ascii="Times New Roman" w:hAnsi="Times New Roman" w:cs="Times New Roman"/>
          <w:noProof/>
          <w:sz w:val="24"/>
          <w:szCs w:val="24"/>
        </w:rPr>
        <w:t>)</w:t>
      </w:r>
      <w:r w:rsidR="0004023B" w:rsidRPr="0003577F">
        <w:rPr>
          <w:rFonts w:ascii="Times New Roman" w:hAnsi="Times New Roman" w:cs="Times New Roman"/>
          <w:sz w:val="24"/>
          <w:szCs w:val="24"/>
        </w:rPr>
        <w:fldChar w:fldCharType="end"/>
      </w:r>
      <w:r w:rsidRPr="0003577F">
        <w:rPr>
          <w:rFonts w:ascii="Times New Roman" w:hAnsi="Times New Roman" w:cs="Times New Roman"/>
          <w:sz w:val="24"/>
          <w:szCs w:val="24"/>
        </w:rPr>
        <w:t>.</w:t>
      </w:r>
      <w:r w:rsidRPr="0003577F">
        <w:rPr>
          <w:rFonts w:ascii="Times New Roman" w:eastAsia="Arial" w:hAnsi="Times New Roman" w:cs="Times New Roman"/>
          <w:sz w:val="24"/>
          <w:szCs w:val="24"/>
        </w:rPr>
        <w:t xml:space="preserve"> </w:t>
      </w:r>
      <w:r w:rsidRPr="0003577F">
        <w:rPr>
          <w:rFonts w:ascii="Times New Roman" w:hAnsi="Times New Roman" w:cs="Times New Roman"/>
          <w:bCs/>
          <w:sz w:val="24"/>
          <w:szCs w:val="24"/>
        </w:rPr>
        <w:t xml:space="preserve">A CC é </w:t>
      </w:r>
      <w:r w:rsidRPr="0003577F">
        <w:rPr>
          <w:rFonts w:ascii="Times New Roman" w:hAnsi="Times New Roman" w:cs="Times New Roman"/>
          <w:sz w:val="24"/>
          <w:szCs w:val="24"/>
        </w:rPr>
        <w:t xml:space="preserve">aferida através de uma fita </w:t>
      </w:r>
      <w:r w:rsidRPr="0003577F">
        <w:rPr>
          <w:rFonts w:ascii="Times New Roman" w:hAnsi="Times New Roman" w:cs="Times New Roman"/>
          <w:bCs/>
          <w:sz w:val="24"/>
          <w:szCs w:val="24"/>
        </w:rPr>
        <w:t xml:space="preserve">métrica flexível e inelástica com precisão de 0,1cm. Para obtenção da CC, </w:t>
      </w:r>
      <w:r w:rsidRPr="0003577F">
        <w:rPr>
          <w:rFonts w:ascii="Times New Roman" w:hAnsi="Times New Roman" w:cs="Times New Roman"/>
          <w:sz w:val="24"/>
          <w:szCs w:val="24"/>
        </w:rPr>
        <w:t xml:space="preserve">os sujeitos devem estar em pé, com abdômen relaxado, braços estendidos e peso igualmente distribuído entre as pernas, com os pés próximos e paralelos. A região da cintura deve estar desprovida de roupa. A medida é realizada ao final da expiração tomando-se o cuidado para não comprimir a pele, no ponto médio entre a última costela e a crista </w:t>
      </w:r>
      <w:r w:rsidRPr="0003577F">
        <w:rPr>
          <w:rFonts w:ascii="Times New Roman" w:hAnsi="Times New Roman" w:cs="Times New Roman"/>
          <w:sz w:val="24"/>
          <w:szCs w:val="24"/>
        </w:rPr>
        <w:lastRenderedPageBreak/>
        <w:t xml:space="preserve">ilíaca </w:t>
      </w:r>
      <w:r w:rsidR="0004023B" w:rsidRPr="0003577F">
        <w:rPr>
          <w:rFonts w:ascii="Times New Roman" w:hAnsi="Times New Roman" w:cs="Times New Roman"/>
          <w:sz w:val="24"/>
          <w:szCs w:val="24"/>
        </w:rPr>
        <w:fldChar w:fldCharType="begin"/>
      </w:r>
      <w:r w:rsidRPr="0003577F">
        <w:rPr>
          <w:rFonts w:ascii="Times New Roman" w:hAnsi="Times New Roman" w:cs="Times New Roman"/>
          <w:sz w:val="24"/>
          <w:szCs w:val="24"/>
        </w:rPr>
        <w:instrText xml:space="preserve"> ADDIN EN.CITE &lt;EndNote&gt;&lt;Cite&gt;&lt;Author&gt;Gibson&lt;/Author&gt;&lt;Year&gt;2005&lt;/Year&gt;&lt;RecNum&gt;93&lt;/RecNum&gt;&lt;DisplayText&gt;(WHO, 2000; GIBSON, 2005)&lt;/DisplayText&gt;&lt;record&gt;&lt;rec-number&gt;93&lt;/rec-number&gt;&lt;foreign-keys&gt;&lt;key app="EN" db-id="wf92rwax9aevpcedd98xfxak20evepzt2z9f" timestamp="1468716358"&gt;93&lt;/key&gt;&lt;/foreign-keys&gt;&lt;ref-type name="Book"&gt;6&lt;/ref-type&gt;&lt;contributors&gt;&lt;authors&gt;&lt;author&gt;Gibson, Rosalind S&lt;/author&gt;&lt;/authors&gt;&lt;/contributors&gt;&lt;titles&gt;&lt;title&gt;Principles of nutritional assessment&lt;/title&gt;&lt;/titles&gt;&lt;dates&gt;&lt;year&gt;2005&lt;/year&gt;&lt;/dates&gt;&lt;publisher&gt;Oxford university press, USA&lt;/publisher&gt;&lt;urls&gt;&lt;/urls&gt;&lt;/record&gt;&lt;/Cite&gt;&lt;Cite&gt;&lt;Author&gt;WHO&lt;/Author&gt;&lt;Year&gt;2000&lt;/Year&gt;&lt;RecNum&gt;91&lt;/RecNum&gt;&lt;record&gt;&lt;rec-number&gt;91&lt;/rec-number&gt;&lt;foreign-keys&gt;&lt;key app="EN" db-id="wf92rwax9aevpcedd98xfxak20evepzt2z9f" timestamp="1468715937"&gt;91&lt;/key&gt;&lt;/foreign-keys&gt;&lt;ref-type name="Book"&gt;6&lt;/ref-type&gt;&lt;contributors&gt;&lt;authors&gt;&lt;author&gt;WHO,,World Health Organization.&lt;/author&gt;&lt;/authors&gt;&lt;/contributors&gt;&lt;titles&gt;&lt;title&gt;Obesity: preventing and managing the global epidemic&lt;/title&gt;&lt;/titles&gt;&lt;number&gt;894&lt;/number&gt;&lt;dates&gt;&lt;year&gt;2000&lt;/year&gt;&lt;/dates&gt;&lt;publisher&gt;World Health Organization&lt;/publisher&gt;&lt;urls&gt;&lt;/urls&gt;&lt;/record&gt;&lt;/Cite&gt;&lt;/EndNote&gt;</w:instrText>
      </w:r>
      <w:r w:rsidR="0004023B" w:rsidRPr="0003577F">
        <w:rPr>
          <w:rFonts w:ascii="Times New Roman" w:hAnsi="Times New Roman" w:cs="Times New Roman"/>
          <w:sz w:val="24"/>
          <w:szCs w:val="24"/>
        </w:rPr>
        <w:fldChar w:fldCharType="separate"/>
      </w:r>
      <w:r w:rsidRPr="0003577F">
        <w:rPr>
          <w:rFonts w:ascii="Times New Roman" w:hAnsi="Times New Roman" w:cs="Times New Roman"/>
          <w:noProof/>
          <w:sz w:val="24"/>
          <w:szCs w:val="24"/>
        </w:rPr>
        <w:t>(</w:t>
      </w:r>
      <w:hyperlink w:anchor="_ENREF_37" w:tooltip="WHO, 2000 #91" w:history="1">
        <w:r w:rsidRPr="0003577F">
          <w:rPr>
            <w:rFonts w:ascii="Times New Roman" w:hAnsi="Times New Roman" w:cs="Times New Roman"/>
            <w:noProof/>
            <w:sz w:val="24"/>
            <w:szCs w:val="24"/>
          </w:rPr>
          <w:t>WHO, 2000</w:t>
        </w:r>
      </w:hyperlink>
      <w:r w:rsidRPr="0003577F">
        <w:rPr>
          <w:rFonts w:ascii="Times New Roman" w:hAnsi="Times New Roman" w:cs="Times New Roman"/>
          <w:noProof/>
          <w:sz w:val="24"/>
          <w:szCs w:val="24"/>
        </w:rPr>
        <w:t xml:space="preserve">; </w:t>
      </w:r>
      <w:hyperlink w:anchor="_ENREF_15" w:tooltip="Gibson, 2005 #93" w:history="1">
        <w:r w:rsidRPr="0003577F">
          <w:rPr>
            <w:rFonts w:ascii="Times New Roman" w:hAnsi="Times New Roman" w:cs="Times New Roman"/>
            <w:noProof/>
            <w:sz w:val="24"/>
            <w:szCs w:val="24"/>
          </w:rPr>
          <w:t>GIBSON, 2005</w:t>
        </w:r>
      </w:hyperlink>
      <w:r w:rsidRPr="0003577F">
        <w:rPr>
          <w:rFonts w:ascii="Times New Roman" w:hAnsi="Times New Roman" w:cs="Times New Roman"/>
          <w:noProof/>
          <w:sz w:val="24"/>
          <w:szCs w:val="24"/>
        </w:rPr>
        <w:t>)</w:t>
      </w:r>
      <w:r w:rsidR="0004023B" w:rsidRPr="0003577F">
        <w:rPr>
          <w:rFonts w:ascii="Times New Roman" w:hAnsi="Times New Roman" w:cs="Times New Roman"/>
          <w:sz w:val="24"/>
          <w:szCs w:val="24"/>
        </w:rPr>
        <w:fldChar w:fldCharType="end"/>
      </w:r>
      <w:r w:rsidRPr="0003577F">
        <w:rPr>
          <w:rFonts w:ascii="Times New Roman" w:hAnsi="Times New Roman" w:cs="Times New Roman"/>
          <w:sz w:val="24"/>
          <w:szCs w:val="24"/>
        </w:rPr>
        <w:t xml:space="preserve">. </w:t>
      </w:r>
      <w:bookmarkStart w:id="10" w:name="OLE_LINK22"/>
      <w:bookmarkStart w:id="11" w:name="OLE_LINK23"/>
      <w:r w:rsidRPr="0003577F">
        <w:rPr>
          <w:rFonts w:ascii="Times New Roman" w:hAnsi="Times New Roman" w:cs="Times New Roman"/>
          <w:sz w:val="24"/>
          <w:szCs w:val="24"/>
        </w:rPr>
        <w:t>A classificação utilizada para a CC foi a proposta pela OMS</w:t>
      </w:r>
      <w:bookmarkEnd w:id="10"/>
      <w:bookmarkEnd w:id="11"/>
      <w:r w:rsidRPr="0003577F">
        <w:rPr>
          <w:rFonts w:ascii="Times New Roman" w:hAnsi="Times New Roman" w:cs="Times New Roman"/>
          <w:sz w:val="24"/>
          <w:szCs w:val="24"/>
        </w:rPr>
        <w:t xml:space="preserve">, sendo o ponto de corte CC≥88cm para mulheres e CC≥102cm para homens </w:t>
      </w:r>
      <w:r w:rsidR="0004023B" w:rsidRPr="0003577F">
        <w:rPr>
          <w:rFonts w:ascii="Times New Roman" w:hAnsi="Times New Roman" w:cs="Times New Roman"/>
          <w:sz w:val="24"/>
          <w:szCs w:val="24"/>
        </w:rPr>
        <w:fldChar w:fldCharType="begin"/>
      </w:r>
      <w:r w:rsidRPr="0003577F">
        <w:rPr>
          <w:rFonts w:ascii="Times New Roman" w:hAnsi="Times New Roman" w:cs="Times New Roman"/>
          <w:sz w:val="24"/>
          <w:szCs w:val="24"/>
        </w:rPr>
        <w:instrText xml:space="preserve"> ADDIN EN.CITE &lt;EndNote&gt;&lt;Cite&gt;&lt;Author&gt;WHO&lt;/Author&gt;&lt;Year&gt;2000&lt;/Year&gt;&lt;RecNum&gt;91&lt;/RecNum&gt;&lt;DisplayText&gt;(WHO, 2000)&lt;/DisplayText&gt;&lt;record&gt;&lt;rec-number&gt;91&lt;/rec-number&gt;&lt;foreign-keys&gt;&lt;key app="EN" db-id="wf92rwax9aevpcedd98xfxak20evepzt2z9f" timestamp="1468715937"&gt;91&lt;/key&gt;&lt;/foreign-keys&gt;&lt;ref-type name="Book"&gt;6&lt;/ref-type&gt;&lt;contributors&gt;&lt;authors&gt;&lt;author&gt;WHO,,World Health Organization.&lt;/author&gt;&lt;/authors&gt;&lt;/contributors&gt;&lt;titles&gt;&lt;title&gt;Obesity: preventing and managing the global epidemic&lt;/title&gt;&lt;/titles&gt;&lt;number&gt;894&lt;/number&gt;&lt;dates&gt;&lt;year&gt;2000&lt;/year&gt;&lt;/dates&gt;&lt;publisher&gt;World Health Organization&lt;/publisher&gt;&lt;urls&gt;&lt;/urls&gt;&lt;/record&gt;&lt;/Cite&gt;&lt;/EndNote&gt;</w:instrText>
      </w:r>
      <w:r w:rsidR="0004023B" w:rsidRPr="0003577F">
        <w:rPr>
          <w:rFonts w:ascii="Times New Roman" w:hAnsi="Times New Roman" w:cs="Times New Roman"/>
          <w:sz w:val="24"/>
          <w:szCs w:val="24"/>
        </w:rPr>
        <w:fldChar w:fldCharType="separate"/>
      </w:r>
      <w:r w:rsidRPr="0003577F">
        <w:rPr>
          <w:rFonts w:ascii="Times New Roman" w:hAnsi="Times New Roman" w:cs="Times New Roman"/>
          <w:noProof/>
          <w:sz w:val="24"/>
          <w:szCs w:val="24"/>
        </w:rPr>
        <w:t>(</w:t>
      </w:r>
      <w:hyperlink w:anchor="_ENREF_37" w:tooltip="WHO, 2000 #91" w:history="1">
        <w:r w:rsidRPr="0003577F">
          <w:rPr>
            <w:rFonts w:ascii="Times New Roman" w:hAnsi="Times New Roman" w:cs="Times New Roman"/>
            <w:noProof/>
            <w:sz w:val="24"/>
            <w:szCs w:val="24"/>
          </w:rPr>
          <w:t>WHO, 2000</w:t>
        </w:r>
      </w:hyperlink>
      <w:r w:rsidRPr="0003577F">
        <w:rPr>
          <w:rFonts w:ascii="Times New Roman" w:hAnsi="Times New Roman" w:cs="Times New Roman"/>
          <w:noProof/>
          <w:sz w:val="24"/>
          <w:szCs w:val="24"/>
        </w:rPr>
        <w:t>)</w:t>
      </w:r>
      <w:r w:rsidR="0004023B" w:rsidRPr="0003577F">
        <w:rPr>
          <w:rFonts w:ascii="Times New Roman" w:hAnsi="Times New Roman" w:cs="Times New Roman"/>
          <w:sz w:val="24"/>
          <w:szCs w:val="24"/>
        </w:rPr>
        <w:fldChar w:fldCharType="end"/>
      </w:r>
      <w:r w:rsidRPr="0003577F">
        <w:rPr>
          <w:rFonts w:ascii="Times New Roman" w:hAnsi="Times New Roman" w:cs="Times New Roman"/>
          <w:sz w:val="24"/>
          <w:szCs w:val="24"/>
        </w:rPr>
        <w:t>.</w:t>
      </w:r>
    </w:p>
    <w:p w:rsidR="0047739F" w:rsidRPr="0003577F" w:rsidRDefault="0047739F">
      <w:pPr>
        <w:spacing w:after="0" w:line="480" w:lineRule="auto"/>
        <w:ind w:firstLine="708"/>
        <w:jc w:val="both"/>
        <w:rPr>
          <w:rFonts w:ascii="Times New Roman" w:hAnsi="Times New Roman" w:cs="Times New Roman"/>
          <w:sz w:val="24"/>
          <w:szCs w:val="24"/>
        </w:rPr>
      </w:pPr>
      <w:r w:rsidRPr="0003577F">
        <w:rPr>
          <w:rFonts w:ascii="Times New Roman" w:hAnsi="Times New Roman" w:cs="Times New Roman"/>
          <w:sz w:val="24"/>
          <w:szCs w:val="24"/>
        </w:rPr>
        <w:t xml:space="preserve">A avaliação do consumo alimentar foi realizada por meio do </w:t>
      </w:r>
      <w:proofErr w:type="spellStart"/>
      <w:r w:rsidRPr="0003577F">
        <w:rPr>
          <w:rFonts w:ascii="Times New Roman" w:hAnsi="Times New Roman" w:cs="Times New Roman"/>
          <w:sz w:val="24"/>
          <w:szCs w:val="24"/>
        </w:rPr>
        <w:t>recordatório</w:t>
      </w:r>
      <w:proofErr w:type="spellEnd"/>
      <w:r w:rsidRPr="0003577F">
        <w:rPr>
          <w:rFonts w:ascii="Times New Roman" w:hAnsi="Times New Roman" w:cs="Times New Roman"/>
          <w:sz w:val="24"/>
          <w:szCs w:val="24"/>
        </w:rPr>
        <w:t xml:space="preserve"> de 24 horas (R24h), que é habitualmente realizado pelos nutricionistas durante os atendimentos. O R24h é um instrumento dietético indireto de avaliação do estado nutricional do indivíduo </w:t>
      </w:r>
      <w:r w:rsidR="0004023B" w:rsidRPr="0003577F">
        <w:rPr>
          <w:rFonts w:ascii="Times New Roman" w:hAnsi="Times New Roman" w:cs="Times New Roman"/>
          <w:sz w:val="24"/>
          <w:szCs w:val="24"/>
        </w:rPr>
        <w:fldChar w:fldCharType="begin"/>
      </w:r>
      <w:r w:rsidRPr="0003577F">
        <w:rPr>
          <w:rFonts w:ascii="Times New Roman" w:hAnsi="Times New Roman" w:cs="Times New Roman"/>
          <w:sz w:val="24"/>
          <w:szCs w:val="24"/>
        </w:rPr>
        <w:instrText xml:space="preserve"> ADDIN EN.CITE &lt;EndNote&gt;&lt;Cite&gt;&lt;Author&gt;Buzzard&lt;/Author&gt;&lt;Year&gt;1994&lt;/Year&gt;&lt;RecNum&gt;94&lt;/RecNum&gt;&lt;DisplayText&gt;(BUZZARD, 1994)&lt;/DisplayText&gt;&lt;record&gt;&lt;rec-number&gt;94&lt;/rec-number&gt;&lt;foreign-keys&gt;&lt;key app="EN" db-id="wf92rwax9aevpcedd98xfxak20evepzt2z9f" timestamp="1468717312"&gt;94&lt;/key&gt;&lt;/foreign-keys&gt;&lt;ref-type name="Journal Article"&gt;17&lt;/ref-type&gt;&lt;contributors&gt;&lt;authors&gt;&lt;author&gt;Buzzard, I. M.&lt;/author&gt;&lt;/authors&gt;&lt;/contributors&gt;&lt;auth-address&gt;Nutrition Coordinating Center, School of Public Health, University of Minnesota, Minneapolis 55454-1015.&lt;/auth-address&gt;&lt;titles&gt;&lt;title&gt;Rationale for an international conference series on dietary assessment methods&lt;/title&gt;&lt;secondary-title&gt;Am J Clin Nutr&lt;/secondary-title&gt;&lt;alt-title&gt;The American journal of clinical nutrition&lt;/alt-title&gt;&lt;/titles&gt;&lt;periodical&gt;&lt;full-title&gt;Am J Clin Nutr&lt;/full-title&gt;&lt;abbr-1&gt;The American journal of clinical nutrition&lt;/abbr-1&gt;&lt;/periodical&gt;&lt;alt-periodical&gt;&lt;full-title&gt;Am J Clin Nutr&lt;/full-title&gt;&lt;abbr-1&gt;The American journal of clinical nutrition&lt;/abbr-1&gt;&lt;/alt-periodical&gt;&lt;pages&gt;143S-145S&lt;/pages&gt;&lt;volume&gt;59&lt;/volume&gt;&lt;number&gt;1 Suppl&lt;/number&gt;&lt;keywords&gt;&lt;keyword&gt;Consensus Development Conferences as Topic&lt;/keyword&gt;&lt;keyword&gt;*Diet Surveys&lt;/keyword&gt;&lt;keyword&gt;Health Promotion&lt;/keyword&gt;&lt;keyword&gt;International Cooperation&lt;/keyword&gt;&lt;keyword&gt;*Nutrition Assessment&lt;/keyword&gt;&lt;/keywords&gt;&lt;dates&gt;&lt;year&gt;1994&lt;/year&gt;&lt;pub-dates&gt;&lt;date&gt;Jan&lt;/date&gt;&lt;/pub-dates&gt;&lt;/dates&gt;&lt;accession-num&gt;8279412&lt;/accession-num&gt;&lt;urls&gt;&lt;/urls&gt;&lt;/record&gt;&lt;/Cite&gt;&lt;/EndNote&gt;</w:instrText>
      </w:r>
      <w:r w:rsidR="0004023B" w:rsidRPr="0003577F">
        <w:rPr>
          <w:rFonts w:ascii="Times New Roman" w:hAnsi="Times New Roman" w:cs="Times New Roman"/>
          <w:sz w:val="24"/>
          <w:szCs w:val="24"/>
        </w:rPr>
        <w:fldChar w:fldCharType="separate"/>
      </w:r>
      <w:r w:rsidRPr="0003577F">
        <w:rPr>
          <w:rFonts w:ascii="Times New Roman" w:hAnsi="Times New Roman" w:cs="Times New Roman"/>
          <w:noProof/>
          <w:sz w:val="24"/>
          <w:szCs w:val="24"/>
        </w:rPr>
        <w:t>(</w:t>
      </w:r>
      <w:hyperlink w:anchor="_ENREF_7" w:tooltip="Buzzard, 1994 #94" w:history="1">
        <w:r w:rsidRPr="0003577F">
          <w:rPr>
            <w:rFonts w:ascii="Times New Roman" w:hAnsi="Times New Roman" w:cs="Times New Roman"/>
            <w:noProof/>
            <w:sz w:val="24"/>
            <w:szCs w:val="24"/>
          </w:rPr>
          <w:t>BUZZARD, 1994</w:t>
        </w:r>
      </w:hyperlink>
      <w:r w:rsidRPr="0003577F">
        <w:rPr>
          <w:rFonts w:ascii="Times New Roman" w:hAnsi="Times New Roman" w:cs="Times New Roman"/>
          <w:noProof/>
          <w:sz w:val="24"/>
          <w:szCs w:val="24"/>
        </w:rPr>
        <w:t>)</w:t>
      </w:r>
      <w:r w:rsidR="0004023B" w:rsidRPr="0003577F">
        <w:rPr>
          <w:rFonts w:ascii="Times New Roman" w:hAnsi="Times New Roman" w:cs="Times New Roman"/>
          <w:sz w:val="24"/>
          <w:szCs w:val="24"/>
        </w:rPr>
        <w:fldChar w:fldCharType="end"/>
      </w:r>
      <w:r w:rsidRPr="0003577F">
        <w:rPr>
          <w:rFonts w:ascii="Times New Roman" w:hAnsi="Times New Roman" w:cs="Times New Roman"/>
          <w:sz w:val="24"/>
          <w:szCs w:val="24"/>
        </w:rPr>
        <w:t>,</w:t>
      </w:r>
      <w:r w:rsidR="00F05AFD" w:rsidRPr="0003577F">
        <w:rPr>
          <w:rFonts w:ascii="Times New Roman" w:hAnsi="Times New Roman" w:cs="Times New Roman"/>
          <w:sz w:val="24"/>
          <w:szCs w:val="24"/>
        </w:rPr>
        <w:t xml:space="preserve"> </w:t>
      </w:r>
      <w:r w:rsidRPr="0003577F">
        <w:rPr>
          <w:rFonts w:ascii="Times New Roman" w:hAnsi="Times New Roman" w:cs="Times New Roman"/>
          <w:sz w:val="24"/>
          <w:szCs w:val="24"/>
        </w:rPr>
        <w:t xml:space="preserve">no qual é proposto ao indivíduo recordar e descrever todos os alimentos e bebidas ingeridos no período prévio de 24 horas, sendo que as quantidades consumidas são usualmente estimadas em medidas caseiras. </w:t>
      </w:r>
    </w:p>
    <w:p w:rsidR="0047739F" w:rsidRPr="0003577F" w:rsidRDefault="0047739F">
      <w:pPr>
        <w:spacing w:after="0" w:line="480" w:lineRule="auto"/>
        <w:ind w:firstLine="708"/>
        <w:jc w:val="both"/>
        <w:rPr>
          <w:rFonts w:ascii="Times New Roman" w:hAnsi="Times New Roman" w:cs="Times New Roman"/>
          <w:sz w:val="24"/>
          <w:szCs w:val="24"/>
        </w:rPr>
      </w:pPr>
      <w:r w:rsidRPr="0003577F">
        <w:rPr>
          <w:rFonts w:ascii="Times New Roman" w:hAnsi="Times New Roman" w:cs="Times New Roman"/>
          <w:sz w:val="24"/>
          <w:szCs w:val="24"/>
        </w:rPr>
        <w:t xml:space="preserve">Os exames bioquímicos utilizados para verificação do controle glicêmico foram: HbA1c e glicemia de jejum. Os resultados desses exames foram coletados do prontuário eletrônico de cada indivíduo, sendo utilizados os exames referentes ao segundo semestre de 2014 ou primeiro semestre de 2015. Para os participantes da pesquisa que possuíam o R24h no prontuário, foram considerados os resultados dos exames bioquímicos com data mais próxima dessa avaliação dietética. O valor de glicemia de jejum considerado adequado foi menor que 110mg/dL e para a classificação do controle glicêmico, foi considerado a HbA1c&lt;7% para adultos e HbA1c&lt;8% para idosos </w:t>
      </w:r>
      <w:r w:rsidR="0004023B" w:rsidRPr="0003577F">
        <w:rPr>
          <w:rFonts w:ascii="Times New Roman" w:hAnsi="Times New Roman" w:cs="Times New Roman"/>
          <w:sz w:val="24"/>
          <w:szCs w:val="24"/>
        </w:rPr>
        <w:fldChar w:fldCharType="begin"/>
      </w:r>
      <w:r w:rsidRPr="0003577F">
        <w:rPr>
          <w:rFonts w:ascii="Times New Roman" w:hAnsi="Times New Roman" w:cs="Times New Roman"/>
          <w:sz w:val="24"/>
          <w:szCs w:val="24"/>
        </w:rPr>
        <w:instrText xml:space="preserve"> ADDIN EN.CITE &lt;EndNote&gt;&lt;Cite&gt;&lt;Author&gt;SBD&lt;/Author&gt;&lt;Year&gt;2015&lt;/Year&gt;&lt;RecNum&gt;6&lt;/RecNum&gt;&lt;DisplayText&gt;(SBD, 2015)&lt;/DisplayText&gt;&lt;record&gt;&lt;rec-number&gt;6&lt;/rec-number&gt;&lt;foreign-keys&gt;&lt;key app="EN" db-id="wf92rwax9aevpcedd98xfxak20evepzt2z9f" timestamp="0"&gt;6&lt;/key&gt;&lt;/foreign-keys&gt;&lt;ref-type name="Journal Article"&gt;17&lt;/ref-type&gt;&lt;contributors&gt;&lt;authors&gt;&lt;author&gt;SBD,,Sociedade Brasileira de Diabetes.&lt;/author&gt;&lt;/authors&gt;&lt;/contributors&gt;&lt;titles&gt;&lt;title&gt;Diretrizes da Sociedade Brasileira de Diabetes 2015-2016&lt;/title&gt;&lt;secondary-title&gt;São Paulo: AC Farmacêutica&lt;/secondary-title&gt;&lt;/titles&gt;&lt;periodical&gt;&lt;full-title&gt;São Paulo: AC Farmacêutica&lt;/full-title&gt;&lt;/periodical&gt;&lt;dates&gt;&lt;year&gt;2015&lt;/year&gt;&lt;/dates&gt;&lt;urls&gt;&lt;/urls&gt;&lt;/record&gt;&lt;/Cite&gt;&lt;/EndNote&gt;</w:instrText>
      </w:r>
      <w:r w:rsidR="0004023B" w:rsidRPr="0003577F">
        <w:rPr>
          <w:rFonts w:ascii="Times New Roman" w:hAnsi="Times New Roman" w:cs="Times New Roman"/>
          <w:sz w:val="24"/>
          <w:szCs w:val="24"/>
        </w:rPr>
        <w:fldChar w:fldCharType="separate"/>
      </w:r>
      <w:r w:rsidRPr="0003577F">
        <w:rPr>
          <w:rFonts w:ascii="Times New Roman" w:hAnsi="Times New Roman" w:cs="Times New Roman"/>
          <w:noProof/>
          <w:sz w:val="24"/>
          <w:szCs w:val="24"/>
        </w:rPr>
        <w:t>(</w:t>
      </w:r>
      <w:hyperlink w:anchor="_ENREF_29" w:tooltip="SBD, 2015 #6" w:history="1">
        <w:r w:rsidRPr="0003577F">
          <w:rPr>
            <w:rFonts w:ascii="Times New Roman" w:hAnsi="Times New Roman" w:cs="Times New Roman"/>
            <w:noProof/>
            <w:sz w:val="24"/>
            <w:szCs w:val="24"/>
          </w:rPr>
          <w:t>SBD, 2015</w:t>
        </w:r>
      </w:hyperlink>
      <w:r w:rsidRPr="0003577F">
        <w:rPr>
          <w:rFonts w:ascii="Times New Roman" w:hAnsi="Times New Roman" w:cs="Times New Roman"/>
          <w:noProof/>
          <w:sz w:val="24"/>
          <w:szCs w:val="24"/>
        </w:rPr>
        <w:t>)</w:t>
      </w:r>
      <w:r w:rsidR="0004023B" w:rsidRPr="0003577F">
        <w:rPr>
          <w:rFonts w:ascii="Times New Roman" w:hAnsi="Times New Roman" w:cs="Times New Roman"/>
          <w:sz w:val="24"/>
          <w:szCs w:val="24"/>
        </w:rPr>
        <w:fldChar w:fldCharType="end"/>
      </w:r>
      <w:r w:rsidRPr="0003577F">
        <w:rPr>
          <w:rFonts w:ascii="Times New Roman" w:hAnsi="Times New Roman" w:cs="Times New Roman"/>
          <w:sz w:val="24"/>
          <w:szCs w:val="24"/>
        </w:rPr>
        <w:t>.</w:t>
      </w:r>
    </w:p>
    <w:p w:rsidR="0047739F" w:rsidRDefault="0047739F" w:rsidP="00CF6138">
      <w:pPr>
        <w:spacing w:after="0" w:line="480" w:lineRule="auto"/>
        <w:ind w:firstLine="709"/>
        <w:jc w:val="both"/>
        <w:rPr>
          <w:rFonts w:ascii="Times New Roman" w:hAnsi="Times New Roman" w:cs="Times New Roman"/>
          <w:color w:val="000000"/>
          <w:sz w:val="24"/>
          <w:szCs w:val="24"/>
        </w:rPr>
      </w:pPr>
      <w:r w:rsidRPr="0003577F">
        <w:rPr>
          <w:rFonts w:ascii="Times New Roman" w:hAnsi="Times New Roman" w:cs="Times New Roman"/>
          <w:sz w:val="24"/>
          <w:szCs w:val="24"/>
        </w:rPr>
        <w:t xml:space="preserve">A pesquisa norteou-se na Resolução 466/12 do Conselho Nacional de Saúde </w:t>
      </w:r>
      <w:r w:rsidR="0004023B" w:rsidRPr="0003577F">
        <w:rPr>
          <w:rFonts w:ascii="Times New Roman" w:hAnsi="Times New Roman" w:cs="Times New Roman"/>
          <w:sz w:val="24"/>
          <w:szCs w:val="24"/>
        </w:rPr>
        <w:fldChar w:fldCharType="begin"/>
      </w:r>
      <w:r w:rsidRPr="0003577F">
        <w:rPr>
          <w:rFonts w:ascii="Times New Roman" w:hAnsi="Times New Roman" w:cs="Times New Roman"/>
          <w:sz w:val="24"/>
          <w:szCs w:val="24"/>
        </w:rPr>
        <w:instrText xml:space="preserve"> ADDIN EN.CITE &lt;EndNote&gt;&lt;Cite&gt;&lt;Author&gt;Brasil&lt;/Author&gt;&lt;Year&gt;2013&lt;/Year&gt;&lt;RecNum&gt;95&lt;/RecNum&gt;&lt;DisplayText&gt;(BRASIL, 2013)&lt;/DisplayText&gt;&lt;record&gt;&lt;rec-number&gt;95&lt;/rec-number&gt;&lt;foreign-keys&gt;&lt;key app="EN" db-id="wf92rwax9aevpcedd98xfxak20evepzt2z9f" timestamp="1468717517"&gt;95&lt;/key&gt;&lt;/foreign-keys&gt;&lt;ref-type name="Journal Article"&gt;17&lt;/ref-type&gt;&lt;contributors&gt;&lt;authors&gt;&lt;author&gt;Brasil,,Ministério da Saúde. Conselho Nacional de Saúde.&lt;/author&gt;&lt;/authors&gt;&lt;/contributors&gt;&lt;titles&gt;&lt;title&gt;Resolução nº 466, de 12 de dezembro de 2012&lt;/title&gt;&lt;secondary-title&gt;Diário Oficial da União&lt;/secondary-title&gt;&lt;/titles&gt;&lt;periodical&gt;&lt;full-title&gt;Diário Oficial da União&lt;/full-title&gt;&lt;/periodical&gt;&lt;dates&gt;&lt;year&gt;2013&lt;/year&gt;&lt;/dates&gt;&lt;urls&gt;&lt;/urls&gt;&lt;/record&gt;&lt;/Cite&gt;&lt;/EndNote&gt;</w:instrText>
      </w:r>
      <w:r w:rsidR="0004023B" w:rsidRPr="0003577F">
        <w:rPr>
          <w:rFonts w:ascii="Times New Roman" w:hAnsi="Times New Roman" w:cs="Times New Roman"/>
          <w:sz w:val="24"/>
          <w:szCs w:val="24"/>
        </w:rPr>
        <w:fldChar w:fldCharType="separate"/>
      </w:r>
      <w:r w:rsidRPr="0003577F">
        <w:rPr>
          <w:rFonts w:ascii="Times New Roman" w:hAnsi="Times New Roman" w:cs="Times New Roman"/>
          <w:noProof/>
          <w:sz w:val="24"/>
          <w:szCs w:val="24"/>
        </w:rPr>
        <w:t>(</w:t>
      </w:r>
      <w:hyperlink w:anchor="_ENREF_6" w:tooltip="Brasil, 2013 #95" w:history="1">
        <w:r w:rsidRPr="0003577F">
          <w:rPr>
            <w:rFonts w:ascii="Times New Roman" w:hAnsi="Times New Roman" w:cs="Times New Roman"/>
            <w:noProof/>
            <w:sz w:val="24"/>
            <w:szCs w:val="24"/>
          </w:rPr>
          <w:t>BRASIL, 2013</w:t>
        </w:r>
      </w:hyperlink>
      <w:r w:rsidRPr="0003577F">
        <w:rPr>
          <w:rFonts w:ascii="Times New Roman" w:hAnsi="Times New Roman" w:cs="Times New Roman"/>
          <w:noProof/>
          <w:sz w:val="24"/>
          <w:szCs w:val="24"/>
        </w:rPr>
        <w:t>)</w:t>
      </w:r>
      <w:r w:rsidR="0004023B" w:rsidRPr="0003577F">
        <w:rPr>
          <w:rFonts w:ascii="Times New Roman" w:hAnsi="Times New Roman" w:cs="Times New Roman"/>
          <w:sz w:val="24"/>
          <w:szCs w:val="24"/>
        </w:rPr>
        <w:fldChar w:fldCharType="end"/>
      </w:r>
      <w:r w:rsidRPr="0003577F">
        <w:rPr>
          <w:rFonts w:ascii="Times New Roman" w:hAnsi="Times New Roman" w:cs="Times New Roman"/>
          <w:sz w:val="24"/>
          <w:szCs w:val="24"/>
        </w:rPr>
        <w:t xml:space="preserve">, que abrange os aspectos éticos envolvidos nas pesquisas com seres humanos, após aprovação pelo Comitê de Ética em Pesquisa envolvendo seres humanos do Hospital Universitário da Universidade Federal de Juiz de Fora, sob o número de parecer 1.384.797. </w:t>
      </w:r>
      <w:r w:rsidRPr="0003577F">
        <w:rPr>
          <w:rFonts w:ascii="Times New Roman" w:hAnsi="Times New Roman" w:cs="Times New Roman"/>
          <w:color w:val="000000"/>
          <w:sz w:val="24"/>
          <w:szCs w:val="24"/>
        </w:rPr>
        <w:t>Os dados coletados foram analisados pelo software SPSS</w:t>
      </w:r>
      <w:r w:rsidRPr="0003577F">
        <w:rPr>
          <w:rFonts w:ascii="Times New Roman" w:hAnsi="Times New Roman" w:cs="Times New Roman"/>
          <w:color w:val="000000"/>
          <w:sz w:val="24"/>
          <w:szCs w:val="24"/>
          <w:vertAlign w:val="superscript"/>
        </w:rPr>
        <w:t>®</w:t>
      </w:r>
      <w:r w:rsidRPr="0003577F">
        <w:rPr>
          <w:rFonts w:ascii="Times New Roman" w:hAnsi="Times New Roman" w:cs="Times New Roman"/>
          <w:color w:val="000000"/>
          <w:sz w:val="24"/>
          <w:szCs w:val="24"/>
        </w:rPr>
        <w:t xml:space="preserve"> versão 20.0, através de medidas de frequência percentual para as variáveis categóricas e medidas de tendência central para as variáveis quantitativas. </w:t>
      </w:r>
      <w:r w:rsidRPr="0003577F">
        <w:rPr>
          <w:rFonts w:ascii="Times New Roman" w:hAnsi="Times New Roman" w:cs="Times New Roman"/>
          <w:sz w:val="24"/>
          <w:szCs w:val="24"/>
        </w:rPr>
        <w:t xml:space="preserve">Para associação estatística </w:t>
      </w:r>
      <w:r w:rsidRPr="0003577F">
        <w:rPr>
          <w:rFonts w:ascii="Times New Roman" w:hAnsi="Times New Roman" w:cs="Times New Roman"/>
          <w:sz w:val="24"/>
          <w:szCs w:val="24"/>
        </w:rPr>
        <w:lastRenderedPageBreak/>
        <w:t xml:space="preserve">das variáveis categóricas, foi realizado teste </w:t>
      </w:r>
      <w:proofErr w:type="spellStart"/>
      <w:r w:rsidRPr="0003577F">
        <w:rPr>
          <w:rFonts w:ascii="Times New Roman" w:hAnsi="Times New Roman" w:cs="Times New Roman"/>
          <w:sz w:val="24"/>
          <w:szCs w:val="24"/>
        </w:rPr>
        <w:t>qui-quadrado</w:t>
      </w:r>
      <w:proofErr w:type="spellEnd"/>
      <w:r w:rsidRPr="0003577F">
        <w:rPr>
          <w:rFonts w:ascii="Times New Roman" w:hAnsi="Times New Roman" w:cs="Times New Roman"/>
          <w:sz w:val="24"/>
          <w:szCs w:val="24"/>
        </w:rPr>
        <w:t xml:space="preserve"> ou teste exato de Fischer. Para análise das variáveis quantitativas, foi utilizado teste T para amostras independentes. </w:t>
      </w:r>
      <w:r w:rsidRPr="0003577F">
        <w:rPr>
          <w:rFonts w:ascii="Times New Roman" w:hAnsi="Times New Roman" w:cs="Times New Roman"/>
          <w:color w:val="000000"/>
          <w:sz w:val="24"/>
          <w:szCs w:val="24"/>
        </w:rPr>
        <w:t>O nível de significância adotado foi de 5%.</w:t>
      </w:r>
    </w:p>
    <w:p w:rsidR="00CF6138" w:rsidRPr="0003577F" w:rsidRDefault="00CF6138" w:rsidP="00CF6138">
      <w:pPr>
        <w:spacing w:after="0" w:line="480" w:lineRule="auto"/>
        <w:ind w:firstLine="709"/>
        <w:jc w:val="both"/>
        <w:rPr>
          <w:rFonts w:ascii="Times New Roman" w:hAnsi="Times New Roman" w:cs="Times New Roman"/>
          <w:b/>
          <w:color w:val="000000"/>
          <w:sz w:val="24"/>
          <w:szCs w:val="24"/>
        </w:rPr>
      </w:pPr>
    </w:p>
    <w:p w:rsidR="0047739F" w:rsidRPr="00CB2854" w:rsidRDefault="0047739F">
      <w:pPr>
        <w:pStyle w:val="NIvel1"/>
        <w:spacing w:after="240" w:line="480" w:lineRule="auto"/>
        <w:outlineLvl w:val="0"/>
        <w:rPr>
          <w:rFonts w:cs="Times New Roman"/>
        </w:rPr>
      </w:pPr>
      <w:bookmarkStart w:id="12" w:name="_Toc456216273"/>
      <w:r w:rsidRPr="00CB2854">
        <w:rPr>
          <w:rFonts w:cs="Times New Roman"/>
        </w:rPr>
        <w:t>RESULTADOS</w:t>
      </w:r>
      <w:bookmarkEnd w:id="12"/>
    </w:p>
    <w:p w:rsidR="0047739F" w:rsidRPr="0003577F" w:rsidRDefault="0047739F">
      <w:pPr>
        <w:spacing w:after="0" w:line="480" w:lineRule="auto"/>
        <w:ind w:firstLine="708"/>
        <w:jc w:val="both"/>
        <w:rPr>
          <w:rFonts w:ascii="Times New Roman" w:hAnsi="Times New Roman" w:cs="Times New Roman"/>
          <w:sz w:val="24"/>
          <w:szCs w:val="24"/>
        </w:rPr>
      </w:pPr>
      <w:r w:rsidRPr="0003577F">
        <w:rPr>
          <w:rFonts w:ascii="Times New Roman" w:hAnsi="Times New Roman" w:cs="Times New Roman"/>
          <w:sz w:val="24"/>
          <w:szCs w:val="24"/>
        </w:rPr>
        <w:t xml:space="preserve">Foram avaliados 284 prontuários de usuários diabéticos, com média de idade de 58 ± 13 anos. Foi encontrada maior prevalência de indivíduos do sexo feminino (n=181; 63,7%); com idade maior ou igual a 60 anos (n=143; 50,4%) e que se autodeclararam brancos (n=173; 60,9%). Com relação às variáveis socioeconômicas (Tabela 1), estava disponível a escolaridade de 280 usuários e somente 176 usuários apresentavam </w:t>
      </w:r>
      <w:r w:rsidR="00CC3115" w:rsidRPr="0003577F">
        <w:rPr>
          <w:rFonts w:ascii="Times New Roman" w:hAnsi="Times New Roman" w:cs="Times New Roman"/>
          <w:sz w:val="24"/>
          <w:szCs w:val="24"/>
        </w:rPr>
        <w:t>informação</w:t>
      </w:r>
      <w:r w:rsidRPr="0003577F">
        <w:rPr>
          <w:rFonts w:ascii="Times New Roman" w:hAnsi="Times New Roman" w:cs="Times New Roman"/>
          <w:sz w:val="24"/>
          <w:szCs w:val="24"/>
        </w:rPr>
        <w:t xml:space="preserve"> sobre renda familiar. Entre esses, 62,5% (n=175) apresentaram menos de 8 anos de estudo e 88,1% (n=155) possuíam renda familiar inferior a quatro salários mínimos (SM). Entre todos os avaliados (n=284), 17,3% (n=49) apresentavam hipertensão arterial e 10,9% (n=31) eram doentes renais crônicos sob tratamento conservador. O controle glicêmico foi encontrado em 30,5% (n=81) desses usuários. Ressalta-se que não constava o resultado da HbA1c em todos os prontuários dos usuários, sendo que dos 284 avaliados, 266 tinham essa informação.</w:t>
      </w:r>
    </w:p>
    <w:p w:rsidR="0047739F" w:rsidRPr="0003577F" w:rsidRDefault="0047739F">
      <w:pPr>
        <w:spacing w:after="0" w:line="480" w:lineRule="auto"/>
        <w:ind w:firstLine="708"/>
        <w:jc w:val="both"/>
        <w:rPr>
          <w:rFonts w:ascii="Times New Roman" w:hAnsi="Times New Roman" w:cs="Times New Roman"/>
          <w:sz w:val="24"/>
          <w:szCs w:val="24"/>
        </w:rPr>
      </w:pPr>
      <w:r w:rsidRPr="0003577F">
        <w:rPr>
          <w:rFonts w:ascii="Times New Roman" w:hAnsi="Times New Roman" w:cs="Times New Roman"/>
          <w:sz w:val="24"/>
          <w:szCs w:val="24"/>
        </w:rPr>
        <w:t>Entre os indivíduos idosos, foi observado que 66% (n=93) tinham sobrepeso (IMC≥27kg/m²). Já entre os adultos, foi observado 79,3% (n=111) de excesso de peso</w:t>
      </w:r>
      <w:r w:rsidR="00CC3115" w:rsidRPr="0003577F">
        <w:rPr>
          <w:rFonts w:ascii="Times New Roman" w:hAnsi="Times New Roman" w:cs="Times New Roman"/>
          <w:sz w:val="24"/>
          <w:szCs w:val="24"/>
        </w:rPr>
        <w:t xml:space="preserve"> (IMC≥25kg/m²)</w:t>
      </w:r>
      <w:r w:rsidRPr="0003577F">
        <w:rPr>
          <w:rFonts w:ascii="Times New Roman" w:hAnsi="Times New Roman" w:cs="Times New Roman"/>
          <w:sz w:val="24"/>
          <w:szCs w:val="24"/>
        </w:rPr>
        <w:t xml:space="preserve">, sendo 35% (n=49) com sobrepeso (25≤IMC&lt;30kg/m²) e 44,3% (n=62) obesos (IMC≥30kg/m²). Com relação à distribuição da gordura corporal, a prevalência de usuários com obesidade abdominal foi de 63,4% (n=180), de acordo com a classificação da CC (CC mulheres&gt;88cm e CC homens&gt;102cm). </w:t>
      </w:r>
    </w:p>
    <w:p w:rsidR="0047739F" w:rsidRPr="0003577F" w:rsidRDefault="0047739F">
      <w:pPr>
        <w:spacing w:line="480" w:lineRule="auto"/>
        <w:rPr>
          <w:rFonts w:ascii="Times New Roman" w:hAnsi="Times New Roman" w:cs="Times New Roman"/>
          <w:b/>
          <w:color w:val="000000"/>
          <w:sz w:val="24"/>
          <w:szCs w:val="24"/>
        </w:rPr>
      </w:pPr>
      <w:r w:rsidRPr="0003577F">
        <w:rPr>
          <w:rFonts w:ascii="Times New Roman" w:hAnsi="Times New Roman" w:cs="Times New Roman"/>
          <w:b/>
          <w:color w:val="000000"/>
          <w:sz w:val="24"/>
          <w:szCs w:val="24"/>
        </w:rPr>
        <w:br w:type="page"/>
      </w:r>
    </w:p>
    <w:p w:rsidR="0047739F" w:rsidRPr="0003577F" w:rsidRDefault="0047739F" w:rsidP="00CF6138">
      <w:pPr>
        <w:spacing w:after="0" w:line="480" w:lineRule="auto"/>
        <w:jc w:val="both"/>
        <w:rPr>
          <w:rFonts w:ascii="Times New Roman" w:hAnsi="Times New Roman" w:cs="Times New Roman"/>
          <w:sz w:val="24"/>
          <w:szCs w:val="24"/>
        </w:rPr>
      </w:pPr>
      <w:r w:rsidRPr="0003577F">
        <w:rPr>
          <w:rFonts w:ascii="Times New Roman" w:hAnsi="Times New Roman" w:cs="Times New Roman"/>
          <w:color w:val="000000"/>
          <w:sz w:val="24"/>
          <w:szCs w:val="24"/>
        </w:rPr>
        <w:lastRenderedPageBreak/>
        <w:t xml:space="preserve">Tabela 1. </w:t>
      </w:r>
      <w:bookmarkStart w:id="13" w:name="OLE_LINK7"/>
      <w:r w:rsidRPr="0003577F">
        <w:rPr>
          <w:rFonts w:ascii="Times New Roman" w:hAnsi="Times New Roman" w:cs="Times New Roman"/>
          <w:color w:val="000000"/>
          <w:sz w:val="24"/>
          <w:szCs w:val="24"/>
        </w:rPr>
        <w:t xml:space="preserve">Perfil dos usuários diabéticos (n=284) do </w:t>
      </w:r>
      <w:r w:rsidRPr="0003577F">
        <w:rPr>
          <w:rFonts w:ascii="Times New Roman" w:eastAsia="Arial" w:hAnsi="Times New Roman" w:cs="Times New Roman"/>
          <w:color w:val="00000A"/>
          <w:sz w:val="24"/>
          <w:szCs w:val="24"/>
        </w:rPr>
        <w:t>centro de atenção secundária a doenças crônicas de</w:t>
      </w:r>
      <w:r w:rsidRPr="0003577F">
        <w:rPr>
          <w:rFonts w:ascii="Times New Roman" w:hAnsi="Times New Roman" w:cs="Times New Roman"/>
          <w:color w:val="000000"/>
          <w:sz w:val="24"/>
          <w:szCs w:val="24"/>
        </w:rPr>
        <w:t xml:space="preserve"> Juiz de Fora, </w:t>
      </w:r>
      <w:proofErr w:type="spellStart"/>
      <w:r w:rsidRPr="0003577F">
        <w:rPr>
          <w:rFonts w:ascii="Times New Roman" w:hAnsi="Times New Roman" w:cs="Times New Roman"/>
          <w:color w:val="000000"/>
          <w:sz w:val="24"/>
          <w:szCs w:val="24"/>
        </w:rPr>
        <w:t>jul-dez</w:t>
      </w:r>
      <w:proofErr w:type="spellEnd"/>
      <w:r w:rsidRPr="0003577F">
        <w:rPr>
          <w:rFonts w:ascii="Times New Roman" w:hAnsi="Times New Roman" w:cs="Times New Roman"/>
          <w:color w:val="000000"/>
          <w:sz w:val="24"/>
          <w:szCs w:val="24"/>
        </w:rPr>
        <w:t xml:space="preserve"> 2014.</w:t>
      </w:r>
      <w:bookmarkEnd w:id="13"/>
    </w:p>
    <w:tbl>
      <w:tblPr>
        <w:tblStyle w:val="SombreamentoClaro11"/>
        <w:tblW w:w="7363" w:type="dxa"/>
        <w:jc w:val="center"/>
        <w:tblLook w:val="04A0"/>
      </w:tblPr>
      <w:tblGrid>
        <w:gridCol w:w="4094"/>
        <w:gridCol w:w="1568"/>
        <w:gridCol w:w="1701"/>
      </w:tblGrid>
      <w:tr w:rsidR="0047739F" w:rsidRPr="0003577F" w:rsidTr="003905D3">
        <w:trPr>
          <w:cnfStyle w:val="100000000000"/>
          <w:trHeight w:val="510"/>
          <w:jc w:val="center"/>
        </w:trPr>
        <w:tc>
          <w:tcPr>
            <w:cnfStyle w:val="001000000000"/>
            <w:tcW w:w="4094" w:type="dxa"/>
            <w:tcBorders>
              <w:top w:val="single" w:sz="12" w:space="0" w:color="auto"/>
              <w:bottom w:val="single" w:sz="12" w:space="0" w:color="auto"/>
            </w:tcBorders>
            <w:shd w:val="clear" w:color="auto" w:fill="auto"/>
            <w:vAlign w:val="bottom"/>
          </w:tcPr>
          <w:p w:rsidR="0047739F" w:rsidRPr="0003577F" w:rsidRDefault="0047739F" w:rsidP="00CF6138">
            <w:pPr>
              <w:spacing w:before="100" w:beforeAutospacing="1" w:after="100" w:afterAutospacing="1" w:line="480" w:lineRule="auto"/>
              <w:jc w:val="center"/>
              <w:rPr>
                <w:rFonts w:ascii="Times New Roman" w:eastAsia="Times New Roman" w:hAnsi="Times New Roman" w:cs="Times New Roman"/>
                <w:b w:val="0"/>
                <w:color w:val="000000"/>
                <w:sz w:val="24"/>
                <w:szCs w:val="24"/>
                <w:lang w:eastAsia="pt-BR"/>
              </w:rPr>
            </w:pPr>
            <w:r w:rsidRPr="0003577F">
              <w:rPr>
                <w:rFonts w:ascii="Times New Roman" w:eastAsia="Times New Roman" w:hAnsi="Times New Roman" w:cs="Times New Roman"/>
                <w:color w:val="000000"/>
                <w:sz w:val="24"/>
                <w:szCs w:val="24"/>
                <w:lang w:eastAsia="pt-BR"/>
              </w:rPr>
              <w:t>VARIÁVEIS</w:t>
            </w:r>
          </w:p>
        </w:tc>
        <w:tc>
          <w:tcPr>
            <w:tcW w:w="1568" w:type="dxa"/>
            <w:tcBorders>
              <w:top w:val="single" w:sz="12" w:space="0" w:color="auto"/>
              <w:bottom w:val="single" w:sz="12" w:space="0" w:color="auto"/>
            </w:tcBorders>
            <w:shd w:val="clear" w:color="auto" w:fill="auto"/>
            <w:vAlign w:val="bottom"/>
          </w:tcPr>
          <w:p w:rsidR="0047739F" w:rsidRPr="0003577F" w:rsidRDefault="0047739F" w:rsidP="00CF6138">
            <w:pPr>
              <w:spacing w:before="100" w:beforeAutospacing="1" w:after="100" w:afterAutospacing="1" w:line="480" w:lineRule="auto"/>
              <w:jc w:val="center"/>
              <w:cnfStyle w:val="100000000000"/>
              <w:rPr>
                <w:rFonts w:ascii="Times New Roman" w:eastAsia="Times New Roman" w:hAnsi="Times New Roman" w:cs="Times New Roman"/>
                <w:b w:val="0"/>
                <w:color w:val="000000"/>
                <w:sz w:val="24"/>
                <w:szCs w:val="24"/>
                <w:lang w:eastAsia="pt-BR"/>
              </w:rPr>
            </w:pPr>
            <w:r w:rsidRPr="0003577F">
              <w:rPr>
                <w:rFonts w:ascii="Times New Roman" w:eastAsia="Times New Roman" w:hAnsi="Times New Roman" w:cs="Times New Roman"/>
                <w:color w:val="000000"/>
                <w:sz w:val="24"/>
                <w:szCs w:val="24"/>
                <w:lang w:eastAsia="pt-BR"/>
              </w:rPr>
              <w:t>N</w:t>
            </w:r>
          </w:p>
        </w:tc>
        <w:tc>
          <w:tcPr>
            <w:tcW w:w="1701" w:type="dxa"/>
            <w:tcBorders>
              <w:top w:val="single" w:sz="12" w:space="0" w:color="auto"/>
              <w:bottom w:val="single" w:sz="12" w:space="0" w:color="auto"/>
            </w:tcBorders>
            <w:shd w:val="clear" w:color="auto" w:fill="auto"/>
            <w:vAlign w:val="bottom"/>
          </w:tcPr>
          <w:p w:rsidR="0047739F" w:rsidRPr="0003577F" w:rsidRDefault="0047739F" w:rsidP="00CF6138">
            <w:pPr>
              <w:spacing w:before="100" w:beforeAutospacing="1" w:after="100" w:afterAutospacing="1" w:line="480" w:lineRule="auto"/>
              <w:jc w:val="center"/>
              <w:cnfStyle w:val="100000000000"/>
              <w:rPr>
                <w:rFonts w:ascii="Times New Roman" w:eastAsia="Times New Roman" w:hAnsi="Times New Roman" w:cs="Times New Roman"/>
                <w:b w:val="0"/>
                <w:color w:val="000000"/>
                <w:sz w:val="24"/>
                <w:szCs w:val="24"/>
                <w:lang w:eastAsia="pt-BR"/>
              </w:rPr>
            </w:pPr>
            <w:r w:rsidRPr="0003577F">
              <w:rPr>
                <w:rFonts w:ascii="Times New Roman" w:eastAsia="Times New Roman" w:hAnsi="Times New Roman" w:cs="Times New Roman"/>
                <w:color w:val="000000"/>
                <w:sz w:val="24"/>
                <w:szCs w:val="24"/>
                <w:lang w:eastAsia="pt-BR"/>
              </w:rPr>
              <w:t>%</w:t>
            </w:r>
          </w:p>
        </w:tc>
      </w:tr>
      <w:tr w:rsidR="0047739F" w:rsidRPr="0003577F" w:rsidTr="003905D3">
        <w:trPr>
          <w:cnfStyle w:val="000000100000"/>
          <w:trHeight w:val="397"/>
          <w:jc w:val="center"/>
        </w:trPr>
        <w:tc>
          <w:tcPr>
            <w:cnfStyle w:val="001000000000"/>
            <w:tcW w:w="4094" w:type="dxa"/>
            <w:tcBorders>
              <w:top w:val="single" w:sz="12" w:space="0" w:color="auto"/>
            </w:tcBorders>
            <w:vAlign w:val="bottom"/>
          </w:tcPr>
          <w:p w:rsidR="0047739F" w:rsidRPr="0003577F" w:rsidRDefault="0047739F" w:rsidP="00CF6138">
            <w:pPr>
              <w:spacing w:line="480" w:lineRule="auto"/>
              <w:rPr>
                <w:rFonts w:ascii="Times New Roman" w:eastAsia="Times New Roman" w:hAnsi="Times New Roman" w:cs="Times New Roman"/>
                <w:b w:val="0"/>
                <w:color w:val="000000"/>
                <w:sz w:val="24"/>
                <w:szCs w:val="24"/>
                <w:lang w:eastAsia="pt-BR"/>
              </w:rPr>
            </w:pPr>
            <w:r w:rsidRPr="0003577F">
              <w:rPr>
                <w:rFonts w:ascii="Times New Roman" w:eastAsia="Times New Roman" w:hAnsi="Times New Roman" w:cs="Times New Roman"/>
                <w:b w:val="0"/>
                <w:color w:val="000000"/>
                <w:sz w:val="24"/>
                <w:szCs w:val="24"/>
                <w:lang w:eastAsia="pt-BR"/>
              </w:rPr>
              <w:t>Sexo feminino</w:t>
            </w:r>
          </w:p>
        </w:tc>
        <w:tc>
          <w:tcPr>
            <w:tcW w:w="1568" w:type="dxa"/>
            <w:tcBorders>
              <w:top w:val="single" w:sz="12" w:space="0" w:color="auto"/>
            </w:tcBorders>
          </w:tcPr>
          <w:p w:rsidR="0047739F" w:rsidRPr="0003577F" w:rsidRDefault="0047739F" w:rsidP="00CF6138">
            <w:pPr>
              <w:spacing w:line="480" w:lineRule="auto"/>
              <w:jc w:val="center"/>
              <w:cnfStyle w:val="00000010000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181</w:t>
            </w:r>
          </w:p>
        </w:tc>
        <w:tc>
          <w:tcPr>
            <w:tcW w:w="1701" w:type="dxa"/>
            <w:tcBorders>
              <w:top w:val="single" w:sz="12" w:space="0" w:color="auto"/>
            </w:tcBorders>
            <w:vAlign w:val="bottom"/>
          </w:tcPr>
          <w:p w:rsidR="0047739F" w:rsidRPr="0003577F" w:rsidRDefault="0047739F" w:rsidP="00CF6138">
            <w:pPr>
              <w:spacing w:line="480" w:lineRule="auto"/>
              <w:jc w:val="center"/>
              <w:cnfStyle w:val="00000010000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63,7</w:t>
            </w:r>
          </w:p>
        </w:tc>
      </w:tr>
      <w:tr w:rsidR="0047739F" w:rsidRPr="0003577F" w:rsidTr="003905D3">
        <w:trPr>
          <w:trHeight w:val="397"/>
          <w:jc w:val="center"/>
        </w:trPr>
        <w:tc>
          <w:tcPr>
            <w:cnfStyle w:val="001000000000"/>
            <w:tcW w:w="4094" w:type="dxa"/>
            <w:vAlign w:val="bottom"/>
          </w:tcPr>
          <w:p w:rsidR="0047739F" w:rsidRPr="0003577F" w:rsidRDefault="0047739F" w:rsidP="00CF6138">
            <w:pPr>
              <w:spacing w:line="480" w:lineRule="auto"/>
              <w:rPr>
                <w:rFonts w:ascii="Times New Roman" w:eastAsia="Times New Roman" w:hAnsi="Times New Roman" w:cs="Times New Roman"/>
                <w:b w:val="0"/>
                <w:color w:val="000000"/>
                <w:sz w:val="24"/>
                <w:szCs w:val="24"/>
                <w:lang w:eastAsia="pt-BR"/>
              </w:rPr>
            </w:pPr>
            <w:r w:rsidRPr="0003577F">
              <w:rPr>
                <w:rFonts w:ascii="Times New Roman" w:eastAsia="Times New Roman" w:hAnsi="Times New Roman" w:cs="Times New Roman"/>
                <w:b w:val="0"/>
                <w:color w:val="000000"/>
                <w:sz w:val="24"/>
                <w:szCs w:val="24"/>
                <w:lang w:eastAsia="pt-BR"/>
              </w:rPr>
              <w:t>Idosos</w:t>
            </w:r>
          </w:p>
        </w:tc>
        <w:tc>
          <w:tcPr>
            <w:tcW w:w="1568" w:type="dxa"/>
          </w:tcPr>
          <w:p w:rsidR="0047739F" w:rsidRPr="0003577F" w:rsidRDefault="0047739F" w:rsidP="00CF6138">
            <w:pPr>
              <w:spacing w:line="480" w:lineRule="auto"/>
              <w:jc w:val="center"/>
              <w:cnfStyle w:val="00000000000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143</w:t>
            </w:r>
          </w:p>
        </w:tc>
        <w:tc>
          <w:tcPr>
            <w:tcW w:w="1701" w:type="dxa"/>
            <w:vAlign w:val="bottom"/>
          </w:tcPr>
          <w:p w:rsidR="0047739F" w:rsidRPr="0003577F" w:rsidRDefault="0047739F" w:rsidP="00CF6138">
            <w:pPr>
              <w:spacing w:line="480" w:lineRule="auto"/>
              <w:jc w:val="center"/>
              <w:cnfStyle w:val="00000000000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50,4</w:t>
            </w:r>
          </w:p>
        </w:tc>
      </w:tr>
      <w:tr w:rsidR="0047739F" w:rsidRPr="0003577F" w:rsidTr="003905D3">
        <w:trPr>
          <w:cnfStyle w:val="000000100000"/>
          <w:trHeight w:val="397"/>
          <w:jc w:val="center"/>
        </w:trPr>
        <w:tc>
          <w:tcPr>
            <w:cnfStyle w:val="001000000000"/>
            <w:tcW w:w="4094" w:type="dxa"/>
            <w:vAlign w:val="bottom"/>
          </w:tcPr>
          <w:p w:rsidR="0047739F" w:rsidRPr="0003577F" w:rsidRDefault="0047739F" w:rsidP="00CF6138">
            <w:pPr>
              <w:spacing w:line="480" w:lineRule="auto"/>
              <w:rPr>
                <w:rFonts w:ascii="Times New Roman" w:eastAsia="Times New Roman" w:hAnsi="Times New Roman" w:cs="Times New Roman"/>
                <w:b w:val="0"/>
                <w:color w:val="000000"/>
                <w:sz w:val="24"/>
                <w:szCs w:val="24"/>
                <w:lang w:eastAsia="pt-BR"/>
              </w:rPr>
            </w:pPr>
            <w:r w:rsidRPr="0003577F">
              <w:rPr>
                <w:rFonts w:ascii="Times New Roman" w:eastAsia="Times New Roman" w:hAnsi="Times New Roman" w:cs="Times New Roman"/>
                <w:b w:val="0"/>
                <w:color w:val="000000"/>
                <w:sz w:val="24"/>
                <w:szCs w:val="24"/>
                <w:lang w:eastAsia="pt-BR"/>
              </w:rPr>
              <w:t>Brancos</w:t>
            </w:r>
          </w:p>
        </w:tc>
        <w:tc>
          <w:tcPr>
            <w:tcW w:w="1568" w:type="dxa"/>
          </w:tcPr>
          <w:p w:rsidR="0047739F" w:rsidRPr="0003577F" w:rsidRDefault="0047739F" w:rsidP="00CF6138">
            <w:pPr>
              <w:spacing w:line="480" w:lineRule="auto"/>
              <w:jc w:val="center"/>
              <w:cnfStyle w:val="00000010000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173</w:t>
            </w:r>
          </w:p>
        </w:tc>
        <w:tc>
          <w:tcPr>
            <w:tcW w:w="1701" w:type="dxa"/>
            <w:vAlign w:val="bottom"/>
          </w:tcPr>
          <w:p w:rsidR="0047739F" w:rsidRPr="0003577F" w:rsidRDefault="0047739F" w:rsidP="00CF6138">
            <w:pPr>
              <w:spacing w:line="480" w:lineRule="auto"/>
              <w:jc w:val="center"/>
              <w:cnfStyle w:val="00000010000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60,9</w:t>
            </w:r>
          </w:p>
        </w:tc>
      </w:tr>
      <w:tr w:rsidR="0047739F" w:rsidRPr="0003577F" w:rsidTr="003905D3">
        <w:trPr>
          <w:trHeight w:val="397"/>
          <w:jc w:val="center"/>
        </w:trPr>
        <w:tc>
          <w:tcPr>
            <w:cnfStyle w:val="001000000000"/>
            <w:tcW w:w="4094" w:type="dxa"/>
            <w:vAlign w:val="bottom"/>
          </w:tcPr>
          <w:p w:rsidR="0047739F" w:rsidRPr="0003577F" w:rsidRDefault="0047739F" w:rsidP="00CF6138">
            <w:pPr>
              <w:spacing w:line="480" w:lineRule="auto"/>
              <w:rPr>
                <w:rFonts w:ascii="Times New Roman" w:eastAsia="Times New Roman" w:hAnsi="Times New Roman" w:cs="Times New Roman"/>
                <w:b w:val="0"/>
                <w:color w:val="000000"/>
                <w:sz w:val="24"/>
                <w:szCs w:val="24"/>
                <w:lang w:eastAsia="pt-BR"/>
              </w:rPr>
            </w:pPr>
            <w:r w:rsidRPr="0003577F">
              <w:rPr>
                <w:rFonts w:ascii="Times New Roman" w:eastAsia="Times New Roman" w:hAnsi="Times New Roman" w:cs="Times New Roman"/>
                <w:b w:val="0"/>
                <w:color w:val="000000"/>
                <w:sz w:val="24"/>
                <w:szCs w:val="24"/>
                <w:lang w:eastAsia="pt-BR"/>
              </w:rPr>
              <w:t xml:space="preserve">Menos de oito anos de estudo* </w:t>
            </w:r>
          </w:p>
        </w:tc>
        <w:tc>
          <w:tcPr>
            <w:tcW w:w="1568" w:type="dxa"/>
          </w:tcPr>
          <w:p w:rsidR="0047739F" w:rsidRPr="0003577F" w:rsidRDefault="0047739F" w:rsidP="00CF6138">
            <w:pPr>
              <w:spacing w:line="480" w:lineRule="auto"/>
              <w:jc w:val="center"/>
              <w:cnfStyle w:val="00000000000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175</w:t>
            </w:r>
          </w:p>
        </w:tc>
        <w:tc>
          <w:tcPr>
            <w:tcW w:w="1701" w:type="dxa"/>
            <w:vAlign w:val="bottom"/>
          </w:tcPr>
          <w:p w:rsidR="0047739F" w:rsidRPr="0003577F" w:rsidRDefault="0047739F" w:rsidP="00CF6138">
            <w:pPr>
              <w:spacing w:line="480" w:lineRule="auto"/>
              <w:jc w:val="center"/>
              <w:cnfStyle w:val="00000000000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62,5</w:t>
            </w:r>
          </w:p>
        </w:tc>
      </w:tr>
      <w:tr w:rsidR="0047739F" w:rsidRPr="0003577F" w:rsidTr="003905D3">
        <w:trPr>
          <w:cnfStyle w:val="000000100000"/>
          <w:trHeight w:val="397"/>
          <w:jc w:val="center"/>
        </w:trPr>
        <w:tc>
          <w:tcPr>
            <w:cnfStyle w:val="001000000000"/>
            <w:tcW w:w="4094" w:type="dxa"/>
            <w:vAlign w:val="bottom"/>
          </w:tcPr>
          <w:p w:rsidR="0047739F" w:rsidRPr="0003577F" w:rsidRDefault="0047739F" w:rsidP="00CF6138">
            <w:pPr>
              <w:spacing w:line="480" w:lineRule="auto"/>
              <w:rPr>
                <w:rFonts w:ascii="Times New Roman" w:eastAsia="Times New Roman" w:hAnsi="Times New Roman" w:cs="Times New Roman"/>
                <w:b w:val="0"/>
                <w:color w:val="000000"/>
                <w:sz w:val="24"/>
                <w:szCs w:val="24"/>
                <w:lang w:eastAsia="pt-BR"/>
              </w:rPr>
            </w:pPr>
            <w:r w:rsidRPr="0003577F">
              <w:rPr>
                <w:rFonts w:ascii="Times New Roman" w:eastAsia="Times New Roman" w:hAnsi="Times New Roman" w:cs="Times New Roman"/>
                <w:b w:val="0"/>
                <w:color w:val="000000"/>
                <w:sz w:val="24"/>
                <w:szCs w:val="24"/>
                <w:lang w:eastAsia="pt-BR"/>
              </w:rPr>
              <w:t>Renda familiar menor que 4 SM*</w:t>
            </w:r>
          </w:p>
        </w:tc>
        <w:tc>
          <w:tcPr>
            <w:tcW w:w="1568" w:type="dxa"/>
          </w:tcPr>
          <w:p w:rsidR="0047739F" w:rsidRPr="0003577F" w:rsidRDefault="0047739F" w:rsidP="00CF6138">
            <w:pPr>
              <w:spacing w:line="480" w:lineRule="auto"/>
              <w:jc w:val="center"/>
              <w:cnfStyle w:val="00000010000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155</w:t>
            </w:r>
          </w:p>
        </w:tc>
        <w:tc>
          <w:tcPr>
            <w:tcW w:w="1701" w:type="dxa"/>
            <w:vAlign w:val="bottom"/>
          </w:tcPr>
          <w:p w:rsidR="0047739F" w:rsidRPr="0003577F" w:rsidRDefault="0047739F" w:rsidP="00CF6138">
            <w:pPr>
              <w:spacing w:line="480" w:lineRule="auto"/>
              <w:jc w:val="center"/>
              <w:cnfStyle w:val="00000010000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88,1</w:t>
            </w:r>
          </w:p>
        </w:tc>
      </w:tr>
      <w:tr w:rsidR="0047739F" w:rsidRPr="0003577F" w:rsidTr="003905D3">
        <w:trPr>
          <w:trHeight w:val="397"/>
          <w:jc w:val="center"/>
        </w:trPr>
        <w:tc>
          <w:tcPr>
            <w:cnfStyle w:val="001000000000"/>
            <w:tcW w:w="4094" w:type="dxa"/>
            <w:vAlign w:val="bottom"/>
          </w:tcPr>
          <w:p w:rsidR="0047739F" w:rsidRPr="0003577F" w:rsidRDefault="0047739F" w:rsidP="00CF6138">
            <w:pPr>
              <w:spacing w:line="480" w:lineRule="auto"/>
              <w:rPr>
                <w:rFonts w:ascii="Times New Roman" w:eastAsia="Times New Roman" w:hAnsi="Times New Roman" w:cs="Times New Roman"/>
                <w:b w:val="0"/>
                <w:color w:val="000000"/>
                <w:sz w:val="24"/>
                <w:szCs w:val="24"/>
                <w:lang w:eastAsia="pt-BR"/>
              </w:rPr>
            </w:pPr>
            <w:r w:rsidRPr="0003577F">
              <w:rPr>
                <w:rFonts w:ascii="Times New Roman" w:eastAsia="Times New Roman" w:hAnsi="Times New Roman" w:cs="Times New Roman"/>
                <w:b w:val="0"/>
                <w:color w:val="000000"/>
                <w:sz w:val="24"/>
                <w:szCs w:val="24"/>
                <w:lang w:eastAsia="pt-BR"/>
              </w:rPr>
              <w:t>HAS associado</w:t>
            </w:r>
          </w:p>
        </w:tc>
        <w:tc>
          <w:tcPr>
            <w:tcW w:w="1568" w:type="dxa"/>
          </w:tcPr>
          <w:p w:rsidR="0047739F" w:rsidRPr="0003577F" w:rsidRDefault="0047739F" w:rsidP="00CF6138">
            <w:pPr>
              <w:spacing w:line="480" w:lineRule="auto"/>
              <w:jc w:val="center"/>
              <w:cnfStyle w:val="00000000000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49</w:t>
            </w:r>
          </w:p>
        </w:tc>
        <w:tc>
          <w:tcPr>
            <w:tcW w:w="1701" w:type="dxa"/>
            <w:vAlign w:val="bottom"/>
          </w:tcPr>
          <w:p w:rsidR="0047739F" w:rsidRPr="0003577F" w:rsidRDefault="0047739F" w:rsidP="00CF6138">
            <w:pPr>
              <w:spacing w:line="480" w:lineRule="auto"/>
              <w:jc w:val="center"/>
              <w:cnfStyle w:val="00000000000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17,3</w:t>
            </w:r>
          </w:p>
        </w:tc>
      </w:tr>
      <w:tr w:rsidR="0047739F" w:rsidRPr="0003577F" w:rsidTr="003905D3">
        <w:trPr>
          <w:cnfStyle w:val="000000100000"/>
          <w:trHeight w:val="397"/>
          <w:jc w:val="center"/>
        </w:trPr>
        <w:tc>
          <w:tcPr>
            <w:cnfStyle w:val="001000000000"/>
            <w:tcW w:w="4094" w:type="dxa"/>
            <w:vAlign w:val="bottom"/>
          </w:tcPr>
          <w:p w:rsidR="0047739F" w:rsidRPr="0003577F" w:rsidRDefault="0047739F" w:rsidP="00CF6138">
            <w:pPr>
              <w:spacing w:line="480" w:lineRule="auto"/>
              <w:rPr>
                <w:rFonts w:ascii="Times New Roman" w:eastAsia="Times New Roman" w:hAnsi="Times New Roman" w:cs="Times New Roman"/>
                <w:b w:val="0"/>
                <w:color w:val="000000"/>
                <w:sz w:val="24"/>
                <w:szCs w:val="24"/>
                <w:lang w:eastAsia="pt-BR"/>
              </w:rPr>
            </w:pPr>
            <w:r w:rsidRPr="0003577F">
              <w:rPr>
                <w:rFonts w:ascii="Times New Roman" w:eastAsia="Times New Roman" w:hAnsi="Times New Roman" w:cs="Times New Roman"/>
                <w:b w:val="0"/>
                <w:color w:val="000000"/>
                <w:sz w:val="24"/>
                <w:szCs w:val="24"/>
                <w:lang w:eastAsia="pt-BR"/>
              </w:rPr>
              <w:t>DRC associado</w:t>
            </w:r>
          </w:p>
        </w:tc>
        <w:tc>
          <w:tcPr>
            <w:tcW w:w="1568" w:type="dxa"/>
          </w:tcPr>
          <w:p w:rsidR="0047739F" w:rsidRPr="0003577F" w:rsidRDefault="0047739F" w:rsidP="00CF6138">
            <w:pPr>
              <w:spacing w:line="480" w:lineRule="auto"/>
              <w:jc w:val="center"/>
              <w:cnfStyle w:val="00000010000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31</w:t>
            </w:r>
          </w:p>
        </w:tc>
        <w:tc>
          <w:tcPr>
            <w:tcW w:w="1701" w:type="dxa"/>
            <w:vAlign w:val="bottom"/>
          </w:tcPr>
          <w:p w:rsidR="0047739F" w:rsidRPr="0003577F" w:rsidRDefault="0047739F" w:rsidP="00CF6138">
            <w:pPr>
              <w:spacing w:line="480" w:lineRule="auto"/>
              <w:jc w:val="center"/>
              <w:cnfStyle w:val="00000010000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10,9</w:t>
            </w:r>
          </w:p>
        </w:tc>
      </w:tr>
      <w:tr w:rsidR="0047739F" w:rsidRPr="0003577F" w:rsidTr="003905D3">
        <w:trPr>
          <w:trHeight w:val="397"/>
          <w:jc w:val="center"/>
        </w:trPr>
        <w:tc>
          <w:tcPr>
            <w:cnfStyle w:val="001000000000"/>
            <w:tcW w:w="4094" w:type="dxa"/>
            <w:vAlign w:val="bottom"/>
          </w:tcPr>
          <w:p w:rsidR="0047739F" w:rsidRPr="0003577F" w:rsidRDefault="0047739F" w:rsidP="00CF6138">
            <w:pPr>
              <w:spacing w:line="480" w:lineRule="auto"/>
              <w:rPr>
                <w:rFonts w:ascii="Times New Roman" w:eastAsia="Times New Roman" w:hAnsi="Times New Roman" w:cs="Times New Roman"/>
                <w:b w:val="0"/>
                <w:color w:val="000000"/>
                <w:sz w:val="24"/>
                <w:szCs w:val="24"/>
                <w:lang w:eastAsia="pt-BR"/>
              </w:rPr>
            </w:pPr>
            <w:r w:rsidRPr="0003577F">
              <w:rPr>
                <w:rFonts w:ascii="Times New Roman" w:eastAsia="Times New Roman" w:hAnsi="Times New Roman" w:cs="Times New Roman"/>
                <w:b w:val="0"/>
                <w:color w:val="000000"/>
                <w:sz w:val="24"/>
                <w:szCs w:val="24"/>
                <w:lang w:eastAsia="pt-BR"/>
              </w:rPr>
              <w:t>Controle glicêmico*</w:t>
            </w:r>
          </w:p>
        </w:tc>
        <w:tc>
          <w:tcPr>
            <w:tcW w:w="1568" w:type="dxa"/>
          </w:tcPr>
          <w:p w:rsidR="0047739F" w:rsidRPr="0003577F" w:rsidRDefault="0047739F" w:rsidP="00CF6138">
            <w:pPr>
              <w:spacing w:line="480" w:lineRule="auto"/>
              <w:jc w:val="center"/>
              <w:cnfStyle w:val="00000000000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81</w:t>
            </w:r>
          </w:p>
        </w:tc>
        <w:tc>
          <w:tcPr>
            <w:tcW w:w="1701" w:type="dxa"/>
            <w:vAlign w:val="bottom"/>
          </w:tcPr>
          <w:p w:rsidR="0047739F" w:rsidRPr="0003577F" w:rsidRDefault="0047739F" w:rsidP="00CF6138">
            <w:pPr>
              <w:spacing w:line="480" w:lineRule="auto"/>
              <w:jc w:val="center"/>
              <w:cnfStyle w:val="00000000000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30,5</w:t>
            </w:r>
          </w:p>
        </w:tc>
      </w:tr>
      <w:tr w:rsidR="0047739F" w:rsidRPr="0003577F" w:rsidTr="003905D3">
        <w:trPr>
          <w:cnfStyle w:val="000000100000"/>
          <w:trHeight w:val="397"/>
          <w:jc w:val="center"/>
        </w:trPr>
        <w:tc>
          <w:tcPr>
            <w:cnfStyle w:val="001000000000"/>
            <w:tcW w:w="4094" w:type="dxa"/>
            <w:vAlign w:val="bottom"/>
          </w:tcPr>
          <w:p w:rsidR="0047739F" w:rsidRPr="0003577F" w:rsidRDefault="0047739F" w:rsidP="00CF6138">
            <w:pPr>
              <w:spacing w:line="480" w:lineRule="auto"/>
              <w:rPr>
                <w:rFonts w:ascii="Times New Roman" w:eastAsia="Times New Roman" w:hAnsi="Times New Roman" w:cs="Times New Roman"/>
                <w:b w:val="0"/>
                <w:color w:val="000000"/>
                <w:sz w:val="24"/>
                <w:szCs w:val="24"/>
                <w:lang w:eastAsia="pt-BR"/>
              </w:rPr>
            </w:pPr>
            <w:r w:rsidRPr="0003577F">
              <w:rPr>
                <w:rFonts w:ascii="Times New Roman" w:eastAsia="Times New Roman" w:hAnsi="Times New Roman" w:cs="Times New Roman"/>
                <w:b w:val="0"/>
                <w:color w:val="000000"/>
                <w:sz w:val="24"/>
                <w:szCs w:val="24"/>
                <w:lang w:eastAsia="pt-BR"/>
              </w:rPr>
              <w:t>Sobrepeso em idosos</w:t>
            </w:r>
          </w:p>
        </w:tc>
        <w:tc>
          <w:tcPr>
            <w:tcW w:w="1568" w:type="dxa"/>
          </w:tcPr>
          <w:p w:rsidR="0047739F" w:rsidRPr="0003577F" w:rsidRDefault="0047739F" w:rsidP="00CF6138">
            <w:pPr>
              <w:spacing w:line="480" w:lineRule="auto"/>
              <w:jc w:val="center"/>
              <w:cnfStyle w:val="00000010000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93</w:t>
            </w:r>
          </w:p>
        </w:tc>
        <w:tc>
          <w:tcPr>
            <w:tcW w:w="1701" w:type="dxa"/>
            <w:vAlign w:val="bottom"/>
          </w:tcPr>
          <w:p w:rsidR="0047739F" w:rsidRPr="0003577F" w:rsidRDefault="0047739F" w:rsidP="00CF6138">
            <w:pPr>
              <w:spacing w:line="480" w:lineRule="auto"/>
              <w:jc w:val="center"/>
              <w:cnfStyle w:val="00000010000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66,9</w:t>
            </w:r>
          </w:p>
        </w:tc>
      </w:tr>
      <w:tr w:rsidR="0047739F" w:rsidRPr="0003577F" w:rsidTr="003905D3">
        <w:trPr>
          <w:trHeight w:val="397"/>
          <w:jc w:val="center"/>
        </w:trPr>
        <w:tc>
          <w:tcPr>
            <w:cnfStyle w:val="001000000000"/>
            <w:tcW w:w="4094" w:type="dxa"/>
            <w:vAlign w:val="bottom"/>
          </w:tcPr>
          <w:p w:rsidR="0047739F" w:rsidRPr="0003577F" w:rsidRDefault="0047739F" w:rsidP="00CF6138">
            <w:pPr>
              <w:spacing w:line="480" w:lineRule="auto"/>
              <w:rPr>
                <w:rFonts w:ascii="Times New Roman" w:eastAsia="Times New Roman" w:hAnsi="Times New Roman" w:cs="Times New Roman"/>
                <w:b w:val="0"/>
                <w:color w:val="000000"/>
                <w:sz w:val="24"/>
                <w:szCs w:val="24"/>
                <w:lang w:eastAsia="pt-BR"/>
              </w:rPr>
            </w:pPr>
            <w:r w:rsidRPr="0003577F">
              <w:rPr>
                <w:rFonts w:ascii="Times New Roman" w:eastAsia="Times New Roman" w:hAnsi="Times New Roman" w:cs="Times New Roman"/>
                <w:b w:val="0"/>
                <w:color w:val="000000"/>
                <w:sz w:val="24"/>
                <w:szCs w:val="24"/>
                <w:lang w:eastAsia="pt-BR"/>
              </w:rPr>
              <w:t>Excesso de peso em adultos</w:t>
            </w:r>
          </w:p>
        </w:tc>
        <w:tc>
          <w:tcPr>
            <w:tcW w:w="1568" w:type="dxa"/>
          </w:tcPr>
          <w:p w:rsidR="0047739F" w:rsidRPr="0003577F" w:rsidRDefault="0047739F" w:rsidP="00CF6138">
            <w:pPr>
              <w:spacing w:line="480" w:lineRule="auto"/>
              <w:jc w:val="center"/>
              <w:cnfStyle w:val="00000000000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111</w:t>
            </w:r>
          </w:p>
        </w:tc>
        <w:tc>
          <w:tcPr>
            <w:tcW w:w="1701" w:type="dxa"/>
            <w:vAlign w:val="bottom"/>
          </w:tcPr>
          <w:p w:rsidR="0047739F" w:rsidRPr="0003577F" w:rsidRDefault="0047739F" w:rsidP="00CF6138">
            <w:pPr>
              <w:spacing w:line="480" w:lineRule="auto"/>
              <w:jc w:val="center"/>
              <w:cnfStyle w:val="00000000000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79</w:t>
            </w:r>
          </w:p>
        </w:tc>
      </w:tr>
      <w:tr w:rsidR="0047739F" w:rsidRPr="0003577F" w:rsidTr="007F6494">
        <w:trPr>
          <w:cnfStyle w:val="000000100000"/>
          <w:trHeight w:val="397"/>
          <w:jc w:val="center"/>
        </w:trPr>
        <w:tc>
          <w:tcPr>
            <w:cnfStyle w:val="001000000000"/>
            <w:tcW w:w="4094" w:type="dxa"/>
            <w:shd w:val="clear" w:color="auto" w:fill="auto"/>
            <w:vAlign w:val="bottom"/>
          </w:tcPr>
          <w:p w:rsidR="0047739F" w:rsidRPr="0003577F" w:rsidRDefault="0047739F" w:rsidP="00CF6138">
            <w:pPr>
              <w:spacing w:line="480" w:lineRule="auto"/>
              <w:rPr>
                <w:rFonts w:ascii="Times New Roman" w:eastAsia="Times New Roman" w:hAnsi="Times New Roman" w:cs="Times New Roman"/>
                <w:b w:val="0"/>
                <w:color w:val="000000"/>
                <w:sz w:val="24"/>
                <w:szCs w:val="24"/>
                <w:lang w:eastAsia="pt-BR"/>
              </w:rPr>
            </w:pPr>
            <w:r w:rsidRPr="0003577F">
              <w:rPr>
                <w:rFonts w:ascii="Times New Roman" w:eastAsia="Times New Roman" w:hAnsi="Times New Roman" w:cs="Times New Roman"/>
                <w:b w:val="0"/>
                <w:color w:val="000000"/>
                <w:sz w:val="24"/>
                <w:szCs w:val="24"/>
                <w:lang w:eastAsia="pt-BR"/>
              </w:rPr>
              <w:t xml:space="preserve">   Sobrepeso</w:t>
            </w:r>
          </w:p>
        </w:tc>
        <w:tc>
          <w:tcPr>
            <w:tcW w:w="1568" w:type="dxa"/>
            <w:shd w:val="clear" w:color="auto" w:fill="auto"/>
          </w:tcPr>
          <w:p w:rsidR="0047739F" w:rsidRPr="0003577F" w:rsidRDefault="0047739F" w:rsidP="00CF6138">
            <w:pPr>
              <w:spacing w:line="480" w:lineRule="auto"/>
              <w:jc w:val="center"/>
              <w:cnfStyle w:val="00000010000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49</w:t>
            </w:r>
          </w:p>
        </w:tc>
        <w:tc>
          <w:tcPr>
            <w:tcW w:w="1701" w:type="dxa"/>
            <w:shd w:val="clear" w:color="auto" w:fill="auto"/>
            <w:vAlign w:val="bottom"/>
          </w:tcPr>
          <w:p w:rsidR="0047739F" w:rsidRPr="0003577F" w:rsidRDefault="0047739F" w:rsidP="00CF6138">
            <w:pPr>
              <w:spacing w:line="480" w:lineRule="auto"/>
              <w:jc w:val="center"/>
              <w:cnfStyle w:val="00000010000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35</w:t>
            </w:r>
          </w:p>
        </w:tc>
      </w:tr>
      <w:tr w:rsidR="0047739F" w:rsidRPr="0003577F" w:rsidTr="007F6494">
        <w:trPr>
          <w:trHeight w:val="397"/>
          <w:jc w:val="center"/>
        </w:trPr>
        <w:tc>
          <w:tcPr>
            <w:cnfStyle w:val="001000000000"/>
            <w:tcW w:w="4094" w:type="dxa"/>
            <w:shd w:val="clear" w:color="auto" w:fill="auto"/>
            <w:vAlign w:val="bottom"/>
          </w:tcPr>
          <w:p w:rsidR="0047739F" w:rsidRPr="0003577F" w:rsidRDefault="0047739F" w:rsidP="00CF6138">
            <w:pPr>
              <w:spacing w:line="480" w:lineRule="auto"/>
              <w:rPr>
                <w:rFonts w:ascii="Times New Roman" w:eastAsia="Times New Roman" w:hAnsi="Times New Roman" w:cs="Times New Roman"/>
                <w:b w:val="0"/>
                <w:color w:val="000000"/>
                <w:sz w:val="24"/>
                <w:szCs w:val="24"/>
                <w:lang w:eastAsia="pt-BR"/>
              </w:rPr>
            </w:pPr>
            <w:r w:rsidRPr="0003577F">
              <w:rPr>
                <w:rFonts w:ascii="Times New Roman" w:eastAsia="Times New Roman" w:hAnsi="Times New Roman" w:cs="Times New Roman"/>
                <w:b w:val="0"/>
                <w:color w:val="000000"/>
                <w:sz w:val="24"/>
                <w:szCs w:val="24"/>
                <w:lang w:eastAsia="pt-BR"/>
              </w:rPr>
              <w:t xml:space="preserve">   Obesidade grau I</w:t>
            </w:r>
          </w:p>
        </w:tc>
        <w:tc>
          <w:tcPr>
            <w:tcW w:w="1568" w:type="dxa"/>
            <w:shd w:val="clear" w:color="auto" w:fill="auto"/>
          </w:tcPr>
          <w:p w:rsidR="0047739F" w:rsidRPr="0003577F" w:rsidRDefault="0047739F" w:rsidP="00CF6138">
            <w:pPr>
              <w:spacing w:line="480" w:lineRule="auto"/>
              <w:jc w:val="center"/>
              <w:cnfStyle w:val="00000000000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37</w:t>
            </w:r>
          </w:p>
        </w:tc>
        <w:tc>
          <w:tcPr>
            <w:tcW w:w="1701" w:type="dxa"/>
            <w:shd w:val="clear" w:color="auto" w:fill="auto"/>
            <w:vAlign w:val="bottom"/>
          </w:tcPr>
          <w:p w:rsidR="0047739F" w:rsidRPr="0003577F" w:rsidRDefault="0047739F" w:rsidP="00CF6138">
            <w:pPr>
              <w:spacing w:line="480" w:lineRule="auto"/>
              <w:jc w:val="center"/>
              <w:cnfStyle w:val="00000000000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26,4</w:t>
            </w:r>
          </w:p>
        </w:tc>
      </w:tr>
      <w:tr w:rsidR="0047739F" w:rsidRPr="0003577F" w:rsidTr="007F6494">
        <w:trPr>
          <w:cnfStyle w:val="000000100000"/>
          <w:trHeight w:val="397"/>
          <w:jc w:val="center"/>
        </w:trPr>
        <w:tc>
          <w:tcPr>
            <w:cnfStyle w:val="001000000000"/>
            <w:tcW w:w="4094" w:type="dxa"/>
            <w:shd w:val="clear" w:color="auto" w:fill="auto"/>
            <w:vAlign w:val="bottom"/>
          </w:tcPr>
          <w:p w:rsidR="0047739F" w:rsidRPr="0003577F" w:rsidRDefault="0047739F" w:rsidP="00CF6138">
            <w:pPr>
              <w:spacing w:line="480" w:lineRule="auto"/>
              <w:rPr>
                <w:rFonts w:ascii="Times New Roman" w:eastAsia="Times New Roman" w:hAnsi="Times New Roman" w:cs="Times New Roman"/>
                <w:b w:val="0"/>
                <w:color w:val="000000"/>
                <w:sz w:val="24"/>
                <w:szCs w:val="24"/>
                <w:lang w:eastAsia="pt-BR"/>
              </w:rPr>
            </w:pPr>
            <w:r w:rsidRPr="0003577F">
              <w:rPr>
                <w:rFonts w:ascii="Times New Roman" w:eastAsia="Times New Roman" w:hAnsi="Times New Roman" w:cs="Times New Roman"/>
                <w:b w:val="0"/>
                <w:color w:val="000000"/>
                <w:sz w:val="24"/>
                <w:szCs w:val="24"/>
                <w:lang w:eastAsia="pt-BR"/>
              </w:rPr>
              <w:t xml:space="preserve">   Obesidade grau II</w:t>
            </w:r>
          </w:p>
        </w:tc>
        <w:tc>
          <w:tcPr>
            <w:tcW w:w="1568" w:type="dxa"/>
            <w:shd w:val="clear" w:color="auto" w:fill="auto"/>
          </w:tcPr>
          <w:p w:rsidR="0047739F" w:rsidRPr="0003577F" w:rsidRDefault="0047739F" w:rsidP="00CF6138">
            <w:pPr>
              <w:spacing w:line="480" w:lineRule="auto"/>
              <w:jc w:val="center"/>
              <w:cnfStyle w:val="00000010000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14</w:t>
            </w:r>
          </w:p>
        </w:tc>
        <w:tc>
          <w:tcPr>
            <w:tcW w:w="1701" w:type="dxa"/>
            <w:shd w:val="clear" w:color="auto" w:fill="auto"/>
            <w:vAlign w:val="bottom"/>
          </w:tcPr>
          <w:p w:rsidR="0047739F" w:rsidRPr="0003577F" w:rsidRDefault="0047739F" w:rsidP="00CF6138">
            <w:pPr>
              <w:spacing w:line="480" w:lineRule="auto"/>
              <w:jc w:val="center"/>
              <w:cnfStyle w:val="00000010000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10</w:t>
            </w:r>
          </w:p>
        </w:tc>
      </w:tr>
      <w:tr w:rsidR="0047739F" w:rsidRPr="0003577F" w:rsidTr="003905D3">
        <w:trPr>
          <w:trHeight w:val="397"/>
          <w:jc w:val="center"/>
        </w:trPr>
        <w:tc>
          <w:tcPr>
            <w:cnfStyle w:val="001000000000"/>
            <w:tcW w:w="4094" w:type="dxa"/>
            <w:vAlign w:val="bottom"/>
          </w:tcPr>
          <w:p w:rsidR="0047739F" w:rsidRPr="0003577F" w:rsidRDefault="0047739F" w:rsidP="00CF6138">
            <w:pPr>
              <w:spacing w:line="480" w:lineRule="auto"/>
              <w:rPr>
                <w:rFonts w:ascii="Times New Roman" w:eastAsia="Times New Roman" w:hAnsi="Times New Roman" w:cs="Times New Roman"/>
                <w:b w:val="0"/>
                <w:color w:val="000000"/>
                <w:sz w:val="24"/>
                <w:szCs w:val="24"/>
                <w:lang w:eastAsia="pt-BR"/>
              </w:rPr>
            </w:pPr>
            <w:r w:rsidRPr="0003577F">
              <w:rPr>
                <w:rFonts w:ascii="Times New Roman" w:eastAsia="Times New Roman" w:hAnsi="Times New Roman" w:cs="Times New Roman"/>
                <w:b w:val="0"/>
                <w:color w:val="000000"/>
                <w:sz w:val="24"/>
                <w:szCs w:val="24"/>
                <w:lang w:eastAsia="pt-BR"/>
              </w:rPr>
              <w:t xml:space="preserve">   Obesidade grau III</w:t>
            </w:r>
          </w:p>
        </w:tc>
        <w:tc>
          <w:tcPr>
            <w:tcW w:w="1568" w:type="dxa"/>
          </w:tcPr>
          <w:p w:rsidR="0047739F" w:rsidRPr="0003577F" w:rsidRDefault="0047739F" w:rsidP="00CF6138">
            <w:pPr>
              <w:spacing w:line="480" w:lineRule="auto"/>
              <w:jc w:val="center"/>
              <w:cnfStyle w:val="00000000000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11</w:t>
            </w:r>
          </w:p>
        </w:tc>
        <w:tc>
          <w:tcPr>
            <w:tcW w:w="1701" w:type="dxa"/>
            <w:vAlign w:val="bottom"/>
          </w:tcPr>
          <w:p w:rsidR="0047739F" w:rsidRPr="0003577F" w:rsidRDefault="0047739F" w:rsidP="00CF6138">
            <w:pPr>
              <w:spacing w:line="480" w:lineRule="auto"/>
              <w:jc w:val="center"/>
              <w:cnfStyle w:val="00000000000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7,9</w:t>
            </w:r>
          </w:p>
        </w:tc>
      </w:tr>
      <w:tr w:rsidR="0047739F" w:rsidRPr="0003577F" w:rsidTr="003905D3">
        <w:trPr>
          <w:cnfStyle w:val="000000100000"/>
          <w:trHeight w:val="397"/>
          <w:jc w:val="center"/>
        </w:trPr>
        <w:tc>
          <w:tcPr>
            <w:cnfStyle w:val="001000000000"/>
            <w:tcW w:w="4094" w:type="dxa"/>
            <w:tcBorders>
              <w:bottom w:val="single" w:sz="12" w:space="0" w:color="auto"/>
            </w:tcBorders>
            <w:vAlign w:val="bottom"/>
          </w:tcPr>
          <w:p w:rsidR="0047739F" w:rsidRPr="0003577F" w:rsidRDefault="0047739F" w:rsidP="00CF6138">
            <w:pPr>
              <w:spacing w:line="480" w:lineRule="auto"/>
              <w:rPr>
                <w:rFonts w:ascii="Times New Roman" w:eastAsia="Times New Roman" w:hAnsi="Times New Roman" w:cs="Times New Roman"/>
                <w:b w:val="0"/>
                <w:color w:val="000000"/>
                <w:sz w:val="24"/>
                <w:szCs w:val="24"/>
                <w:lang w:eastAsia="pt-BR"/>
              </w:rPr>
            </w:pPr>
            <w:r w:rsidRPr="0003577F">
              <w:rPr>
                <w:rFonts w:ascii="Times New Roman" w:eastAsia="Times New Roman" w:hAnsi="Times New Roman" w:cs="Times New Roman"/>
                <w:b w:val="0"/>
                <w:color w:val="000000"/>
                <w:sz w:val="24"/>
                <w:szCs w:val="24"/>
                <w:lang w:eastAsia="pt-BR"/>
              </w:rPr>
              <w:t>CC elevada</w:t>
            </w:r>
          </w:p>
        </w:tc>
        <w:tc>
          <w:tcPr>
            <w:tcW w:w="1568" w:type="dxa"/>
            <w:tcBorders>
              <w:bottom w:val="single" w:sz="12" w:space="0" w:color="auto"/>
            </w:tcBorders>
          </w:tcPr>
          <w:p w:rsidR="0047739F" w:rsidRPr="0003577F" w:rsidRDefault="0047739F" w:rsidP="00CF6138">
            <w:pPr>
              <w:spacing w:line="480" w:lineRule="auto"/>
              <w:jc w:val="center"/>
              <w:cnfStyle w:val="00000010000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180</w:t>
            </w:r>
          </w:p>
        </w:tc>
        <w:tc>
          <w:tcPr>
            <w:tcW w:w="1701" w:type="dxa"/>
            <w:tcBorders>
              <w:bottom w:val="single" w:sz="12" w:space="0" w:color="auto"/>
            </w:tcBorders>
            <w:vAlign w:val="bottom"/>
          </w:tcPr>
          <w:p w:rsidR="0047739F" w:rsidRPr="0003577F" w:rsidRDefault="0047739F" w:rsidP="00CF6138">
            <w:pPr>
              <w:spacing w:line="480" w:lineRule="auto"/>
              <w:jc w:val="center"/>
              <w:cnfStyle w:val="00000010000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63,4</w:t>
            </w:r>
          </w:p>
        </w:tc>
      </w:tr>
    </w:tbl>
    <w:p w:rsidR="00CD770B" w:rsidRPr="0003577F" w:rsidRDefault="00CD770B" w:rsidP="00CF6138">
      <w:pPr>
        <w:spacing w:after="0" w:line="480" w:lineRule="auto"/>
        <w:rPr>
          <w:rFonts w:ascii="Times New Roman" w:hAnsi="Times New Roman" w:cs="Times New Roman"/>
          <w:sz w:val="24"/>
          <w:szCs w:val="24"/>
        </w:rPr>
      </w:pPr>
      <w:r w:rsidRPr="0003577F">
        <w:rPr>
          <w:rFonts w:ascii="Times New Roman" w:hAnsi="Times New Roman" w:cs="Times New Roman"/>
          <w:sz w:val="24"/>
          <w:szCs w:val="24"/>
        </w:rPr>
        <w:t xml:space="preserve">         Fonte: Os autores (2016).</w:t>
      </w:r>
    </w:p>
    <w:p w:rsidR="0047739F" w:rsidRPr="0003577F" w:rsidRDefault="0047739F" w:rsidP="0003577F">
      <w:pPr>
        <w:spacing w:after="0" w:line="480" w:lineRule="auto"/>
        <w:ind w:left="851" w:right="849"/>
        <w:jc w:val="both"/>
        <w:rPr>
          <w:rFonts w:ascii="Times New Roman" w:hAnsi="Times New Roman" w:cs="Times New Roman"/>
          <w:sz w:val="24"/>
          <w:szCs w:val="24"/>
        </w:rPr>
      </w:pPr>
      <w:r w:rsidRPr="0003577F">
        <w:rPr>
          <w:rFonts w:ascii="Times New Roman" w:hAnsi="Times New Roman" w:cs="Times New Roman"/>
          <w:sz w:val="24"/>
          <w:szCs w:val="24"/>
        </w:rPr>
        <w:t>*n disponível inferior ao n total; SM – salário mínimo; HAS – Hipertensão Arterial Sistêmica; DRC – Doença Renal Crônica; CC – circunferência da cintura.</w:t>
      </w:r>
    </w:p>
    <w:p w:rsidR="0047739F" w:rsidRPr="0003577F" w:rsidRDefault="0047739F" w:rsidP="00CF6138">
      <w:pPr>
        <w:spacing w:before="240" w:after="0" w:line="480" w:lineRule="auto"/>
        <w:ind w:firstLine="708"/>
        <w:jc w:val="both"/>
        <w:rPr>
          <w:rFonts w:ascii="Times New Roman" w:hAnsi="Times New Roman" w:cs="Times New Roman"/>
          <w:sz w:val="24"/>
          <w:szCs w:val="24"/>
        </w:rPr>
      </w:pPr>
      <w:r w:rsidRPr="0003577F">
        <w:rPr>
          <w:rFonts w:ascii="Times New Roman" w:hAnsi="Times New Roman" w:cs="Times New Roman"/>
          <w:sz w:val="24"/>
          <w:szCs w:val="24"/>
        </w:rPr>
        <w:t xml:space="preserve">A única variável avaliada pelo estudo que apresentou associação negativa com o controle glicêmico foi a idade, uma vez que entre os indivíduos adultos (n=131), apenas </w:t>
      </w:r>
      <w:r w:rsidRPr="0003577F">
        <w:rPr>
          <w:rFonts w:ascii="Times New Roman" w:hAnsi="Times New Roman" w:cs="Times New Roman"/>
          <w:sz w:val="24"/>
          <w:szCs w:val="24"/>
        </w:rPr>
        <w:lastRenderedPageBreak/>
        <w:t>19,1% (n=25) apresentaram bom controle glicêmico, enquanto entre os indivíduos idosos (n=135), 41,5% (n=56) apresentavam o bom controle (p&lt;0,05). É importante ressaltar que, em nossos dados, não foi encontrada influência da renda no controle glicêmico, uma vez que entre os indivíduos que possuíam renda familiar menor que 4 SM (n=147), foi encontrado 32% (n=47) de controle glicêmico, valor que não difere (p&gt;0,05) dos indivíduos com renda familiar maior que 4 SM (n=20), onde foi encontrado 35% (n=7) de controle glicêmico.</w:t>
      </w:r>
    </w:p>
    <w:p w:rsidR="0047739F" w:rsidRPr="0003577F" w:rsidRDefault="0047739F">
      <w:pPr>
        <w:spacing w:after="0" w:line="480" w:lineRule="auto"/>
        <w:ind w:firstLine="708"/>
        <w:jc w:val="both"/>
        <w:rPr>
          <w:rFonts w:ascii="Times New Roman" w:hAnsi="Times New Roman" w:cs="Times New Roman"/>
          <w:sz w:val="24"/>
          <w:szCs w:val="24"/>
        </w:rPr>
      </w:pPr>
      <w:r w:rsidRPr="0003577F">
        <w:rPr>
          <w:rFonts w:ascii="Times New Roman" w:hAnsi="Times New Roman" w:cs="Times New Roman"/>
          <w:sz w:val="24"/>
          <w:szCs w:val="24"/>
        </w:rPr>
        <w:t>Comparando-se os usuários que relataram o uso de adoçantes artificiais (n=192) com os que não usavam esse produto alimentício (n=46), foi observado que o primeiro grupo apresentou maior frequência de controle glicêmico (n=54; 30%), quando comparado ao segundo grupo (n=12; 28,6%), apesar dessa diferença não ser estatisticamente significativa (p&gt;0,05). Ressalta-se que para essa variável, estavam disponíveis os dados de 238 usuários. Em termos quantitativos, a média da HbA1c e da glicemia de jejum entre os indivíduos que utilizavam adoçantes (HbA1c = 8,9±2,2%; Glicemia = 190,8±89,9</w:t>
      </w:r>
      <w:proofErr w:type="spellStart"/>
      <w:r w:rsidRPr="0003577F">
        <w:rPr>
          <w:rFonts w:ascii="Times New Roman" w:hAnsi="Times New Roman" w:cs="Times New Roman"/>
          <w:sz w:val="24"/>
          <w:szCs w:val="24"/>
        </w:rPr>
        <w:t>mg</w:t>
      </w:r>
      <w:proofErr w:type="spellEnd"/>
      <w:r w:rsidRPr="0003577F">
        <w:rPr>
          <w:rFonts w:ascii="Times New Roman" w:hAnsi="Times New Roman" w:cs="Times New Roman"/>
          <w:sz w:val="24"/>
          <w:szCs w:val="24"/>
        </w:rPr>
        <w:t>/dL) foi inferior aos que não utilizavam (HbA1c = 9,4±2,3%; Glicemia = 203,9±103,2</w:t>
      </w:r>
      <w:proofErr w:type="spellStart"/>
      <w:r w:rsidRPr="0003577F">
        <w:rPr>
          <w:rFonts w:ascii="Times New Roman" w:hAnsi="Times New Roman" w:cs="Times New Roman"/>
          <w:sz w:val="24"/>
          <w:szCs w:val="24"/>
        </w:rPr>
        <w:t>mg</w:t>
      </w:r>
      <w:proofErr w:type="spellEnd"/>
      <w:r w:rsidRPr="0003577F">
        <w:rPr>
          <w:rFonts w:ascii="Times New Roman" w:hAnsi="Times New Roman" w:cs="Times New Roman"/>
          <w:sz w:val="24"/>
          <w:szCs w:val="24"/>
        </w:rPr>
        <w:t xml:space="preserve">/dL), apesar desses valores não serem diferentes estatisticamente (p&gt;0,05). </w:t>
      </w:r>
    </w:p>
    <w:p w:rsidR="0047739F" w:rsidRPr="0003577F" w:rsidRDefault="0047739F">
      <w:pPr>
        <w:spacing w:after="0" w:line="480" w:lineRule="auto"/>
        <w:ind w:firstLine="708"/>
        <w:jc w:val="both"/>
        <w:rPr>
          <w:rFonts w:ascii="Times New Roman" w:hAnsi="Times New Roman" w:cs="Times New Roman"/>
          <w:color w:val="FF0000"/>
          <w:sz w:val="24"/>
          <w:szCs w:val="24"/>
        </w:rPr>
      </w:pPr>
      <w:r w:rsidRPr="0003577F">
        <w:rPr>
          <w:rFonts w:ascii="Times New Roman" w:hAnsi="Times New Roman" w:cs="Times New Roman"/>
          <w:sz w:val="24"/>
          <w:szCs w:val="24"/>
        </w:rPr>
        <w:t xml:space="preserve">Com relação ao R24h, foi possível avaliar o consumo alimentar de 99 usuários, </w:t>
      </w:r>
      <w:r w:rsidR="00800411" w:rsidRPr="0003577F">
        <w:rPr>
          <w:rFonts w:ascii="Times New Roman" w:hAnsi="Times New Roman" w:cs="Times New Roman"/>
          <w:sz w:val="24"/>
          <w:szCs w:val="24"/>
        </w:rPr>
        <w:t>uma vez que</w:t>
      </w:r>
      <w:r w:rsidRPr="0003577F">
        <w:rPr>
          <w:rFonts w:ascii="Times New Roman" w:hAnsi="Times New Roman" w:cs="Times New Roman"/>
          <w:sz w:val="24"/>
          <w:szCs w:val="24"/>
        </w:rPr>
        <w:t xml:space="preserve"> esse instrumento de avaliação do consumo alimentar não é aplicado durante as primeiras consultas, nem durante consultas em grupo, estando disponível apenas nos prontuários de usuários prevalentes no serviço, que participavam de atendimentos individuais. Após uma análise qualitativa dessa ferramenta, foi observado que 68,7% (n=68) dos diabéticos avaliados consumiam entre 20 a 49,9% de alimentos processados e ultraprocessados, considerando o consumo alimentar diário; 21,2% </w:t>
      </w:r>
      <w:r w:rsidRPr="0003577F">
        <w:rPr>
          <w:rFonts w:ascii="Times New Roman" w:hAnsi="Times New Roman" w:cs="Times New Roman"/>
          <w:sz w:val="24"/>
          <w:szCs w:val="24"/>
        </w:rPr>
        <w:lastRenderedPageBreak/>
        <w:t>(n=21) consumiam menos de 20% e 10,1% (n=10) consumiam mais de 50% desses alimentos.</w:t>
      </w:r>
    </w:p>
    <w:p w:rsidR="0047739F" w:rsidRPr="0003577F" w:rsidRDefault="0047739F">
      <w:pPr>
        <w:spacing w:after="0" w:line="480" w:lineRule="auto"/>
        <w:jc w:val="both"/>
        <w:rPr>
          <w:rFonts w:ascii="Times New Roman" w:hAnsi="Times New Roman" w:cs="Times New Roman"/>
          <w:sz w:val="24"/>
          <w:szCs w:val="24"/>
        </w:rPr>
      </w:pPr>
      <w:r w:rsidRPr="0003577F">
        <w:rPr>
          <w:rFonts w:ascii="Times New Roman" w:hAnsi="Times New Roman" w:cs="Times New Roman"/>
          <w:sz w:val="24"/>
          <w:szCs w:val="24"/>
        </w:rPr>
        <w:t xml:space="preserve"> </w:t>
      </w:r>
      <w:r w:rsidRPr="0003577F">
        <w:rPr>
          <w:rFonts w:ascii="Times New Roman" w:hAnsi="Times New Roman" w:cs="Times New Roman"/>
          <w:sz w:val="24"/>
          <w:szCs w:val="24"/>
        </w:rPr>
        <w:tab/>
        <w:t xml:space="preserve">Entre os alimentos </w:t>
      </w:r>
      <w:r w:rsidRPr="00CF6138">
        <w:rPr>
          <w:rFonts w:ascii="Times New Roman" w:hAnsi="Times New Roman" w:cs="Times New Roman"/>
          <w:sz w:val="24"/>
          <w:szCs w:val="24"/>
        </w:rPr>
        <w:t>in natura</w:t>
      </w:r>
      <w:r w:rsidRPr="0003577F">
        <w:rPr>
          <w:rFonts w:ascii="Times New Roman" w:hAnsi="Times New Roman" w:cs="Times New Roman"/>
          <w:sz w:val="24"/>
          <w:szCs w:val="24"/>
        </w:rPr>
        <w:t xml:space="preserve"> ou minimamente processados (Tabela 2), o feijão foi o alimento mais consumido, dos quais 87% dos avaliados faziam uso dessa leguminosa. Outros alimentos mais consumidos pelos usuários foram o arroz (86%), o café (84%), o leite integral (61%), o frango (49%) e a banana (31%). Já entre os alimentos processados e ultraprocessados (Tabela 2), os alimentos mais consumidos pelos usuários foram: pão francês (68%); margarina (31%); biscoito cream cracker comum/integral (31%); refrigerante convencional (13%); manteiga (13%) e suco em pó (12%).</w:t>
      </w:r>
    </w:p>
    <w:p w:rsidR="0047739F" w:rsidRPr="0003577F" w:rsidRDefault="0047739F" w:rsidP="00CF6138">
      <w:pPr>
        <w:spacing w:after="0" w:line="480" w:lineRule="auto"/>
        <w:jc w:val="both"/>
        <w:rPr>
          <w:rFonts w:ascii="Times New Roman" w:hAnsi="Times New Roman" w:cs="Times New Roman"/>
          <w:sz w:val="24"/>
          <w:szCs w:val="24"/>
        </w:rPr>
      </w:pPr>
    </w:p>
    <w:p w:rsidR="0047739F" w:rsidRPr="0003577F" w:rsidRDefault="0047739F" w:rsidP="00CF6138">
      <w:pPr>
        <w:spacing w:after="0" w:line="480" w:lineRule="auto"/>
        <w:jc w:val="both"/>
        <w:rPr>
          <w:rFonts w:ascii="Times New Roman" w:hAnsi="Times New Roman" w:cs="Times New Roman"/>
          <w:sz w:val="24"/>
          <w:szCs w:val="24"/>
        </w:rPr>
      </w:pPr>
      <w:r w:rsidRPr="0003577F">
        <w:rPr>
          <w:rFonts w:ascii="Times New Roman" w:hAnsi="Times New Roman" w:cs="Times New Roman"/>
          <w:sz w:val="24"/>
          <w:szCs w:val="24"/>
        </w:rPr>
        <w:t xml:space="preserve">Tabela 2. Alimentos mais consumidos pelos usuários (n=99) do </w:t>
      </w:r>
      <w:r w:rsidRPr="0003577F">
        <w:rPr>
          <w:rFonts w:ascii="Times New Roman" w:eastAsia="Arial" w:hAnsi="Times New Roman" w:cs="Times New Roman"/>
          <w:color w:val="00000A"/>
          <w:sz w:val="24"/>
          <w:szCs w:val="24"/>
        </w:rPr>
        <w:t>centro de atenção secundária a doenças crônicas de Juiz de Fora</w:t>
      </w:r>
      <w:r w:rsidRPr="0003577F">
        <w:rPr>
          <w:rFonts w:ascii="Times New Roman" w:hAnsi="Times New Roman" w:cs="Times New Roman"/>
          <w:sz w:val="24"/>
          <w:szCs w:val="24"/>
        </w:rPr>
        <w:t xml:space="preserve">, </w:t>
      </w:r>
      <w:proofErr w:type="spellStart"/>
      <w:r w:rsidRPr="0003577F">
        <w:rPr>
          <w:rFonts w:ascii="Times New Roman" w:hAnsi="Times New Roman" w:cs="Times New Roman"/>
          <w:sz w:val="24"/>
          <w:szCs w:val="24"/>
        </w:rPr>
        <w:t>jul-dez</w:t>
      </w:r>
      <w:proofErr w:type="spellEnd"/>
      <w:r w:rsidRPr="0003577F">
        <w:rPr>
          <w:rFonts w:ascii="Times New Roman" w:hAnsi="Times New Roman" w:cs="Times New Roman"/>
          <w:sz w:val="24"/>
          <w:szCs w:val="24"/>
        </w:rPr>
        <w:t xml:space="preserve"> 2014.</w:t>
      </w:r>
    </w:p>
    <w:tbl>
      <w:tblPr>
        <w:tblW w:w="8897" w:type="dxa"/>
        <w:jc w:val="center"/>
        <w:tblCellMar>
          <w:left w:w="70" w:type="dxa"/>
          <w:right w:w="70" w:type="dxa"/>
        </w:tblCellMar>
        <w:tblLook w:val="04A0"/>
      </w:tblPr>
      <w:tblGrid>
        <w:gridCol w:w="2268"/>
        <w:gridCol w:w="993"/>
        <w:gridCol w:w="905"/>
        <w:gridCol w:w="2693"/>
        <w:gridCol w:w="851"/>
        <w:gridCol w:w="1187"/>
      </w:tblGrid>
      <w:tr w:rsidR="0047739F" w:rsidRPr="0003577F" w:rsidTr="00CF6138">
        <w:trPr>
          <w:trHeight w:val="709"/>
          <w:jc w:val="center"/>
        </w:trPr>
        <w:tc>
          <w:tcPr>
            <w:tcW w:w="4166" w:type="dxa"/>
            <w:gridSpan w:val="3"/>
            <w:tcBorders>
              <w:top w:val="single" w:sz="4" w:space="0" w:color="auto"/>
              <w:left w:val="nil"/>
              <w:bottom w:val="nil"/>
              <w:right w:val="nil"/>
            </w:tcBorders>
            <w:shd w:val="clear" w:color="auto" w:fill="auto"/>
            <w:vAlign w:val="center"/>
            <w:hideMark/>
          </w:tcPr>
          <w:p w:rsidR="0047739F" w:rsidRPr="0003577F" w:rsidRDefault="0047739F" w:rsidP="00CF6138">
            <w:pPr>
              <w:spacing w:after="0" w:line="480" w:lineRule="auto"/>
              <w:jc w:val="center"/>
              <w:rPr>
                <w:rFonts w:ascii="Times New Roman" w:eastAsia="Times New Roman" w:hAnsi="Times New Roman" w:cs="Times New Roman"/>
                <w:bCs/>
                <w:color w:val="000000"/>
                <w:sz w:val="24"/>
                <w:szCs w:val="24"/>
                <w:lang w:eastAsia="pt-BR"/>
              </w:rPr>
            </w:pPr>
            <w:r w:rsidRPr="00CF6138">
              <w:rPr>
                <w:rFonts w:ascii="Times New Roman" w:eastAsia="Times New Roman" w:hAnsi="Times New Roman" w:cs="Times New Roman"/>
                <w:bCs/>
                <w:iCs/>
                <w:color w:val="000000"/>
                <w:sz w:val="24"/>
                <w:szCs w:val="24"/>
                <w:lang w:eastAsia="pt-BR"/>
              </w:rPr>
              <w:t>In natura</w:t>
            </w:r>
            <w:r w:rsidRPr="0003577F">
              <w:rPr>
                <w:rFonts w:ascii="Times New Roman" w:eastAsia="Times New Roman" w:hAnsi="Times New Roman" w:cs="Times New Roman"/>
                <w:bCs/>
                <w:color w:val="000000"/>
                <w:sz w:val="24"/>
                <w:szCs w:val="24"/>
                <w:lang w:eastAsia="pt-BR"/>
              </w:rPr>
              <w:t xml:space="preserve"> ou </w:t>
            </w:r>
          </w:p>
          <w:p w:rsidR="0047739F" w:rsidRPr="0003577F" w:rsidRDefault="0047739F" w:rsidP="00CF6138">
            <w:pPr>
              <w:spacing w:after="0" w:line="480" w:lineRule="auto"/>
              <w:jc w:val="center"/>
              <w:rPr>
                <w:rFonts w:ascii="Times New Roman" w:eastAsia="Times New Roman" w:hAnsi="Times New Roman" w:cs="Times New Roman"/>
                <w:bCs/>
                <w:color w:val="000000"/>
                <w:sz w:val="24"/>
                <w:szCs w:val="24"/>
                <w:lang w:eastAsia="pt-BR"/>
              </w:rPr>
            </w:pPr>
            <w:r w:rsidRPr="0003577F">
              <w:rPr>
                <w:rFonts w:ascii="Times New Roman" w:eastAsia="Times New Roman" w:hAnsi="Times New Roman" w:cs="Times New Roman"/>
                <w:bCs/>
                <w:color w:val="000000"/>
                <w:sz w:val="24"/>
                <w:szCs w:val="24"/>
                <w:lang w:eastAsia="pt-BR"/>
              </w:rPr>
              <w:t xml:space="preserve">Minimamente processados </w:t>
            </w:r>
          </w:p>
        </w:tc>
        <w:tc>
          <w:tcPr>
            <w:tcW w:w="4731" w:type="dxa"/>
            <w:gridSpan w:val="3"/>
            <w:tcBorders>
              <w:top w:val="single" w:sz="4" w:space="0" w:color="auto"/>
              <w:left w:val="nil"/>
              <w:bottom w:val="nil"/>
              <w:right w:val="nil"/>
            </w:tcBorders>
            <w:vAlign w:val="center"/>
          </w:tcPr>
          <w:p w:rsidR="0047739F" w:rsidRPr="0003577F" w:rsidRDefault="0047739F" w:rsidP="00CF6138">
            <w:pPr>
              <w:spacing w:after="0" w:line="480" w:lineRule="auto"/>
              <w:jc w:val="center"/>
              <w:rPr>
                <w:rFonts w:ascii="Times New Roman" w:eastAsia="Times New Roman" w:hAnsi="Times New Roman" w:cs="Times New Roman"/>
                <w:bCs/>
                <w:color w:val="000000"/>
                <w:sz w:val="24"/>
                <w:szCs w:val="24"/>
                <w:lang w:eastAsia="pt-BR"/>
              </w:rPr>
            </w:pPr>
            <w:r w:rsidRPr="0003577F">
              <w:rPr>
                <w:rFonts w:ascii="Times New Roman" w:eastAsia="Times New Roman" w:hAnsi="Times New Roman" w:cs="Times New Roman"/>
                <w:bCs/>
                <w:color w:val="000000"/>
                <w:sz w:val="24"/>
                <w:szCs w:val="24"/>
                <w:lang w:eastAsia="pt-BR"/>
              </w:rPr>
              <w:t>Alimentos processados ou</w:t>
            </w:r>
          </w:p>
          <w:p w:rsidR="0047739F" w:rsidRPr="0003577F" w:rsidRDefault="0047739F" w:rsidP="00CF6138">
            <w:pPr>
              <w:spacing w:after="0" w:line="480" w:lineRule="auto"/>
              <w:jc w:val="center"/>
              <w:rPr>
                <w:rFonts w:ascii="Times New Roman" w:eastAsia="Times New Roman" w:hAnsi="Times New Roman" w:cs="Times New Roman"/>
                <w:bCs/>
                <w:color w:val="000000"/>
                <w:sz w:val="24"/>
                <w:szCs w:val="24"/>
                <w:lang w:eastAsia="pt-BR"/>
              </w:rPr>
            </w:pPr>
            <w:r w:rsidRPr="0003577F">
              <w:rPr>
                <w:rFonts w:ascii="Times New Roman" w:eastAsia="Times New Roman" w:hAnsi="Times New Roman" w:cs="Times New Roman"/>
                <w:bCs/>
                <w:color w:val="000000"/>
                <w:sz w:val="24"/>
                <w:szCs w:val="24"/>
                <w:lang w:eastAsia="pt-BR"/>
              </w:rPr>
              <w:t>Ultraprocessados</w:t>
            </w:r>
          </w:p>
        </w:tc>
      </w:tr>
      <w:tr w:rsidR="0047739F" w:rsidRPr="0003577F" w:rsidTr="00CF6138">
        <w:trPr>
          <w:trHeight w:val="450"/>
          <w:jc w:val="center"/>
        </w:trPr>
        <w:tc>
          <w:tcPr>
            <w:tcW w:w="2268" w:type="dxa"/>
            <w:tcBorders>
              <w:top w:val="single" w:sz="4" w:space="0" w:color="auto"/>
              <w:left w:val="nil"/>
              <w:bottom w:val="single" w:sz="4" w:space="0" w:color="auto"/>
              <w:right w:val="nil"/>
            </w:tcBorders>
            <w:shd w:val="clear" w:color="auto" w:fill="auto"/>
            <w:noWrap/>
            <w:vAlign w:val="center"/>
            <w:hideMark/>
          </w:tcPr>
          <w:p w:rsidR="0047739F" w:rsidRPr="0003577F" w:rsidRDefault="0047739F" w:rsidP="00CF6138">
            <w:pPr>
              <w:spacing w:after="0" w:line="480" w:lineRule="auto"/>
              <w:jc w:val="center"/>
              <w:rPr>
                <w:rFonts w:ascii="Times New Roman" w:eastAsia="Times New Roman" w:hAnsi="Times New Roman" w:cs="Times New Roman"/>
                <w:bCs/>
                <w:color w:val="000000"/>
                <w:sz w:val="24"/>
                <w:szCs w:val="24"/>
                <w:lang w:eastAsia="pt-BR"/>
              </w:rPr>
            </w:pPr>
            <w:r w:rsidRPr="0003577F">
              <w:rPr>
                <w:rFonts w:ascii="Times New Roman" w:eastAsia="Times New Roman" w:hAnsi="Times New Roman" w:cs="Times New Roman"/>
                <w:bCs/>
                <w:color w:val="000000"/>
                <w:sz w:val="24"/>
                <w:szCs w:val="24"/>
                <w:lang w:eastAsia="pt-BR"/>
              </w:rPr>
              <w:t>Alimentos</w:t>
            </w:r>
          </w:p>
        </w:tc>
        <w:tc>
          <w:tcPr>
            <w:tcW w:w="993" w:type="dxa"/>
            <w:tcBorders>
              <w:top w:val="single" w:sz="4" w:space="0" w:color="auto"/>
              <w:left w:val="nil"/>
              <w:bottom w:val="single" w:sz="4" w:space="0" w:color="auto"/>
              <w:right w:val="nil"/>
            </w:tcBorders>
            <w:shd w:val="clear" w:color="auto" w:fill="auto"/>
            <w:noWrap/>
            <w:vAlign w:val="center"/>
            <w:hideMark/>
          </w:tcPr>
          <w:p w:rsidR="0047739F" w:rsidRPr="0003577F" w:rsidRDefault="0047739F" w:rsidP="00CF6138">
            <w:pPr>
              <w:spacing w:after="0" w:line="480" w:lineRule="auto"/>
              <w:jc w:val="center"/>
              <w:rPr>
                <w:rFonts w:ascii="Times New Roman" w:eastAsia="Times New Roman" w:hAnsi="Times New Roman" w:cs="Times New Roman"/>
                <w:bCs/>
                <w:color w:val="000000"/>
                <w:sz w:val="24"/>
                <w:szCs w:val="24"/>
                <w:lang w:eastAsia="pt-BR"/>
              </w:rPr>
            </w:pPr>
            <w:r w:rsidRPr="0003577F">
              <w:rPr>
                <w:rFonts w:ascii="Times New Roman" w:eastAsia="Times New Roman" w:hAnsi="Times New Roman" w:cs="Times New Roman"/>
                <w:bCs/>
                <w:color w:val="000000"/>
                <w:sz w:val="24"/>
                <w:szCs w:val="24"/>
                <w:lang w:eastAsia="pt-BR"/>
              </w:rPr>
              <w:t>N</w:t>
            </w:r>
          </w:p>
        </w:tc>
        <w:tc>
          <w:tcPr>
            <w:tcW w:w="905" w:type="dxa"/>
            <w:tcBorders>
              <w:top w:val="single" w:sz="4" w:space="0" w:color="auto"/>
              <w:left w:val="nil"/>
              <w:bottom w:val="single" w:sz="4" w:space="0" w:color="auto"/>
              <w:right w:val="nil"/>
            </w:tcBorders>
            <w:shd w:val="clear" w:color="auto" w:fill="auto"/>
            <w:noWrap/>
            <w:vAlign w:val="center"/>
            <w:hideMark/>
          </w:tcPr>
          <w:p w:rsidR="0047739F" w:rsidRPr="0003577F" w:rsidRDefault="0047739F" w:rsidP="00CF6138">
            <w:pPr>
              <w:spacing w:after="0" w:line="480" w:lineRule="auto"/>
              <w:jc w:val="center"/>
              <w:rPr>
                <w:rFonts w:ascii="Times New Roman" w:eastAsia="Times New Roman" w:hAnsi="Times New Roman" w:cs="Times New Roman"/>
                <w:bCs/>
                <w:color w:val="000000"/>
                <w:sz w:val="24"/>
                <w:szCs w:val="24"/>
                <w:lang w:eastAsia="pt-BR"/>
              </w:rPr>
            </w:pPr>
            <w:r w:rsidRPr="0003577F">
              <w:rPr>
                <w:rFonts w:ascii="Times New Roman" w:eastAsia="Times New Roman" w:hAnsi="Times New Roman" w:cs="Times New Roman"/>
                <w:bCs/>
                <w:color w:val="000000"/>
                <w:sz w:val="24"/>
                <w:szCs w:val="24"/>
                <w:lang w:eastAsia="pt-BR"/>
              </w:rPr>
              <w:t>%</w:t>
            </w:r>
          </w:p>
        </w:tc>
        <w:tc>
          <w:tcPr>
            <w:tcW w:w="2693" w:type="dxa"/>
            <w:tcBorders>
              <w:top w:val="single" w:sz="4" w:space="0" w:color="auto"/>
              <w:left w:val="nil"/>
              <w:bottom w:val="single" w:sz="4" w:space="0" w:color="auto"/>
              <w:right w:val="nil"/>
            </w:tcBorders>
            <w:vAlign w:val="center"/>
          </w:tcPr>
          <w:p w:rsidR="0047739F" w:rsidRPr="0003577F" w:rsidRDefault="0047739F" w:rsidP="00CF6138">
            <w:pPr>
              <w:spacing w:after="0" w:line="480" w:lineRule="auto"/>
              <w:jc w:val="center"/>
              <w:rPr>
                <w:rFonts w:ascii="Times New Roman" w:eastAsia="Times New Roman" w:hAnsi="Times New Roman" w:cs="Times New Roman"/>
                <w:bCs/>
                <w:color w:val="000000"/>
                <w:sz w:val="24"/>
                <w:szCs w:val="24"/>
                <w:lang w:eastAsia="pt-BR"/>
              </w:rPr>
            </w:pPr>
            <w:r w:rsidRPr="0003577F">
              <w:rPr>
                <w:rFonts w:ascii="Times New Roman" w:eastAsia="Times New Roman" w:hAnsi="Times New Roman" w:cs="Times New Roman"/>
                <w:bCs/>
                <w:color w:val="000000"/>
                <w:sz w:val="24"/>
                <w:szCs w:val="24"/>
                <w:lang w:eastAsia="pt-BR"/>
              </w:rPr>
              <w:t>Alimentos</w:t>
            </w:r>
          </w:p>
        </w:tc>
        <w:tc>
          <w:tcPr>
            <w:tcW w:w="851" w:type="dxa"/>
            <w:tcBorders>
              <w:top w:val="single" w:sz="4" w:space="0" w:color="auto"/>
              <w:left w:val="nil"/>
              <w:bottom w:val="single" w:sz="4" w:space="0" w:color="auto"/>
              <w:right w:val="nil"/>
            </w:tcBorders>
            <w:vAlign w:val="center"/>
          </w:tcPr>
          <w:p w:rsidR="0047739F" w:rsidRPr="0003577F" w:rsidRDefault="0047739F" w:rsidP="00CF6138">
            <w:pPr>
              <w:spacing w:after="0" w:line="480" w:lineRule="auto"/>
              <w:jc w:val="center"/>
              <w:rPr>
                <w:rFonts w:ascii="Times New Roman" w:eastAsia="Times New Roman" w:hAnsi="Times New Roman" w:cs="Times New Roman"/>
                <w:bCs/>
                <w:color w:val="000000"/>
                <w:sz w:val="24"/>
                <w:szCs w:val="24"/>
                <w:lang w:eastAsia="pt-BR"/>
              </w:rPr>
            </w:pPr>
            <w:r w:rsidRPr="0003577F">
              <w:rPr>
                <w:rFonts w:ascii="Times New Roman" w:eastAsia="Times New Roman" w:hAnsi="Times New Roman" w:cs="Times New Roman"/>
                <w:bCs/>
                <w:color w:val="000000"/>
                <w:sz w:val="24"/>
                <w:szCs w:val="24"/>
                <w:lang w:eastAsia="pt-BR"/>
              </w:rPr>
              <w:t>N</w:t>
            </w:r>
          </w:p>
        </w:tc>
        <w:tc>
          <w:tcPr>
            <w:tcW w:w="1187" w:type="dxa"/>
            <w:tcBorders>
              <w:top w:val="single" w:sz="4" w:space="0" w:color="auto"/>
              <w:left w:val="nil"/>
              <w:bottom w:val="single" w:sz="4" w:space="0" w:color="auto"/>
              <w:right w:val="nil"/>
            </w:tcBorders>
            <w:vAlign w:val="center"/>
          </w:tcPr>
          <w:p w:rsidR="0047739F" w:rsidRPr="0003577F" w:rsidRDefault="0047739F" w:rsidP="00CF6138">
            <w:pPr>
              <w:spacing w:after="0" w:line="480" w:lineRule="auto"/>
              <w:jc w:val="center"/>
              <w:rPr>
                <w:rFonts w:ascii="Times New Roman" w:eastAsia="Times New Roman" w:hAnsi="Times New Roman" w:cs="Times New Roman"/>
                <w:bCs/>
                <w:color w:val="000000"/>
                <w:sz w:val="24"/>
                <w:szCs w:val="24"/>
                <w:lang w:eastAsia="pt-BR"/>
              </w:rPr>
            </w:pPr>
            <w:r w:rsidRPr="0003577F">
              <w:rPr>
                <w:rFonts w:ascii="Times New Roman" w:eastAsia="Times New Roman" w:hAnsi="Times New Roman" w:cs="Times New Roman"/>
                <w:bCs/>
                <w:color w:val="000000"/>
                <w:sz w:val="24"/>
                <w:szCs w:val="24"/>
                <w:lang w:eastAsia="pt-BR"/>
              </w:rPr>
              <w:t>%</w:t>
            </w:r>
          </w:p>
        </w:tc>
      </w:tr>
      <w:tr w:rsidR="0047739F" w:rsidRPr="0003577F" w:rsidTr="00CF6138">
        <w:trPr>
          <w:trHeight w:val="519"/>
          <w:jc w:val="center"/>
        </w:trPr>
        <w:tc>
          <w:tcPr>
            <w:tcW w:w="2268" w:type="dxa"/>
            <w:tcBorders>
              <w:top w:val="nil"/>
              <w:left w:val="nil"/>
              <w:bottom w:val="nil"/>
              <w:right w:val="nil"/>
            </w:tcBorders>
            <w:shd w:val="clear" w:color="auto" w:fill="BFBFBF" w:themeFill="background1" w:themeFillShade="BF"/>
            <w:vAlign w:val="center"/>
            <w:hideMark/>
          </w:tcPr>
          <w:p w:rsidR="0047739F" w:rsidRPr="0003577F" w:rsidRDefault="0047739F" w:rsidP="00CF6138">
            <w:pPr>
              <w:suppressAutoHyphens/>
              <w:spacing w:after="0" w:line="480" w:lineRule="auto"/>
              <w:ind w:left="72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Feijão</w:t>
            </w:r>
          </w:p>
        </w:tc>
        <w:tc>
          <w:tcPr>
            <w:tcW w:w="993" w:type="dxa"/>
            <w:tcBorders>
              <w:top w:val="nil"/>
              <w:left w:val="nil"/>
              <w:bottom w:val="nil"/>
              <w:right w:val="nil"/>
            </w:tcBorders>
            <w:shd w:val="clear" w:color="auto" w:fill="BFBFBF" w:themeFill="background1" w:themeFillShade="BF"/>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86</w:t>
            </w:r>
          </w:p>
        </w:tc>
        <w:tc>
          <w:tcPr>
            <w:tcW w:w="905" w:type="dxa"/>
            <w:tcBorders>
              <w:top w:val="nil"/>
              <w:left w:val="nil"/>
              <w:bottom w:val="nil"/>
              <w:right w:val="nil"/>
            </w:tcBorders>
            <w:shd w:val="clear" w:color="auto" w:fill="BFBFBF" w:themeFill="background1" w:themeFillShade="BF"/>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87</w:t>
            </w:r>
          </w:p>
        </w:tc>
        <w:tc>
          <w:tcPr>
            <w:tcW w:w="2693" w:type="dxa"/>
            <w:tcBorders>
              <w:top w:val="nil"/>
              <w:left w:val="nil"/>
              <w:bottom w:val="nil"/>
              <w:right w:val="nil"/>
            </w:tcBorders>
            <w:shd w:val="clear" w:color="auto" w:fill="BFBFBF" w:themeFill="background1" w:themeFillShade="BF"/>
            <w:vAlign w:val="center"/>
          </w:tcPr>
          <w:p w:rsidR="0047739F" w:rsidRPr="0003577F" w:rsidRDefault="0047739F" w:rsidP="00CF6138">
            <w:pPr>
              <w:suppressAutoHyphens/>
              <w:spacing w:after="0" w:line="480" w:lineRule="auto"/>
              <w:ind w:left="443"/>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 xml:space="preserve">Pão Francês </w:t>
            </w:r>
          </w:p>
        </w:tc>
        <w:tc>
          <w:tcPr>
            <w:tcW w:w="851" w:type="dxa"/>
            <w:tcBorders>
              <w:top w:val="nil"/>
              <w:left w:val="nil"/>
              <w:bottom w:val="nil"/>
              <w:right w:val="nil"/>
            </w:tcBorders>
            <w:shd w:val="clear" w:color="auto" w:fill="BFBFBF" w:themeFill="background1" w:themeFillShade="BF"/>
            <w:vAlign w:val="center"/>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67</w:t>
            </w:r>
          </w:p>
        </w:tc>
        <w:tc>
          <w:tcPr>
            <w:tcW w:w="1187" w:type="dxa"/>
            <w:tcBorders>
              <w:top w:val="nil"/>
              <w:left w:val="nil"/>
              <w:bottom w:val="nil"/>
              <w:right w:val="nil"/>
            </w:tcBorders>
            <w:shd w:val="clear" w:color="auto" w:fill="BFBFBF" w:themeFill="background1" w:themeFillShade="BF"/>
            <w:vAlign w:val="center"/>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68</w:t>
            </w:r>
          </w:p>
        </w:tc>
      </w:tr>
      <w:tr w:rsidR="0047739F" w:rsidRPr="0003577F" w:rsidTr="00CF6138">
        <w:trPr>
          <w:trHeight w:val="507"/>
          <w:jc w:val="center"/>
        </w:trPr>
        <w:tc>
          <w:tcPr>
            <w:tcW w:w="2268" w:type="dxa"/>
            <w:tcBorders>
              <w:top w:val="nil"/>
              <w:left w:val="nil"/>
              <w:bottom w:val="nil"/>
              <w:right w:val="nil"/>
            </w:tcBorders>
            <w:shd w:val="clear" w:color="auto" w:fill="auto"/>
            <w:vAlign w:val="center"/>
            <w:hideMark/>
          </w:tcPr>
          <w:p w:rsidR="0047739F" w:rsidRPr="0003577F" w:rsidRDefault="0047739F" w:rsidP="00CF6138">
            <w:pPr>
              <w:suppressAutoHyphens/>
              <w:spacing w:after="0" w:line="480" w:lineRule="auto"/>
              <w:ind w:left="72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 xml:space="preserve">Arroz </w:t>
            </w:r>
          </w:p>
        </w:tc>
        <w:tc>
          <w:tcPr>
            <w:tcW w:w="993" w:type="dxa"/>
            <w:tcBorders>
              <w:top w:val="nil"/>
              <w:left w:val="nil"/>
              <w:bottom w:val="nil"/>
              <w:right w:val="nil"/>
            </w:tcBorders>
            <w:shd w:val="clear" w:color="auto" w:fill="auto"/>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85</w:t>
            </w:r>
          </w:p>
        </w:tc>
        <w:tc>
          <w:tcPr>
            <w:tcW w:w="905" w:type="dxa"/>
            <w:tcBorders>
              <w:top w:val="nil"/>
              <w:left w:val="nil"/>
              <w:bottom w:val="nil"/>
              <w:right w:val="nil"/>
            </w:tcBorders>
            <w:shd w:val="clear" w:color="auto" w:fill="auto"/>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86</w:t>
            </w:r>
          </w:p>
        </w:tc>
        <w:tc>
          <w:tcPr>
            <w:tcW w:w="2693" w:type="dxa"/>
            <w:tcBorders>
              <w:top w:val="nil"/>
              <w:left w:val="nil"/>
              <w:bottom w:val="nil"/>
              <w:right w:val="nil"/>
            </w:tcBorders>
            <w:vAlign w:val="center"/>
          </w:tcPr>
          <w:p w:rsidR="0047739F" w:rsidRPr="0003577F" w:rsidRDefault="0047739F" w:rsidP="00CF6138">
            <w:pPr>
              <w:suppressAutoHyphens/>
              <w:spacing w:after="0" w:line="480" w:lineRule="auto"/>
              <w:ind w:left="443"/>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Margarina</w:t>
            </w:r>
          </w:p>
        </w:tc>
        <w:tc>
          <w:tcPr>
            <w:tcW w:w="851" w:type="dxa"/>
            <w:tcBorders>
              <w:top w:val="nil"/>
              <w:left w:val="nil"/>
              <w:bottom w:val="nil"/>
              <w:right w:val="nil"/>
            </w:tcBorders>
            <w:vAlign w:val="center"/>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31</w:t>
            </w:r>
          </w:p>
        </w:tc>
        <w:tc>
          <w:tcPr>
            <w:tcW w:w="1187" w:type="dxa"/>
            <w:tcBorders>
              <w:top w:val="nil"/>
              <w:left w:val="nil"/>
              <w:bottom w:val="nil"/>
              <w:right w:val="nil"/>
            </w:tcBorders>
            <w:vAlign w:val="center"/>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31</w:t>
            </w:r>
          </w:p>
        </w:tc>
      </w:tr>
      <w:tr w:rsidR="0047739F" w:rsidRPr="0003577F" w:rsidTr="00CF6138">
        <w:trPr>
          <w:trHeight w:val="627"/>
          <w:jc w:val="center"/>
        </w:trPr>
        <w:tc>
          <w:tcPr>
            <w:tcW w:w="2268" w:type="dxa"/>
            <w:tcBorders>
              <w:top w:val="nil"/>
              <w:left w:val="nil"/>
              <w:bottom w:val="nil"/>
              <w:right w:val="nil"/>
            </w:tcBorders>
            <w:shd w:val="clear" w:color="auto" w:fill="BFBFBF" w:themeFill="background1" w:themeFillShade="BF"/>
            <w:vAlign w:val="center"/>
            <w:hideMark/>
          </w:tcPr>
          <w:p w:rsidR="0047739F" w:rsidRPr="0003577F" w:rsidRDefault="0047739F" w:rsidP="00CF6138">
            <w:pPr>
              <w:suppressAutoHyphens/>
              <w:spacing w:after="0" w:line="480" w:lineRule="auto"/>
              <w:ind w:left="72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 xml:space="preserve">Café </w:t>
            </w:r>
          </w:p>
        </w:tc>
        <w:tc>
          <w:tcPr>
            <w:tcW w:w="993" w:type="dxa"/>
            <w:tcBorders>
              <w:top w:val="nil"/>
              <w:left w:val="nil"/>
              <w:bottom w:val="nil"/>
              <w:right w:val="nil"/>
            </w:tcBorders>
            <w:shd w:val="clear" w:color="auto" w:fill="BFBFBF" w:themeFill="background1" w:themeFillShade="BF"/>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83</w:t>
            </w:r>
          </w:p>
        </w:tc>
        <w:tc>
          <w:tcPr>
            <w:tcW w:w="905" w:type="dxa"/>
            <w:tcBorders>
              <w:top w:val="nil"/>
              <w:left w:val="nil"/>
              <w:bottom w:val="nil"/>
              <w:right w:val="nil"/>
            </w:tcBorders>
            <w:shd w:val="clear" w:color="auto" w:fill="BFBFBF" w:themeFill="background1" w:themeFillShade="BF"/>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84</w:t>
            </w:r>
          </w:p>
        </w:tc>
        <w:tc>
          <w:tcPr>
            <w:tcW w:w="2693" w:type="dxa"/>
            <w:tcBorders>
              <w:top w:val="nil"/>
              <w:left w:val="nil"/>
              <w:bottom w:val="nil"/>
              <w:right w:val="nil"/>
            </w:tcBorders>
            <w:shd w:val="clear" w:color="auto" w:fill="BFBFBF" w:themeFill="background1" w:themeFillShade="BF"/>
            <w:vAlign w:val="center"/>
          </w:tcPr>
          <w:p w:rsidR="0047739F" w:rsidRPr="0003577F" w:rsidRDefault="0047739F" w:rsidP="00CF6138">
            <w:pPr>
              <w:suppressAutoHyphens/>
              <w:spacing w:after="0" w:line="480" w:lineRule="auto"/>
              <w:ind w:left="443"/>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Biscoito tipo cream cracker</w:t>
            </w:r>
          </w:p>
        </w:tc>
        <w:tc>
          <w:tcPr>
            <w:tcW w:w="851" w:type="dxa"/>
            <w:tcBorders>
              <w:top w:val="nil"/>
              <w:left w:val="nil"/>
              <w:bottom w:val="nil"/>
              <w:right w:val="nil"/>
            </w:tcBorders>
            <w:shd w:val="clear" w:color="auto" w:fill="BFBFBF" w:themeFill="background1" w:themeFillShade="BF"/>
            <w:vAlign w:val="center"/>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31</w:t>
            </w:r>
          </w:p>
        </w:tc>
        <w:tc>
          <w:tcPr>
            <w:tcW w:w="1187" w:type="dxa"/>
            <w:tcBorders>
              <w:top w:val="nil"/>
              <w:left w:val="nil"/>
              <w:bottom w:val="nil"/>
              <w:right w:val="nil"/>
            </w:tcBorders>
            <w:shd w:val="clear" w:color="auto" w:fill="BFBFBF" w:themeFill="background1" w:themeFillShade="BF"/>
            <w:vAlign w:val="center"/>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31</w:t>
            </w:r>
          </w:p>
        </w:tc>
      </w:tr>
      <w:tr w:rsidR="0047739F" w:rsidRPr="0003577F" w:rsidTr="00CF6138">
        <w:trPr>
          <w:trHeight w:val="450"/>
          <w:jc w:val="center"/>
        </w:trPr>
        <w:tc>
          <w:tcPr>
            <w:tcW w:w="2268" w:type="dxa"/>
            <w:tcBorders>
              <w:top w:val="nil"/>
              <w:left w:val="nil"/>
              <w:bottom w:val="nil"/>
              <w:right w:val="nil"/>
            </w:tcBorders>
            <w:shd w:val="clear" w:color="auto" w:fill="auto"/>
            <w:vAlign w:val="center"/>
            <w:hideMark/>
          </w:tcPr>
          <w:p w:rsidR="0047739F" w:rsidRPr="0003577F" w:rsidRDefault="0047739F" w:rsidP="00CF6138">
            <w:pPr>
              <w:suppressAutoHyphens/>
              <w:spacing w:after="0" w:line="480" w:lineRule="auto"/>
              <w:ind w:left="72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Leite integral</w:t>
            </w:r>
          </w:p>
        </w:tc>
        <w:tc>
          <w:tcPr>
            <w:tcW w:w="993" w:type="dxa"/>
            <w:tcBorders>
              <w:top w:val="nil"/>
              <w:left w:val="nil"/>
              <w:bottom w:val="nil"/>
              <w:right w:val="nil"/>
            </w:tcBorders>
            <w:shd w:val="clear" w:color="auto" w:fill="auto"/>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60</w:t>
            </w:r>
          </w:p>
        </w:tc>
        <w:tc>
          <w:tcPr>
            <w:tcW w:w="905" w:type="dxa"/>
            <w:tcBorders>
              <w:top w:val="nil"/>
              <w:left w:val="nil"/>
              <w:bottom w:val="nil"/>
              <w:right w:val="nil"/>
            </w:tcBorders>
            <w:shd w:val="clear" w:color="auto" w:fill="auto"/>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61</w:t>
            </w:r>
          </w:p>
        </w:tc>
        <w:tc>
          <w:tcPr>
            <w:tcW w:w="2693" w:type="dxa"/>
            <w:tcBorders>
              <w:top w:val="nil"/>
              <w:left w:val="nil"/>
              <w:bottom w:val="nil"/>
              <w:right w:val="nil"/>
            </w:tcBorders>
            <w:vAlign w:val="center"/>
          </w:tcPr>
          <w:p w:rsidR="0047739F" w:rsidRPr="0003577F" w:rsidRDefault="0047739F" w:rsidP="00CF6138">
            <w:pPr>
              <w:suppressAutoHyphens/>
              <w:spacing w:after="0" w:line="480" w:lineRule="auto"/>
              <w:ind w:left="443"/>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 xml:space="preserve">Refrigerante comum </w:t>
            </w:r>
          </w:p>
        </w:tc>
        <w:tc>
          <w:tcPr>
            <w:tcW w:w="851" w:type="dxa"/>
            <w:tcBorders>
              <w:top w:val="nil"/>
              <w:left w:val="nil"/>
              <w:bottom w:val="nil"/>
              <w:right w:val="nil"/>
            </w:tcBorders>
            <w:vAlign w:val="center"/>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13</w:t>
            </w:r>
          </w:p>
        </w:tc>
        <w:tc>
          <w:tcPr>
            <w:tcW w:w="1187" w:type="dxa"/>
            <w:tcBorders>
              <w:top w:val="nil"/>
              <w:left w:val="nil"/>
              <w:bottom w:val="nil"/>
              <w:right w:val="nil"/>
            </w:tcBorders>
            <w:vAlign w:val="center"/>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13</w:t>
            </w:r>
          </w:p>
        </w:tc>
      </w:tr>
      <w:tr w:rsidR="0047739F" w:rsidRPr="0003577F" w:rsidTr="00CF6138">
        <w:trPr>
          <w:trHeight w:val="450"/>
          <w:jc w:val="center"/>
        </w:trPr>
        <w:tc>
          <w:tcPr>
            <w:tcW w:w="2268" w:type="dxa"/>
            <w:tcBorders>
              <w:top w:val="nil"/>
              <w:left w:val="nil"/>
              <w:bottom w:val="nil"/>
              <w:right w:val="nil"/>
            </w:tcBorders>
            <w:shd w:val="clear" w:color="auto" w:fill="BFBFBF" w:themeFill="background1" w:themeFillShade="BF"/>
            <w:vAlign w:val="center"/>
            <w:hideMark/>
          </w:tcPr>
          <w:p w:rsidR="0047739F" w:rsidRPr="0003577F" w:rsidRDefault="0047739F" w:rsidP="00CF6138">
            <w:pPr>
              <w:suppressAutoHyphens/>
              <w:spacing w:after="0" w:line="480" w:lineRule="auto"/>
              <w:ind w:left="72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 xml:space="preserve">Frango </w:t>
            </w:r>
          </w:p>
        </w:tc>
        <w:tc>
          <w:tcPr>
            <w:tcW w:w="993" w:type="dxa"/>
            <w:tcBorders>
              <w:top w:val="nil"/>
              <w:left w:val="nil"/>
              <w:bottom w:val="nil"/>
              <w:right w:val="nil"/>
            </w:tcBorders>
            <w:shd w:val="clear" w:color="auto" w:fill="BFBFBF" w:themeFill="background1" w:themeFillShade="BF"/>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49</w:t>
            </w:r>
          </w:p>
        </w:tc>
        <w:tc>
          <w:tcPr>
            <w:tcW w:w="905" w:type="dxa"/>
            <w:tcBorders>
              <w:top w:val="nil"/>
              <w:left w:val="nil"/>
              <w:bottom w:val="nil"/>
              <w:right w:val="nil"/>
            </w:tcBorders>
            <w:shd w:val="clear" w:color="auto" w:fill="BFBFBF" w:themeFill="background1" w:themeFillShade="BF"/>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49</w:t>
            </w:r>
          </w:p>
        </w:tc>
        <w:tc>
          <w:tcPr>
            <w:tcW w:w="2693" w:type="dxa"/>
            <w:tcBorders>
              <w:top w:val="nil"/>
              <w:left w:val="nil"/>
              <w:bottom w:val="nil"/>
              <w:right w:val="nil"/>
            </w:tcBorders>
            <w:shd w:val="clear" w:color="auto" w:fill="BFBFBF" w:themeFill="background1" w:themeFillShade="BF"/>
            <w:vAlign w:val="center"/>
          </w:tcPr>
          <w:p w:rsidR="0047739F" w:rsidRPr="0003577F" w:rsidRDefault="0047739F" w:rsidP="00CF6138">
            <w:pPr>
              <w:suppressAutoHyphens/>
              <w:spacing w:after="0" w:line="480" w:lineRule="auto"/>
              <w:ind w:left="443"/>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Manteiga</w:t>
            </w:r>
          </w:p>
        </w:tc>
        <w:tc>
          <w:tcPr>
            <w:tcW w:w="851" w:type="dxa"/>
            <w:tcBorders>
              <w:top w:val="nil"/>
              <w:left w:val="nil"/>
              <w:bottom w:val="nil"/>
              <w:right w:val="nil"/>
            </w:tcBorders>
            <w:shd w:val="clear" w:color="auto" w:fill="BFBFBF" w:themeFill="background1" w:themeFillShade="BF"/>
            <w:vAlign w:val="center"/>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13</w:t>
            </w:r>
          </w:p>
        </w:tc>
        <w:tc>
          <w:tcPr>
            <w:tcW w:w="1187" w:type="dxa"/>
            <w:tcBorders>
              <w:top w:val="nil"/>
              <w:left w:val="nil"/>
              <w:bottom w:val="nil"/>
              <w:right w:val="nil"/>
            </w:tcBorders>
            <w:shd w:val="clear" w:color="auto" w:fill="BFBFBF" w:themeFill="background1" w:themeFillShade="BF"/>
            <w:vAlign w:val="center"/>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13</w:t>
            </w:r>
          </w:p>
        </w:tc>
      </w:tr>
      <w:tr w:rsidR="0047739F" w:rsidRPr="0003577F" w:rsidTr="00CF6138">
        <w:trPr>
          <w:trHeight w:val="450"/>
          <w:jc w:val="center"/>
        </w:trPr>
        <w:tc>
          <w:tcPr>
            <w:tcW w:w="2268" w:type="dxa"/>
            <w:tcBorders>
              <w:top w:val="nil"/>
              <w:left w:val="nil"/>
              <w:bottom w:val="single" w:sz="4" w:space="0" w:color="auto"/>
              <w:right w:val="nil"/>
            </w:tcBorders>
            <w:shd w:val="clear" w:color="auto" w:fill="auto"/>
            <w:vAlign w:val="center"/>
            <w:hideMark/>
          </w:tcPr>
          <w:p w:rsidR="0047739F" w:rsidRPr="0003577F" w:rsidRDefault="0047739F" w:rsidP="00CF6138">
            <w:pPr>
              <w:suppressAutoHyphens/>
              <w:spacing w:after="0" w:line="480" w:lineRule="auto"/>
              <w:ind w:left="72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Banana</w:t>
            </w:r>
          </w:p>
        </w:tc>
        <w:tc>
          <w:tcPr>
            <w:tcW w:w="993" w:type="dxa"/>
            <w:tcBorders>
              <w:top w:val="nil"/>
              <w:left w:val="nil"/>
              <w:bottom w:val="single" w:sz="4" w:space="0" w:color="auto"/>
              <w:right w:val="nil"/>
            </w:tcBorders>
            <w:shd w:val="clear" w:color="auto" w:fill="auto"/>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31</w:t>
            </w:r>
          </w:p>
        </w:tc>
        <w:tc>
          <w:tcPr>
            <w:tcW w:w="905" w:type="dxa"/>
            <w:tcBorders>
              <w:top w:val="nil"/>
              <w:left w:val="nil"/>
              <w:bottom w:val="single" w:sz="4" w:space="0" w:color="auto"/>
              <w:right w:val="nil"/>
            </w:tcBorders>
            <w:shd w:val="clear" w:color="auto" w:fill="auto"/>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31</w:t>
            </w:r>
          </w:p>
        </w:tc>
        <w:tc>
          <w:tcPr>
            <w:tcW w:w="2693" w:type="dxa"/>
            <w:tcBorders>
              <w:top w:val="nil"/>
              <w:left w:val="nil"/>
              <w:bottom w:val="single" w:sz="4" w:space="0" w:color="auto"/>
              <w:right w:val="nil"/>
            </w:tcBorders>
            <w:vAlign w:val="center"/>
          </w:tcPr>
          <w:p w:rsidR="0047739F" w:rsidRPr="0003577F" w:rsidRDefault="0047739F" w:rsidP="00CF6138">
            <w:pPr>
              <w:suppressAutoHyphens/>
              <w:spacing w:after="0" w:line="480" w:lineRule="auto"/>
              <w:ind w:left="443"/>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Suco em pó</w:t>
            </w:r>
          </w:p>
        </w:tc>
        <w:tc>
          <w:tcPr>
            <w:tcW w:w="851" w:type="dxa"/>
            <w:tcBorders>
              <w:top w:val="nil"/>
              <w:left w:val="nil"/>
              <w:bottom w:val="single" w:sz="4" w:space="0" w:color="auto"/>
              <w:right w:val="nil"/>
            </w:tcBorders>
            <w:vAlign w:val="center"/>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12</w:t>
            </w:r>
          </w:p>
        </w:tc>
        <w:tc>
          <w:tcPr>
            <w:tcW w:w="1187" w:type="dxa"/>
            <w:tcBorders>
              <w:top w:val="nil"/>
              <w:left w:val="nil"/>
              <w:bottom w:val="single" w:sz="4" w:space="0" w:color="auto"/>
              <w:right w:val="nil"/>
            </w:tcBorders>
            <w:vAlign w:val="center"/>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12</w:t>
            </w:r>
          </w:p>
        </w:tc>
      </w:tr>
    </w:tbl>
    <w:p w:rsidR="0047739F" w:rsidRPr="0003577F" w:rsidRDefault="00763C77" w:rsidP="00CF6138">
      <w:pPr>
        <w:spacing w:after="0" w:line="480" w:lineRule="auto"/>
        <w:rPr>
          <w:rFonts w:ascii="Times New Roman" w:hAnsi="Times New Roman" w:cs="Times New Roman"/>
          <w:sz w:val="24"/>
          <w:szCs w:val="24"/>
        </w:rPr>
      </w:pPr>
      <w:r w:rsidRPr="0003577F">
        <w:rPr>
          <w:rFonts w:ascii="Times New Roman" w:hAnsi="Times New Roman" w:cs="Times New Roman"/>
          <w:sz w:val="24"/>
          <w:szCs w:val="24"/>
        </w:rPr>
        <w:t>Fonte: Os autores (2016).</w:t>
      </w:r>
    </w:p>
    <w:p w:rsidR="0047739F" w:rsidRPr="0003577F" w:rsidRDefault="0047739F">
      <w:pPr>
        <w:autoSpaceDE w:val="0"/>
        <w:autoSpaceDN w:val="0"/>
        <w:adjustRightInd w:val="0"/>
        <w:spacing w:after="0" w:line="480" w:lineRule="auto"/>
        <w:ind w:firstLine="708"/>
        <w:jc w:val="both"/>
        <w:rPr>
          <w:rFonts w:ascii="Times New Roman" w:hAnsi="Times New Roman" w:cs="Times New Roman"/>
          <w:sz w:val="24"/>
          <w:szCs w:val="24"/>
        </w:rPr>
      </w:pPr>
      <w:r w:rsidRPr="0003577F">
        <w:rPr>
          <w:rFonts w:ascii="Times New Roman" w:hAnsi="Times New Roman" w:cs="Times New Roman"/>
          <w:sz w:val="24"/>
          <w:szCs w:val="24"/>
        </w:rPr>
        <w:lastRenderedPageBreak/>
        <w:t xml:space="preserve">Com relação aos grupos alimentares, foi observado que 35,4% dos indivíduos relataram consumo de açúcares e doces no R24h; 46,5% relataram consumir frutas; 61,6% consumir verduras e legumes; 66,7% consumiram leite e derivados; e 90,9% consumiram ovos e carnes. </w:t>
      </w:r>
    </w:p>
    <w:p w:rsidR="00CF6138" w:rsidRDefault="00CF6138" w:rsidP="00CF6138">
      <w:pPr>
        <w:spacing w:after="0" w:line="480" w:lineRule="auto"/>
        <w:jc w:val="both"/>
        <w:rPr>
          <w:rFonts w:ascii="Times New Roman" w:hAnsi="Times New Roman" w:cs="Times New Roman"/>
          <w:sz w:val="24"/>
          <w:szCs w:val="24"/>
        </w:rPr>
      </w:pPr>
    </w:p>
    <w:p w:rsidR="0047739F" w:rsidRPr="0003577F" w:rsidRDefault="0047739F" w:rsidP="00CF6138">
      <w:pPr>
        <w:spacing w:after="0" w:line="480" w:lineRule="auto"/>
        <w:jc w:val="both"/>
        <w:rPr>
          <w:rFonts w:ascii="Times New Roman" w:hAnsi="Times New Roman" w:cs="Times New Roman"/>
          <w:sz w:val="24"/>
          <w:szCs w:val="24"/>
        </w:rPr>
      </w:pPr>
      <w:r w:rsidRPr="0003577F">
        <w:rPr>
          <w:rFonts w:ascii="Times New Roman" w:hAnsi="Times New Roman" w:cs="Times New Roman"/>
          <w:sz w:val="24"/>
          <w:szCs w:val="24"/>
        </w:rPr>
        <w:t xml:space="preserve">Tabela 3. Consumo alimentar por grupos de alimentos dos usuários (n=99) do </w:t>
      </w:r>
      <w:r w:rsidRPr="0003577F">
        <w:rPr>
          <w:rFonts w:ascii="Times New Roman" w:eastAsia="Arial" w:hAnsi="Times New Roman" w:cs="Times New Roman"/>
          <w:color w:val="00000A"/>
          <w:sz w:val="24"/>
          <w:szCs w:val="24"/>
        </w:rPr>
        <w:t>centro de atenção secundária a doenças crônicas de Juiz de Fora</w:t>
      </w:r>
      <w:r w:rsidRPr="0003577F">
        <w:rPr>
          <w:rFonts w:ascii="Times New Roman" w:hAnsi="Times New Roman" w:cs="Times New Roman"/>
          <w:sz w:val="24"/>
          <w:szCs w:val="24"/>
        </w:rPr>
        <w:t xml:space="preserve">, </w:t>
      </w:r>
      <w:proofErr w:type="spellStart"/>
      <w:r w:rsidRPr="0003577F">
        <w:rPr>
          <w:rFonts w:ascii="Times New Roman" w:hAnsi="Times New Roman" w:cs="Times New Roman"/>
          <w:sz w:val="24"/>
          <w:szCs w:val="24"/>
        </w:rPr>
        <w:t>jul-dez</w:t>
      </w:r>
      <w:proofErr w:type="spellEnd"/>
      <w:r w:rsidRPr="0003577F">
        <w:rPr>
          <w:rFonts w:ascii="Times New Roman" w:hAnsi="Times New Roman" w:cs="Times New Roman"/>
          <w:sz w:val="24"/>
          <w:szCs w:val="24"/>
        </w:rPr>
        <w:t xml:space="preserve"> 2014.</w:t>
      </w:r>
    </w:p>
    <w:tbl>
      <w:tblPr>
        <w:tblW w:w="6460" w:type="dxa"/>
        <w:jc w:val="center"/>
        <w:tblCellMar>
          <w:left w:w="70" w:type="dxa"/>
          <w:right w:w="70" w:type="dxa"/>
        </w:tblCellMar>
        <w:tblLook w:val="04A0"/>
      </w:tblPr>
      <w:tblGrid>
        <w:gridCol w:w="4540"/>
        <w:gridCol w:w="960"/>
        <w:gridCol w:w="960"/>
      </w:tblGrid>
      <w:tr w:rsidR="0047739F" w:rsidRPr="0003577F" w:rsidTr="003905D3">
        <w:trPr>
          <w:trHeight w:val="450"/>
          <w:jc w:val="center"/>
        </w:trPr>
        <w:tc>
          <w:tcPr>
            <w:tcW w:w="4540" w:type="dxa"/>
            <w:tcBorders>
              <w:top w:val="single" w:sz="4" w:space="0" w:color="auto"/>
              <w:left w:val="nil"/>
              <w:bottom w:val="single" w:sz="4" w:space="0" w:color="auto"/>
              <w:right w:val="nil"/>
            </w:tcBorders>
            <w:shd w:val="clear" w:color="auto" w:fill="auto"/>
            <w:noWrap/>
            <w:vAlign w:val="center"/>
            <w:hideMark/>
          </w:tcPr>
          <w:p w:rsidR="0047739F" w:rsidRPr="0003577F" w:rsidRDefault="0047739F" w:rsidP="00CF6138">
            <w:pPr>
              <w:spacing w:after="0" w:line="480" w:lineRule="auto"/>
              <w:jc w:val="center"/>
              <w:rPr>
                <w:rFonts w:ascii="Times New Roman" w:eastAsia="Times New Roman" w:hAnsi="Times New Roman" w:cs="Times New Roman"/>
                <w:bCs/>
                <w:color w:val="000000"/>
                <w:sz w:val="24"/>
                <w:szCs w:val="24"/>
                <w:lang w:eastAsia="pt-BR"/>
              </w:rPr>
            </w:pPr>
            <w:r w:rsidRPr="0003577F">
              <w:rPr>
                <w:rFonts w:ascii="Times New Roman" w:eastAsia="Times New Roman" w:hAnsi="Times New Roman" w:cs="Times New Roman"/>
                <w:bCs/>
                <w:color w:val="000000"/>
                <w:sz w:val="24"/>
                <w:szCs w:val="24"/>
                <w:lang w:eastAsia="pt-BR"/>
              </w:rPr>
              <w:t>Grupos de alimentos</w:t>
            </w:r>
          </w:p>
        </w:tc>
        <w:tc>
          <w:tcPr>
            <w:tcW w:w="960" w:type="dxa"/>
            <w:tcBorders>
              <w:top w:val="single" w:sz="4" w:space="0" w:color="auto"/>
              <w:left w:val="nil"/>
              <w:bottom w:val="single" w:sz="4" w:space="0" w:color="auto"/>
              <w:right w:val="nil"/>
            </w:tcBorders>
            <w:shd w:val="clear" w:color="auto" w:fill="auto"/>
            <w:noWrap/>
            <w:vAlign w:val="center"/>
            <w:hideMark/>
          </w:tcPr>
          <w:p w:rsidR="0047739F" w:rsidRPr="0003577F" w:rsidRDefault="0047739F" w:rsidP="00CF6138">
            <w:pPr>
              <w:spacing w:after="0" w:line="480" w:lineRule="auto"/>
              <w:jc w:val="center"/>
              <w:rPr>
                <w:rFonts w:ascii="Times New Roman" w:eastAsia="Times New Roman" w:hAnsi="Times New Roman" w:cs="Times New Roman"/>
                <w:bCs/>
                <w:color w:val="000000"/>
                <w:sz w:val="24"/>
                <w:szCs w:val="24"/>
                <w:lang w:eastAsia="pt-BR"/>
              </w:rPr>
            </w:pPr>
            <w:r w:rsidRPr="0003577F">
              <w:rPr>
                <w:rFonts w:ascii="Times New Roman" w:eastAsia="Times New Roman" w:hAnsi="Times New Roman" w:cs="Times New Roman"/>
                <w:bCs/>
                <w:color w:val="000000"/>
                <w:sz w:val="24"/>
                <w:szCs w:val="24"/>
                <w:lang w:eastAsia="pt-BR"/>
              </w:rPr>
              <w:t>N</w:t>
            </w:r>
          </w:p>
        </w:tc>
        <w:tc>
          <w:tcPr>
            <w:tcW w:w="960" w:type="dxa"/>
            <w:tcBorders>
              <w:top w:val="single" w:sz="4" w:space="0" w:color="auto"/>
              <w:left w:val="nil"/>
              <w:bottom w:val="single" w:sz="4" w:space="0" w:color="auto"/>
              <w:right w:val="nil"/>
            </w:tcBorders>
            <w:shd w:val="clear" w:color="auto" w:fill="auto"/>
            <w:noWrap/>
            <w:vAlign w:val="center"/>
            <w:hideMark/>
          </w:tcPr>
          <w:p w:rsidR="0047739F" w:rsidRPr="0003577F" w:rsidRDefault="0047739F" w:rsidP="00CF6138">
            <w:pPr>
              <w:spacing w:after="0" w:line="480" w:lineRule="auto"/>
              <w:jc w:val="center"/>
              <w:rPr>
                <w:rFonts w:ascii="Times New Roman" w:eastAsia="Times New Roman" w:hAnsi="Times New Roman" w:cs="Times New Roman"/>
                <w:bCs/>
                <w:color w:val="000000"/>
                <w:sz w:val="24"/>
                <w:szCs w:val="24"/>
                <w:lang w:eastAsia="pt-BR"/>
              </w:rPr>
            </w:pPr>
            <w:r w:rsidRPr="0003577F">
              <w:rPr>
                <w:rFonts w:ascii="Times New Roman" w:eastAsia="Times New Roman" w:hAnsi="Times New Roman" w:cs="Times New Roman"/>
                <w:bCs/>
                <w:color w:val="000000"/>
                <w:sz w:val="24"/>
                <w:szCs w:val="24"/>
                <w:lang w:eastAsia="pt-BR"/>
              </w:rPr>
              <w:t>%</w:t>
            </w:r>
          </w:p>
        </w:tc>
      </w:tr>
      <w:tr w:rsidR="0047739F" w:rsidRPr="0003577F" w:rsidTr="007F6494">
        <w:trPr>
          <w:trHeight w:val="450"/>
          <w:jc w:val="center"/>
        </w:trPr>
        <w:tc>
          <w:tcPr>
            <w:tcW w:w="4540" w:type="dxa"/>
            <w:tcBorders>
              <w:top w:val="nil"/>
              <w:left w:val="nil"/>
              <w:bottom w:val="nil"/>
              <w:right w:val="nil"/>
            </w:tcBorders>
            <w:shd w:val="clear" w:color="auto" w:fill="BFBFBF" w:themeFill="background1" w:themeFillShade="BF"/>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Arroz, Pães, Massas, Batata e Mandioca</w:t>
            </w:r>
          </w:p>
        </w:tc>
        <w:tc>
          <w:tcPr>
            <w:tcW w:w="960" w:type="dxa"/>
            <w:tcBorders>
              <w:top w:val="nil"/>
              <w:left w:val="nil"/>
              <w:bottom w:val="nil"/>
              <w:right w:val="nil"/>
            </w:tcBorders>
            <w:shd w:val="clear" w:color="auto" w:fill="BFBFBF" w:themeFill="background1" w:themeFillShade="BF"/>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99</w:t>
            </w:r>
          </w:p>
        </w:tc>
        <w:tc>
          <w:tcPr>
            <w:tcW w:w="960" w:type="dxa"/>
            <w:tcBorders>
              <w:top w:val="nil"/>
              <w:left w:val="nil"/>
              <w:bottom w:val="nil"/>
              <w:right w:val="nil"/>
            </w:tcBorders>
            <w:shd w:val="clear" w:color="auto" w:fill="BFBFBF" w:themeFill="background1" w:themeFillShade="BF"/>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100</w:t>
            </w:r>
          </w:p>
        </w:tc>
      </w:tr>
      <w:tr w:rsidR="0047739F" w:rsidRPr="0003577F" w:rsidTr="003905D3">
        <w:trPr>
          <w:trHeight w:val="450"/>
          <w:jc w:val="center"/>
        </w:trPr>
        <w:tc>
          <w:tcPr>
            <w:tcW w:w="4540" w:type="dxa"/>
            <w:tcBorders>
              <w:top w:val="nil"/>
              <w:left w:val="nil"/>
              <w:bottom w:val="nil"/>
              <w:right w:val="nil"/>
            </w:tcBorders>
            <w:shd w:val="clear" w:color="auto" w:fill="auto"/>
            <w:noWrap/>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Verduras e Legumes</w:t>
            </w:r>
          </w:p>
        </w:tc>
        <w:tc>
          <w:tcPr>
            <w:tcW w:w="960" w:type="dxa"/>
            <w:tcBorders>
              <w:top w:val="nil"/>
              <w:left w:val="nil"/>
              <w:bottom w:val="nil"/>
              <w:right w:val="nil"/>
            </w:tcBorders>
            <w:shd w:val="clear" w:color="auto" w:fill="auto"/>
            <w:noWrap/>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61</w:t>
            </w:r>
          </w:p>
        </w:tc>
        <w:tc>
          <w:tcPr>
            <w:tcW w:w="960" w:type="dxa"/>
            <w:tcBorders>
              <w:top w:val="nil"/>
              <w:left w:val="nil"/>
              <w:bottom w:val="nil"/>
              <w:right w:val="nil"/>
            </w:tcBorders>
            <w:shd w:val="clear" w:color="auto" w:fill="auto"/>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61,6</w:t>
            </w:r>
          </w:p>
        </w:tc>
      </w:tr>
      <w:tr w:rsidR="0047739F" w:rsidRPr="0003577F" w:rsidTr="007F6494">
        <w:trPr>
          <w:trHeight w:val="450"/>
          <w:jc w:val="center"/>
        </w:trPr>
        <w:tc>
          <w:tcPr>
            <w:tcW w:w="4540" w:type="dxa"/>
            <w:tcBorders>
              <w:top w:val="nil"/>
              <w:left w:val="nil"/>
              <w:bottom w:val="nil"/>
              <w:right w:val="nil"/>
            </w:tcBorders>
            <w:shd w:val="clear" w:color="auto" w:fill="BFBFBF" w:themeFill="background1" w:themeFillShade="BF"/>
            <w:noWrap/>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Frutas</w:t>
            </w:r>
          </w:p>
        </w:tc>
        <w:tc>
          <w:tcPr>
            <w:tcW w:w="960" w:type="dxa"/>
            <w:tcBorders>
              <w:top w:val="nil"/>
              <w:left w:val="nil"/>
              <w:bottom w:val="nil"/>
              <w:right w:val="nil"/>
            </w:tcBorders>
            <w:shd w:val="clear" w:color="auto" w:fill="BFBFBF" w:themeFill="background1" w:themeFillShade="BF"/>
            <w:noWrap/>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46</w:t>
            </w:r>
          </w:p>
        </w:tc>
        <w:tc>
          <w:tcPr>
            <w:tcW w:w="960" w:type="dxa"/>
            <w:tcBorders>
              <w:top w:val="nil"/>
              <w:left w:val="nil"/>
              <w:bottom w:val="nil"/>
              <w:right w:val="nil"/>
            </w:tcBorders>
            <w:shd w:val="clear" w:color="auto" w:fill="BFBFBF" w:themeFill="background1" w:themeFillShade="BF"/>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46,5</w:t>
            </w:r>
          </w:p>
        </w:tc>
      </w:tr>
      <w:tr w:rsidR="0047739F" w:rsidRPr="0003577F" w:rsidTr="003905D3">
        <w:trPr>
          <w:trHeight w:val="450"/>
          <w:jc w:val="center"/>
        </w:trPr>
        <w:tc>
          <w:tcPr>
            <w:tcW w:w="4540" w:type="dxa"/>
            <w:tcBorders>
              <w:top w:val="nil"/>
              <w:left w:val="nil"/>
              <w:bottom w:val="nil"/>
              <w:right w:val="nil"/>
            </w:tcBorders>
            <w:shd w:val="clear" w:color="auto" w:fill="auto"/>
            <w:noWrap/>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Feijões</w:t>
            </w:r>
          </w:p>
        </w:tc>
        <w:tc>
          <w:tcPr>
            <w:tcW w:w="960" w:type="dxa"/>
            <w:tcBorders>
              <w:top w:val="nil"/>
              <w:left w:val="nil"/>
              <w:bottom w:val="nil"/>
              <w:right w:val="nil"/>
            </w:tcBorders>
            <w:shd w:val="clear" w:color="auto" w:fill="auto"/>
            <w:noWrap/>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88</w:t>
            </w:r>
          </w:p>
        </w:tc>
        <w:tc>
          <w:tcPr>
            <w:tcW w:w="960" w:type="dxa"/>
            <w:tcBorders>
              <w:top w:val="nil"/>
              <w:left w:val="nil"/>
              <w:bottom w:val="nil"/>
              <w:right w:val="nil"/>
            </w:tcBorders>
            <w:shd w:val="clear" w:color="auto" w:fill="auto"/>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89</w:t>
            </w:r>
          </w:p>
        </w:tc>
      </w:tr>
      <w:tr w:rsidR="0047739F" w:rsidRPr="0003577F" w:rsidTr="007F6494">
        <w:trPr>
          <w:trHeight w:val="450"/>
          <w:jc w:val="center"/>
        </w:trPr>
        <w:tc>
          <w:tcPr>
            <w:tcW w:w="4540" w:type="dxa"/>
            <w:tcBorders>
              <w:top w:val="nil"/>
              <w:left w:val="nil"/>
              <w:bottom w:val="nil"/>
              <w:right w:val="nil"/>
            </w:tcBorders>
            <w:shd w:val="clear" w:color="auto" w:fill="BFBFBF" w:themeFill="background1" w:themeFillShade="BF"/>
            <w:noWrap/>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Carnes e Ovos</w:t>
            </w:r>
          </w:p>
        </w:tc>
        <w:tc>
          <w:tcPr>
            <w:tcW w:w="960" w:type="dxa"/>
            <w:tcBorders>
              <w:top w:val="nil"/>
              <w:left w:val="nil"/>
              <w:bottom w:val="nil"/>
              <w:right w:val="nil"/>
            </w:tcBorders>
            <w:shd w:val="clear" w:color="auto" w:fill="BFBFBF" w:themeFill="background1" w:themeFillShade="BF"/>
            <w:noWrap/>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90</w:t>
            </w:r>
          </w:p>
        </w:tc>
        <w:tc>
          <w:tcPr>
            <w:tcW w:w="960" w:type="dxa"/>
            <w:tcBorders>
              <w:top w:val="nil"/>
              <w:left w:val="nil"/>
              <w:bottom w:val="nil"/>
              <w:right w:val="nil"/>
            </w:tcBorders>
            <w:shd w:val="clear" w:color="auto" w:fill="BFBFBF" w:themeFill="background1" w:themeFillShade="BF"/>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90,9</w:t>
            </w:r>
          </w:p>
        </w:tc>
      </w:tr>
      <w:tr w:rsidR="0047739F" w:rsidRPr="0003577F" w:rsidTr="003905D3">
        <w:trPr>
          <w:trHeight w:val="450"/>
          <w:jc w:val="center"/>
        </w:trPr>
        <w:tc>
          <w:tcPr>
            <w:tcW w:w="4540" w:type="dxa"/>
            <w:tcBorders>
              <w:top w:val="nil"/>
              <w:left w:val="nil"/>
              <w:bottom w:val="nil"/>
              <w:right w:val="nil"/>
            </w:tcBorders>
            <w:shd w:val="clear" w:color="auto" w:fill="auto"/>
            <w:noWrap/>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Leites, Queijos, Iogurtes</w:t>
            </w:r>
          </w:p>
        </w:tc>
        <w:tc>
          <w:tcPr>
            <w:tcW w:w="960" w:type="dxa"/>
            <w:tcBorders>
              <w:top w:val="nil"/>
              <w:left w:val="nil"/>
              <w:bottom w:val="nil"/>
              <w:right w:val="nil"/>
            </w:tcBorders>
            <w:shd w:val="clear" w:color="auto" w:fill="auto"/>
            <w:noWrap/>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66</w:t>
            </w:r>
          </w:p>
        </w:tc>
        <w:tc>
          <w:tcPr>
            <w:tcW w:w="960" w:type="dxa"/>
            <w:tcBorders>
              <w:top w:val="nil"/>
              <w:left w:val="nil"/>
              <w:bottom w:val="nil"/>
              <w:right w:val="nil"/>
            </w:tcBorders>
            <w:shd w:val="clear" w:color="auto" w:fill="auto"/>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66,7</w:t>
            </w:r>
          </w:p>
        </w:tc>
      </w:tr>
      <w:tr w:rsidR="0047739F" w:rsidRPr="0003577F" w:rsidTr="007F6494">
        <w:trPr>
          <w:trHeight w:val="450"/>
          <w:jc w:val="center"/>
        </w:trPr>
        <w:tc>
          <w:tcPr>
            <w:tcW w:w="4540" w:type="dxa"/>
            <w:tcBorders>
              <w:top w:val="nil"/>
              <w:left w:val="nil"/>
              <w:bottom w:val="nil"/>
              <w:right w:val="nil"/>
            </w:tcBorders>
            <w:shd w:val="clear" w:color="auto" w:fill="BFBFBF" w:themeFill="background1" w:themeFillShade="BF"/>
            <w:noWrap/>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Óleos e Gorduras</w:t>
            </w:r>
          </w:p>
        </w:tc>
        <w:tc>
          <w:tcPr>
            <w:tcW w:w="960" w:type="dxa"/>
            <w:tcBorders>
              <w:top w:val="nil"/>
              <w:left w:val="nil"/>
              <w:bottom w:val="nil"/>
              <w:right w:val="nil"/>
            </w:tcBorders>
            <w:shd w:val="clear" w:color="auto" w:fill="BFBFBF" w:themeFill="background1" w:themeFillShade="BF"/>
            <w:noWrap/>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99</w:t>
            </w:r>
          </w:p>
        </w:tc>
        <w:tc>
          <w:tcPr>
            <w:tcW w:w="960" w:type="dxa"/>
            <w:tcBorders>
              <w:top w:val="nil"/>
              <w:left w:val="nil"/>
              <w:bottom w:val="nil"/>
              <w:right w:val="nil"/>
            </w:tcBorders>
            <w:shd w:val="clear" w:color="auto" w:fill="BFBFBF" w:themeFill="background1" w:themeFillShade="BF"/>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100</w:t>
            </w:r>
          </w:p>
        </w:tc>
      </w:tr>
      <w:tr w:rsidR="0047739F" w:rsidRPr="0003577F" w:rsidTr="003905D3">
        <w:trPr>
          <w:trHeight w:val="450"/>
          <w:jc w:val="center"/>
        </w:trPr>
        <w:tc>
          <w:tcPr>
            <w:tcW w:w="4540" w:type="dxa"/>
            <w:tcBorders>
              <w:top w:val="nil"/>
              <w:left w:val="nil"/>
              <w:bottom w:val="single" w:sz="4" w:space="0" w:color="auto"/>
              <w:right w:val="nil"/>
            </w:tcBorders>
            <w:shd w:val="clear" w:color="auto" w:fill="auto"/>
            <w:noWrap/>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Açúcares e Doces</w:t>
            </w:r>
          </w:p>
        </w:tc>
        <w:tc>
          <w:tcPr>
            <w:tcW w:w="960" w:type="dxa"/>
            <w:tcBorders>
              <w:top w:val="nil"/>
              <w:left w:val="nil"/>
              <w:bottom w:val="single" w:sz="4" w:space="0" w:color="auto"/>
              <w:right w:val="nil"/>
            </w:tcBorders>
            <w:shd w:val="clear" w:color="auto" w:fill="auto"/>
            <w:noWrap/>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35</w:t>
            </w:r>
          </w:p>
        </w:tc>
        <w:tc>
          <w:tcPr>
            <w:tcW w:w="960" w:type="dxa"/>
            <w:tcBorders>
              <w:top w:val="nil"/>
              <w:left w:val="nil"/>
              <w:bottom w:val="single" w:sz="4" w:space="0" w:color="auto"/>
              <w:right w:val="nil"/>
            </w:tcBorders>
            <w:shd w:val="clear" w:color="auto" w:fill="auto"/>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35,4</w:t>
            </w:r>
          </w:p>
        </w:tc>
      </w:tr>
    </w:tbl>
    <w:p w:rsidR="00763C77" w:rsidRPr="0003577F" w:rsidRDefault="00763C77" w:rsidP="00CF6138">
      <w:pPr>
        <w:spacing w:after="0" w:line="480" w:lineRule="auto"/>
        <w:rPr>
          <w:rFonts w:ascii="Times New Roman" w:hAnsi="Times New Roman" w:cs="Times New Roman"/>
          <w:sz w:val="24"/>
          <w:szCs w:val="24"/>
        </w:rPr>
      </w:pPr>
      <w:r w:rsidRPr="0003577F">
        <w:rPr>
          <w:rFonts w:ascii="Times New Roman" w:hAnsi="Times New Roman" w:cs="Times New Roman"/>
          <w:sz w:val="24"/>
          <w:szCs w:val="24"/>
        </w:rPr>
        <w:t xml:space="preserve">                 Fonte: Os autores (2016).</w:t>
      </w:r>
    </w:p>
    <w:p w:rsidR="0047739F" w:rsidRPr="0003577F" w:rsidRDefault="0047739F" w:rsidP="00CF6138">
      <w:pPr>
        <w:spacing w:after="0" w:line="480" w:lineRule="auto"/>
        <w:ind w:firstLine="709"/>
        <w:jc w:val="both"/>
        <w:rPr>
          <w:rFonts w:ascii="Times New Roman" w:hAnsi="Times New Roman" w:cs="Times New Roman"/>
          <w:sz w:val="24"/>
          <w:szCs w:val="24"/>
        </w:rPr>
      </w:pPr>
    </w:p>
    <w:p w:rsidR="0047739F" w:rsidRPr="0003577F" w:rsidRDefault="0047739F" w:rsidP="0003577F">
      <w:pPr>
        <w:spacing w:after="0" w:line="480" w:lineRule="auto"/>
        <w:ind w:firstLine="709"/>
        <w:jc w:val="both"/>
        <w:rPr>
          <w:rFonts w:ascii="Times New Roman" w:hAnsi="Times New Roman" w:cs="Times New Roman"/>
          <w:sz w:val="24"/>
          <w:szCs w:val="24"/>
        </w:rPr>
      </w:pPr>
      <w:r w:rsidRPr="0003577F">
        <w:rPr>
          <w:rFonts w:ascii="Times New Roman" w:hAnsi="Times New Roman" w:cs="Times New Roman"/>
          <w:sz w:val="24"/>
          <w:szCs w:val="24"/>
        </w:rPr>
        <w:t xml:space="preserve">Ao comparar os usuários que relataram consumo de açúcares e doces (n=35) versus os que não consumiam alimentos desse grupo (n=64), observou-se que no primeiro grupo houve maior frequência de descontrole glicêmico (n=24; 68,6%) comparado ao segundo grupo (n=39; 60,9%). Além disso, os indivíduos que relataram consumo de frutas (n=46) apresentaram maior frequência do controle glicêmico (n=18; </w:t>
      </w:r>
      <w:r w:rsidRPr="0003577F">
        <w:rPr>
          <w:rFonts w:ascii="Times New Roman" w:hAnsi="Times New Roman" w:cs="Times New Roman"/>
          <w:sz w:val="24"/>
          <w:szCs w:val="24"/>
        </w:rPr>
        <w:lastRenderedPageBreak/>
        <w:t xml:space="preserve">39,1%) do que os indivíduos que não relataram consumo de frutas (n=53), dos quais 34% (n=18) apresentavam a HbA1c dentro do desejável. </w:t>
      </w:r>
    </w:p>
    <w:p w:rsidR="0047739F" w:rsidRPr="0003577F" w:rsidRDefault="0047739F" w:rsidP="00CF6138">
      <w:pPr>
        <w:spacing w:after="0" w:line="480" w:lineRule="auto"/>
        <w:rPr>
          <w:rFonts w:ascii="Times New Roman" w:hAnsi="Times New Roman" w:cs="Times New Roman"/>
          <w:color w:val="000000"/>
          <w:sz w:val="24"/>
          <w:szCs w:val="24"/>
        </w:rPr>
      </w:pPr>
    </w:p>
    <w:p w:rsidR="0047739F" w:rsidRPr="00CB2854" w:rsidRDefault="0047739F" w:rsidP="00CF6138">
      <w:pPr>
        <w:pStyle w:val="NIvel1"/>
        <w:spacing w:after="0" w:line="480" w:lineRule="auto"/>
        <w:outlineLvl w:val="0"/>
        <w:rPr>
          <w:rFonts w:cs="Times New Roman"/>
        </w:rPr>
      </w:pPr>
      <w:bookmarkStart w:id="14" w:name="_Toc456216274"/>
      <w:r w:rsidRPr="00CB2854">
        <w:rPr>
          <w:rFonts w:cs="Times New Roman"/>
        </w:rPr>
        <w:t>DISCUSSÃO</w:t>
      </w:r>
      <w:bookmarkEnd w:id="14"/>
    </w:p>
    <w:p w:rsidR="0047739F" w:rsidRPr="0003577F" w:rsidRDefault="0047739F">
      <w:pPr>
        <w:spacing w:after="0" w:line="480" w:lineRule="auto"/>
        <w:ind w:firstLine="709"/>
        <w:jc w:val="both"/>
        <w:rPr>
          <w:rFonts w:ascii="Times New Roman" w:hAnsi="Times New Roman" w:cs="Times New Roman"/>
          <w:color w:val="000000" w:themeColor="text1"/>
          <w:sz w:val="24"/>
          <w:szCs w:val="24"/>
          <w:shd w:val="clear" w:color="auto" w:fill="FFFFFF"/>
        </w:rPr>
      </w:pPr>
      <w:r w:rsidRPr="0003577F">
        <w:rPr>
          <w:rFonts w:ascii="Times New Roman" w:hAnsi="Times New Roman" w:cs="Times New Roman"/>
          <w:color w:val="000000" w:themeColor="text1"/>
          <w:sz w:val="24"/>
          <w:szCs w:val="24"/>
          <w:shd w:val="clear" w:color="auto" w:fill="FFFFFF"/>
        </w:rPr>
        <w:t xml:space="preserve">No presente estudo foi encontrada maior prevalência de idosos, o que pode estar relacionado com o aumento da expectativa de vida no país. No Brasil, segundo o último censo </w:t>
      </w:r>
      <w:r w:rsidR="0004023B" w:rsidRPr="0003577F">
        <w:rPr>
          <w:rFonts w:ascii="Times New Roman" w:hAnsi="Times New Roman" w:cs="Times New Roman"/>
          <w:color w:val="000000" w:themeColor="text1"/>
          <w:sz w:val="24"/>
          <w:szCs w:val="24"/>
          <w:shd w:val="clear" w:color="auto" w:fill="FFFFFF"/>
        </w:rPr>
        <w:fldChar w:fldCharType="begin"/>
      </w:r>
      <w:r w:rsidRPr="0003577F">
        <w:rPr>
          <w:rFonts w:ascii="Times New Roman" w:hAnsi="Times New Roman" w:cs="Times New Roman"/>
          <w:color w:val="000000" w:themeColor="text1"/>
          <w:sz w:val="24"/>
          <w:szCs w:val="24"/>
          <w:shd w:val="clear" w:color="auto" w:fill="FFFFFF"/>
        </w:rPr>
        <w:instrText xml:space="preserve"> ADDIN EN.CITE &lt;EndNote&gt;&lt;Cite&gt;&lt;Author&gt;IBGE&lt;/Author&gt;&lt;Year&gt;2010&lt;/Year&gt;&lt;RecNum&gt;97&lt;/RecNum&gt;&lt;DisplayText&gt;(IBGE, 2010)&lt;/DisplayText&gt;&lt;record&gt;&lt;rec-number&gt;97&lt;/rec-number&gt;&lt;foreign-keys&gt;&lt;key app="EN" db-id="wf92rwax9aevpcedd98xfxak20evepzt2z9f" timestamp="1468718074"&gt;97&lt;/key&gt;&lt;/foreign-keys&gt;&lt;ref-type name="Journal Article"&gt;17&lt;/ref-type&gt;&lt;contributors&gt;&lt;authors&gt;&lt;author&gt;IBGE,,Instituto Brasileiro de Geografia e Estatística.&lt;/author&gt;&lt;/authors&gt;&lt;/contributors&gt;&lt;titles&gt;&lt;title&gt;Síntese de Indicadores Sociais-Uma Análise das Condições de Vida da População Brasileira&lt;/title&gt;&lt;secondary-title&gt;IBGE&lt;/secondary-title&gt;&lt;/titles&gt;&lt;periodical&gt;&lt;full-title&gt;IBGE&lt;/full-title&gt;&lt;/periodical&gt;&lt;pages&gt;Rio de Janeiro&lt;/pages&gt;&lt;volume&gt;317&lt;/volume&gt;&lt;dates&gt;&lt;year&gt;2010&lt;/year&gt;&lt;/dates&gt;&lt;urls&gt;&lt;/urls&gt;&lt;/record&gt;&lt;/Cite&gt;&lt;Cite&gt;&lt;Author&gt;IBGE&lt;/Author&gt;&lt;Year&gt;2010&lt;/Year&gt;&lt;RecNum&gt;97&lt;/RecNum&gt;&lt;record&gt;&lt;rec-number&gt;97&lt;/rec-number&gt;&lt;foreign-keys&gt;&lt;key app="EN" db-id="wf92rwax9aevpcedd98xfxak20evepzt2z9f" timestamp="1468718074"&gt;97&lt;/key&gt;&lt;/foreign-keys&gt;&lt;ref-type name="Journal Article"&gt;17&lt;/ref-type&gt;&lt;contributors&gt;&lt;authors&gt;&lt;author&gt;IBGE,,Instituto Brasileiro de Geografia e Estatística.&lt;/author&gt;&lt;/authors&gt;&lt;/contributors&gt;&lt;titles&gt;&lt;title&gt;Síntese de Indicadores Sociais-Uma Análise das Condições de Vida da População Brasileira&lt;/title&gt;&lt;secondary-title&gt;IBGE&lt;/secondary-title&gt;&lt;/titles&gt;&lt;periodical&gt;&lt;full-title&gt;IBGE&lt;/full-title&gt;&lt;/periodical&gt;&lt;pages&gt;Rio de Janeiro&lt;/pages&gt;&lt;volume&gt;317&lt;/volume&gt;&lt;dates&gt;&lt;year&gt;2010&lt;/year&gt;&lt;/dates&gt;&lt;urls&gt;&lt;/urls&gt;&lt;/record&gt;&lt;/Cite&gt;&lt;/EndNote&gt;</w:instrText>
      </w:r>
      <w:r w:rsidR="0004023B" w:rsidRPr="0003577F">
        <w:rPr>
          <w:rFonts w:ascii="Times New Roman" w:hAnsi="Times New Roman" w:cs="Times New Roman"/>
          <w:color w:val="000000" w:themeColor="text1"/>
          <w:sz w:val="24"/>
          <w:szCs w:val="24"/>
          <w:shd w:val="clear" w:color="auto" w:fill="FFFFFF"/>
        </w:rPr>
        <w:fldChar w:fldCharType="separate"/>
      </w:r>
      <w:r w:rsidRPr="0003577F">
        <w:rPr>
          <w:rFonts w:ascii="Times New Roman" w:hAnsi="Times New Roman" w:cs="Times New Roman"/>
          <w:noProof/>
          <w:color w:val="000000" w:themeColor="text1"/>
          <w:sz w:val="24"/>
          <w:szCs w:val="24"/>
          <w:shd w:val="clear" w:color="auto" w:fill="FFFFFF"/>
        </w:rPr>
        <w:t>(</w:t>
      </w:r>
      <w:hyperlink w:anchor="_ENREF_18" w:tooltip="IBGE, 2010 #97" w:history="1">
        <w:r w:rsidRPr="0003577F">
          <w:rPr>
            <w:rFonts w:ascii="Times New Roman" w:hAnsi="Times New Roman" w:cs="Times New Roman"/>
            <w:noProof/>
            <w:color w:val="000000" w:themeColor="text1"/>
            <w:sz w:val="24"/>
            <w:szCs w:val="24"/>
            <w:shd w:val="clear" w:color="auto" w:fill="FFFFFF"/>
          </w:rPr>
          <w:t>IBGE, 2010</w:t>
        </w:r>
      </w:hyperlink>
      <w:r w:rsidRPr="0003577F">
        <w:rPr>
          <w:rFonts w:ascii="Times New Roman" w:hAnsi="Times New Roman" w:cs="Times New Roman"/>
          <w:noProof/>
          <w:color w:val="000000" w:themeColor="text1"/>
          <w:sz w:val="24"/>
          <w:szCs w:val="24"/>
          <w:shd w:val="clear" w:color="auto" w:fill="FFFFFF"/>
        </w:rPr>
        <w:t>)</w:t>
      </w:r>
      <w:r w:rsidR="0004023B" w:rsidRPr="0003577F">
        <w:rPr>
          <w:rFonts w:ascii="Times New Roman" w:hAnsi="Times New Roman" w:cs="Times New Roman"/>
          <w:color w:val="000000" w:themeColor="text1"/>
          <w:sz w:val="24"/>
          <w:szCs w:val="24"/>
          <w:shd w:val="clear" w:color="auto" w:fill="FFFFFF"/>
        </w:rPr>
        <w:fldChar w:fldCharType="end"/>
      </w:r>
      <w:r w:rsidRPr="0003577F">
        <w:rPr>
          <w:rFonts w:ascii="Times New Roman" w:hAnsi="Times New Roman" w:cs="Times New Roman"/>
          <w:color w:val="000000" w:themeColor="text1"/>
          <w:sz w:val="24"/>
          <w:szCs w:val="24"/>
          <w:shd w:val="clear" w:color="auto" w:fill="FFFFFF"/>
        </w:rPr>
        <w:t xml:space="preserve">,os idosos representavam 10,8% da população total, proporção maior que a encontrada no censo de 2000, onde a população idosa correspondia a 8,6% </w:t>
      </w:r>
      <w:r w:rsidR="0004023B" w:rsidRPr="0003577F">
        <w:rPr>
          <w:rFonts w:ascii="Times New Roman" w:hAnsi="Times New Roman" w:cs="Times New Roman"/>
          <w:color w:val="000000" w:themeColor="text1"/>
          <w:sz w:val="24"/>
          <w:szCs w:val="24"/>
          <w:shd w:val="clear" w:color="auto" w:fill="FFFFFF"/>
        </w:rPr>
        <w:fldChar w:fldCharType="begin"/>
      </w:r>
      <w:r w:rsidRPr="0003577F">
        <w:rPr>
          <w:rFonts w:ascii="Times New Roman" w:hAnsi="Times New Roman" w:cs="Times New Roman"/>
          <w:color w:val="000000" w:themeColor="text1"/>
          <w:sz w:val="24"/>
          <w:szCs w:val="24"/>
          <w:shd w:val="clear" w:color="auto" w:fill="FFFFFF"/>
        </w:rPr>
        <w:instrText xml:space="preserve"> ADDIN EN.CITE &lt;EndNote&gt;&lt;Cite&gt;&lt;Author&gt;IBGE&lt;/Author&gt;&lt;Year&gt;2000&lt;/Year&gt;&lt;RecNum&gt;96&lt;/RecNum&gt;&lt;DisplayText&gt;(IBGE, 2000)&lt;/DisplayText&gt;&lt;record&gt;&lt;rec-number&gt;96&lt;/rec-number&gt;&lt;foreign-keys&gt;&lt;key app="EN" db-id="wf92rwax9aevpcedd98xfxak20evepzt2z9f" timestamp="1468717747"&gt;96&lt;/key&gt;&lt;/foreign-keys&gt;&lt;ref-type name="Journal Article"&gt;17&lt;/ref-type&gt;&lt;contributors&gt;&lt;authors&gt;&lt;author&gt;IBGE,,Instituto Brasileiro de Geografia e Estatística.&lt;/author&gt;&lt;/authors&gt;&lt;/contributors&gt;&lt;titles&gt;&lt;title&gt;Censo Demográfico&lt;/title&gt;&lt;secondary-title&gt;IBGE&lt;/secondary-title&gt;&lt;/titles&gt;&lt;periodical&gt;&lt;full-title&gt;IBGE&lt;/full-title&gt;&lt;/periodical&gt;&lt;pages&gt;Rio de Janeiro&lt;/pages&gt;&lt;volume&gt;20&lt;/volume&gt;&lt;dates&gt;&lt;year&gt;2000&lt;/year&gt;&lt;/dates&gt;&lt;urls&gt;&lt;/urls&gt;&lt;/record&gt;&lt;/Cite&gt;&lt;Cite&gt;&lt;Author&gt;IBGE&lt;/Author&gt;&lt;Year&gt;2000&lt;/Year&gt;&lt;RecNum&gt;96&lt;/RecNum&gt;&lt;record&gt;&lt;rec-number&gt;96&lt;/rec-number&gt;&lt;foreign-keys&gt;&lt;key app="EN" db-id="wf92rwax9aevpcedd98xfxak20evepzt2z9f" timestamp="1468717747"&gt;96&lt;/key&gt;&lt;/foreign-keys&gt;&lt;ref-type name="Journal Article"&gt;17&lt;/ref-type&gt;&lt;contributors&gt;&lt;authors&gt;&lt;author&gt;IBGE,,Instituto Brasileiro de Geografia e Estatística.&lt;/author&gt;&lt;/authors&gt;&lt;/contributors&gt;&lt;titles&gt;&lt;title&gt;Censo Demográfico&lt;/title&gt;&lt;secondary-title&gt;IBGE&lt;/secondary-title&gt;&lt;/titles&gt;&lt;periodical&gt;&lt;full-title&gt;IBGE&lt;/full-title&gt;&lt;/periodical&gt;&lt;pages&gt;Rio de Janeiro&lt;/pages&gt;&lt;volume&gt;20&lt;/volume&gt;&lt;dates&gt;&lt;year&gt;2000&lt;/year&gt;&lt;/dates&gt;&lt;urls&gt;&lt;/urls&gt;&lt;/record&gt;&lt;/Cite&gt;&lt;/EndNote&gt;</w:instrText>
      </w:r>
      <w:r w:rsidR="0004023B" w:rsidRPr="0003577F">
        <w:rPr>
          <w:rFonts w:ascii="Times New Roman" w:hAnsi="Times New Roman" w:cs="Times New Roman"/>
          <w:color w:val="000000" w:themeColor="text1"/>
          <w:sz w:val="24"/>
          <w:szCs w:val="24"/>
          <w:shd w:val="clear" w:color="auto" w:fill="FFFFFF"/>
        </w:rPr>
        <w:fldChar w:fldCharType="separate"/>
      </w:r>
      <w:r w:rsidRPr="0003577F">
        <w:rPr>
          <w:rFonts w:ascii="Times New Roman" w:hAnsi="Times New Roman" w:cs="Times New Roman"/>
          <w:noProof/>
          <w:color w:val="000000" w:themeColor="text1"/>
          <w:sz w:val="24"/>
          <w:szCs w:val="24"/>
          <w:shd w:val="clear" w:color="auto" w:fill="FFFFFF"/>
        </w:rPr>
        <w:t>(</w:t>
      </w:r>
      <w:hyperlink w:anchor="_ENREF_17" w:tooltip="IBGE, 2000 #96" w:history="1">
        <w:r w:rsidRPr="0003577F">
          <w:rPr>
            <w:rFonts w:ascii="Times New Roman" w:hAnsi="Times New Roman" w:cs="Times New Roman"/>
            <w:noProof/>
            <w:color w:val="000000" w:themeColor="text1"/>
            <w:sz w:val="24"/>
            <w:szCs w:val="24"/>
            <w:shd w:val="clear" w:color="auto" w:fill="FFFFFF"/>
          </w:rPr>
          <w:t>IBGE, 2000</w:t>
        </w:r>
      </w:hyperlink>
      <w:r w:rsidRPr="0003577F">
        <w:rPr>
          <w:rFonts w:ascii="Times New Roman" w:hAnsi="Times New Roman" w:cs="Times New Roman"/>
          <w:noProof/>
          <w:color w:val="000000" w:themeColor="text1"/>
          <w:sz w:val="24"/>
          <w:szCs w:val="24"/>
          <w:shd w:val="clear" w:color="auto" w:fill="FFFFFF"/>
        </w:rPr>
        <w:t>)</w:t>
      </w:r>
      <w:r w:rsidR="0004023B" w:rsidRPr="0003577F">
        <w:rPr>
          <w:rFonts w:ascii="Times New Roman" w:hAnsi="Times New Roman" w:cs="Times New Roman"/>
          <w:color w:val="000000" w:themeColor="text1"/>
          <w:sz w:val="24"/>
          <w:szCs w:val="24"/>
          <w:shd w:val="clear" w:color="auto" w:fill="FFFFFF"/>
        </w:rPr>
        <w:fldChar w:fldCharType="end"/>
      </w:r>
      <w:r w:rsidRPr="0003577F">
        <w:rPr>
          <w:rFonts w:ascii="Times New Roman" w:hAnsi="Times New Roman" w:cs="Times New Roman"/>
          <w:color w:val="000000" w:themeColor="text1"/>
          <w:sz w:val="24"/>
          <w:szCs w:val="24"/>
          <w:shd w:val="clear" w:color="auto" w:fill="FFFFFF"/>
        </w:rPr>
        <w:t xml:space="preserve">. </w:t>
      </w:r>
    </w:p>
    <w:p w:rsidR="0047739F" w:rsidRPr="0003577F" w:rsidRDefault="0047739F">
      <w:pPr>
        <w:spacing w:after="0" w:line="480" w:lineRule="auto"/>
        <w:ind w:firstLine="709"/>
        <w:jc w:val="both"/>
        <w:rPr>
          <w:rFonts w:ascii="Times New Roman" w:hAnsi="Times New Roman" w:cs="Times New Roman"/>
          <w:color w:val="000000" w:themeColor="text1"/>
          <w:sz w:val="24"/>
          <w:szCs w:val="24"/>
          <w:shd w:val="clear" w:color="auto" w:fill="FFFFFF"/>
        </w:rPr>
      </w:pPr>
      <w:r w:rsidRPr="0003577F">
        <w:rPr>
          <w:rFonts w:ascii="Times New Roman" w:hAnsi="Times New Roman" w:cs="Times New Roman"/>
          <w:color w:val="000000" w:themeColor="text1"/>
          <w:sz w:val="24"/>
          <w:szCs w:val="24"/>
          <w:shd w:val="clear" w:color="auto" w:fill="FFFFFF"/>
        </w:rPr>
        <w:t>A maior prevalência de mulheres encontrada neste estudo assemelhou</w:t>
      </w:r>
      <w:r w:rsidR="00800411" w:rsidRPr="0003577F">
        <w:rPr>
          <w:rFonts w:ascii="Times New Roman" w:hAnsi="Times New Roman" w:cs="Times New Roman"/>
          <w:color w:val="000000" w:themeColor="text1"/>
          <w:sz w:val="24"/>
          <w:szCs w:val="24"/>
          <w:shd w:val="clear" w:color="auto" w:fill="FFFFFF"/>
        </w:rPr>
        <w:t>-se</w:t>
      </w:r>
      <w:r w:rsidRPr="0003577F">
        <w:rPr>
          <w:rFonts w:ascii="Times New Roman" w:hAnsi="Times New Roman" w:cs="Times New Roman"/>
          <w:color w:val="000000" w:themeColor="text1"/>
          <w:sz w:val="24"/>
          <w:szCs w:val="24"/>
          <w:shd w:val="clear" w:color="auto" w:fill="FFFFFF"/>
        </w:rPr>
        <w:t xml:space="preserve"> com os resultados de um estudo feito com diabéticos atendidos em nível de atenção primária em Belo Horizonte (MG), entre os anos de 1993 a 2000 </w:t>
      </w:r>
      <w:r w:rsidR="0004023B" w:rsidRPr="0003577F">
        <w:rPr>
          <w:rFonts w:ascii="Times New Roman" w:hAnsi="Times New Roman" w:cs="Times New Roman"/>
          <w:color w:val="000000" w:themeColor="text1"/>
          <w:sz w:val="24"/>
          <w:szCs w:val="24"/>
          <w:shd w:val="clear" w:color="auto" w:fill="FFFFFF"/>
        </w:rPr>
        <w:fldChar w:fldCharType="begin"/>
      </w:r>
      <w:r w:rsidRPr="0003577F">
        <w:rPr>
          <w:rFonts w:ascii="Times New Roman" w:hAnsi="Times New Roman" w:cs="Times New Roman"/>
          <w:color w:val="000000" w:themeColor="text1"/>
          <w:sz w:val="24"/>
          <w:szCs w:val="24"/>
          <w:shd w:val="clear" w:color="auto" w:fill="FFFFFF"/>
        </w:rPr>
        <w:instrText xml:space="preserve"> ADDIN EN.CITE &lt;EndNote&gt;&lt;Cite&gt;&lt;Author&gt;Batista&lt;/Author&gt;&lt;Year&gt;2005&lt;/Year&gt;&lt;RecNum&gt;98&lt;/RecNum&gt;&lt;DisplayText&gt;(BATISTA&lt;style face="italic"&gt; et al.&lt;/style&gt;, 2005)&lt;/DisplayText&gt;&lt;record&gt;&lt;rec-number&gt;98&lt;/rec-number&gt;&lt;foreign-keys&gt;&lt;key app="EN" db-id="wf92rwax9aevpcedd98xfxak20evepzt2z9f" timestamp="1468719156"&gt;98&lt;/key&gt;&lt;/foreign-keys&gt;&lt;ref-type name="Journal Article"&gt;17&lt;/ref-type&gt;&lt;contributors&gt;&lt;authors&gt;&lt;author&gt;Batista, Maria da Conceição Rosado&lt;/author&gt;&lt;author&gt;Priore, Silvia Eloiza&lt;/author&gt;&lt;author&gt;Rosado, Lina Enriqueta Frandsen Paez de&lt;/author&gt;&lt;author&gt;Tinôco, Adelson Luiz Araújo&lt;/author&gt;&lt;author&gt;Franceschini, Sylvia do Carmo Castro&lt;/author&gt;&lt;/authors&gt;&lt;/contributors&gt;&lt;titles&gt;&lt;title&gt;Avaliação dos resultados da atenção multiprofissional sobre o controle glicêmico, perfil lipídico e estado nutricional de diabéticos atendidos em nível primário&lt;/title&gt;&lt;secondary-title&gt;Rev. nutr&lt;/secondary-title&gt;&lt;/titles&gt;&lt;periodical&gt;&lt;full-title&gt;Rev. nutr&lt;/full-title&gt;&lt;/periodical&gt;&lt;pages&gt;219-228&lt;/pages&gt;&lt;volume&gt;18&lt;/volume&gt;&lt;number&gt;2&lt;/number&gt;&lt;dates&gt;&lt;year&gt;2005&lt;/year&gt;&lt;/dates&gt;&lt;urls&gt;&lt;/urls&gt;&lt;/record&gt;&lt;/Cite&gt;&lt;/EndNote&gt;</w:instrText>
      </w:r>
      <w:r w:rsidR="0004023B" w:rsidRPr="0003577F">
        <w:rPr>
          <w:rFonts w:ascii="Times New Roman" w:hAnsi="Times New Roman" w:cs="Times New Roman"/>
          <w:color w:val="000000" w:themeColor="text1"/>
          <w:sz w:val="24"/>
          <w:szCs w:val="24"/>
          <w:shd w:val="clear" w:color="auto" w:fill="FFFFFF"/>
        </w:rPr>
        <w:fldChar w:fldCharType="separate"/>
      </w:r>
      <w:r w:rsidRPr="0003577F">
        <w:rPr>
          <w:rFonts w:ascii="Times New Roman" w:hAnsi="Times New Roman" w:cs="Times New Roman"/>
          <w:noProof/>
          <w:color w:val="000000" w:themeColor="text1"/>
          <w:sz w:val="24"/>
          <w:szCs w:val="24"/>
          <w:shd w:val="clear" w:color="auto" w:fill="FFFFFF"/>
        </w:rPr>
        <w:t>(</w:t>
      </w:r>
      <w:hyperlink w:anchor="_ENREF_5" w:tooltip="Batista, 2005 #98" w:history="1">
        <w:r w:rsidRPr="0003577F">
          <w:rPr>
            <w:rFonts w:ascii="Times New Roman" w:hAnsi="Times New Roman" w:cs="Times New Roman"/>
            <w:noProof/>
            <w:color w:val="000000" w:themeColor="text1"/>
            <w:sz w:val="24"/>
            <w:szCs w:val="24"/>
            <w:shd w:val="clear" w:color="auto" w:fill="FFFFFF"/>
          </w:rPr>
          <w:t>BATISTA</w:t>
        </w:r>
        <w:r w:rsidRPr="0003577F">
          <w:rPr>
            <w:rFonts w:ascii="Times New Roman" w:hAnsi="Times New Roman" w:cs="Times New Roman"/>
            <w:i/>
            <w:noProof/>
            <w:color w:val="000000" w:themeColor="text1"/>
            <w:sz w:val="24"/>
            <w:szCs w:val="24"/>
            <w:shd w:val="clear" w:color="auto" w:fill="FFFFFF"/>
          </w:rPr>
          <w:t xml:space="preserve"> </w:t>
        </w:r>
        <w:r w:rsidRPr="00CF6138">
          <w:rPr>
            <w:rFonts w:ascii="Times New Roman" w:hAnsi="Times New Roman" w:cs="Times New Roman"/>
            <w:noProof/>
            <w:color w:val="000000" w:themeColor="text1"/>
            <w:sz w:val="24"/>
            <w:szCs w:val="24"/>
            <w:shd w:val="clear" w:color="auto" w:fill="FFFFFF"/>
          </w:rPr>
          <w:t>et a</w:t>
        </w:r>
        <w:r w:rsidRPr="0003577F">
          <w:rPr>
            <w:rFonts w:ascii="Times New Roman" w:hAnsi="Times New Roman" w:cs="Times New Roman"/>
            <w:i/>
            <w:noProof/>
            <w:color w:val="000000" w:themeColor="text1"/>
            <w:sz w:val="24"/>
            <w:szCs w:val="24"/>
            <w:shd w:val="clear" w:color="auto" w:fill="FFFFFF"/>
          </w:rPr>
          <w:t>l.</w:t>
        </w:r>
        <w:r w:rsidRPr="0003577F">
          <w:rPr>
            <w:rFonts w:ascii="Times New Roman" w:hAnsi="Times New Roman" w:cs="Times New Roman"/>
            <w:noProof/>
            <w:color w:val="000000" w:themeColor="text1"/>
            <w:sz w:val="24"/>
            <w:szCs w:val="24"/>
            <w:shd w:val="clear" w:color="auto" w:fill="FFFFFF"/>
          </w:rPr>
          <w:t>, 2005</w:t>
        </w:r>
      </w:hyperlink>
      <w:r w:rsidRPr="0003577F">
        <w:rPr>
          <w:rFonts w:ascii="Times New Roman" w:hAnsi="Times New Roman" w:cs="Times New Roman"/>
          <w:noProof/>
          <w:color w:val="000000" w:themeColor="text1"/>
          <w:sz w:val="24"/>
          <w:szCs w:val="24"/>
          <w:shd w:val="clear" w:color="auto" w:fill="FFFFFF"/>
        </w:rPr>
        <w:t>)</w:t>
      </w:r>
      <w:r w:rsidR="0004023B" w:rsidRPr="0003577F">
        <w:rPr>
          <w:rFonts w:ascii="Times New Roman" w:hAnsi="Times New Roman" w:cs="Times New Roman"/>
          <w:color w:val="000000" w:themeColor="text1"/>
          <w:sz w:val="24"/>
          <w:szCs w:val="24"/>
          <w:shd w:val="clear" w:color="auto" w:fill="FFFFFF"/>
        </w:rPr>
        <w:fldChar w:fldCharType="end"/>
      </w:r>
      <w:r w:rsidRPr="0003577F">
        <w:rPr>
          <w:rFonts w:ascii="Times New Roman" w:hAnsi="Times New Roman" w:cs="Times New Roman"/>
          <w:color w:val="000000" w:themeColor="text1"/>
          <w:sz w:val="24"/>
          <w:szCs w:val="24"/>
          <w:shd w:val="clear" w:color="auto" w:fill="FFFFFF"/>
        </w:rPr>
        <w:t xml:space="preserve">. Tal resultado pode ser justificado, pela divisão sexual do trabalho, onde a mulher é vista como responsável por providenciar assistência médica à família, o que aumenta o contato com os serviços de saúde, e, consequentemente, resulta em maior proteção à saúde </w:t>
      </w:r>
      <w:r w:rsidR="0004023B" w:rsidRPr="0003577F">
        <w:rPr>
          <w:rFonts w:ascii="Times New Roman" w:hAnsi="Times New Roman" w:cs="Times New Roman"/>
          <w:color w:val="000000" w:themeColor="text1"/>
          <w:sz w:val="24"/>
          <w:szCs w:val="24"/>
          <w:shd w:val="clear" w:color="auto" w:fill="FFFFFF"/>
        </w:rPr>
        <w:fldChar w:fldCharType="begin"/>
      </w:r>
      <w:r w:rsidRPr="0003577F">
        <w:rPr>
          <w:rFonts w:ascii="Times New Roman" w:hAnsi="Times New Roman" w:cs="Times New Roman"/>
          <w:color w:val="000000" w:themeColor="text1"/>
          <w:sz w:val="24"/>
          <w:szCs w:val="24"/>
          <w:shd w:val="clear" w:color="auto" w:fill="FFFFFF"/>
        </w:rPr>
        <w:instrText xml:space="preserve"> ADDIN EN.CITE &lt;EndNote&gt;&lt;Cite&gt;&lt;Author&gt;Goldenberg&lt;/Author&gt;&lt;Year&gt;1996&lt;/Year&gt;&lt;RecNum&gt;99&lt;/RecNum&gt;&lt;DisplayText&gt;(GOLDENBERG&lt;style face="italic"&gt; et al.&lt;/style&gt;, 1996)&lt;/DisplayText&gt;&lt;record&gt;&lt;rec-number&gt;99&lt;/rec-number&gt;&lt;foreign-keys&gt;&lt;key app="EN" db-id="wf92rwax9aevpcedd98xfxak20evepzt2z9f" timestamp="1468719263"&gt;99&lt;/key&gt;&lt;/foreign-keys&gt;&lt;ref-type name="Journal Article"&gt;17&lt;/ref-type&gt;&lt;contributors&gt;&lt;authors&gt;&lt;author&gt;Goldenberg, P.&lt;/author&gt;&lt;author&gt;Franco, L. J.&lt;/author&gt;&lt;author&gt;Pagliaro, H.&lt;/author&gt;&lt;author&gt;Silva, Rd&lt;/author&gt;&lt;author&gt;Santos, C. A.&lt;/author&gt;&lt;/authors&gt;&lt;/contributors&gt;&lt;auth-address&gt;Departamento de Medicina Preventiva, Escola Paulista de Medicina, Universidade Federal de Sao Paulo, Sao Paulo, SP, 04023-062, Brasil.&lt;/auth-address&gt;&lt;titles&gt;&lt;title&gt;[Self-reported diabetes mellitus in the city of Sao Paulo: prevalence and inequality]&lt;/title&gt;&lt;secondary-title&gt;Cad Saude Publica&lt;/secondary-title&gt;&lt;alt-title&gt;Cadernos de saude publica&lt;/alt-title&gt;&lt;/titles&gt;&lt;periodical&gt;&lt;full-title&gt;Cad Saude Publica&lt;/full-title&gt;&lt;abbr-1&gt;Cadernos de saude publica&lt;/abbr-1&gt;&lt;/periodical&gt;&lt;alt-periodical&gt;&lt;full-title&gt;Cad Saude Publica&lt;/full-title&gt;&lt;abbr-1&gt;Cadernos de saude publica&lt;/abbr-1&gt;&lt;/alt-periodical&gt;&lt;pages&gt;37-45&lt;/pages&gt;&lt;volume&gt;12&lt;/volume&gt;&lt;number&gt;1&lt;/number&gt;&lt;dates&gt;&lt;year&gt;1996&lt;/year&gt;&lt;pub-dates&gt;&lt;date&gt;Jan&lt;/date&gt;&lt;/pub-dates&gt;&lt;/dates&gt;&lt;orig-pub&gt;Diabetes mellitus auto-referido no Municipio de Sao Paulo: prevalencia e desigualdade.&lt;/orig-pub&gt;&lt;accession-num&gt;10904305&lt;/accession-num&gt;&lt;urls&gt;&lt;/urls&gt;&lt;/record&gt;&lt;/Cite&gt;&lt;/EndNote&gt;</w:instrText>
      </w:r>
      <w:r w:rsidR="0004023B" w:rsidRPr="0003577F">
        <w:rPr>
          <w:rFonts w:ascii="Times New Roman" w:hAnsi="Times New Roman" w:cs="Times New Roman"/>
          <w:color w:val="000000" w:themeColor="text1"/>
          <w:sz w:val="24"/>
          <w:szCs w:val="24"/>
          <w:shd w:val="clear" w:color="auto" w:fill="FFFFFF"/>
        </w:rPr>
        <w:fldChar w:fldCharType="separate"/>
      </w:r>
      <w:r w:rsidRPr="0003577F">
        <w:rPr>
          <w:rFonts w:ascii="Times New Roman" w:hAnsi="Times New Roman" w:cs="Times New Roman"/>
          <w:noProof/>
          <w:color w:val="000000" w:themeColor="text1"/>
          <w:sz w:val="24"/>
          <w:szCs w:val="24"/>
          <w:shd w:val="clear" w:color="auto" w:fill="FFFFFF"/>
        </w:rPr>
        <w:t>(</w:t>
      </w:r>
      <w:hyperlink w:anchor="_ENREF_16" w:tooltip="Goldenberg, 1996 #99" w:history="1">
        <w:r w:rsidRPr="0003577F">
          <w:rPr>
            <w:rFonts w:ascii="Times New Roman" w:hAnsi="Times New Roman" w:cs="Times New Roman"/>
            <w:noProof/>
            <w:color w:val="000000" w:themeColor="text1"/>
            <w:sz w:val="24"/>
            <w:szCs w:val="24"/>
            <w:shd w:val="clear" w:color="auto" w:fill="FFFFFF"/>
          </w:rPr>
          <w:t>GOLDENBERG</w:t>
        </w:r>
        <w:r w:rsidRPr="0003577F">
          <w:rPr>
            <w:rFonts w:ascii="Times New Roman" w:hAnsi="Times New Roman" w:cs="Times New Roman"/>
            <w:i/>
            <w:noProof/>
            <w:color w:val="000000" w:themeColor="text1"/>
            <w:sz w:val="24"/>
            <w:szCs w:val="24"/>
            <w:shd w:val="clear" w:color="auto" w:fill="FFFFFF"/>
          </w:rPr>
          <w:t xml:space="preserve"> </w:t>
        </w:r>
        <w:r w:rsidRPr="00CF6138">
          <w:rPr>
            <w:rFonts w:ascii="Times New Roman" w:hAnsi="Times New Roman" w:cs="Times New Roman"/>
            <w:noProof/>
            <w:color w:val="000000" w:themeColor="text1"/>
            <w:sz w:val="24"/>
            <w:szCs w:val="24"/>
            <w:shd w:val="clear" w:color="auto" w:fill="FFFFFF"/>
          </w:rPr>
          <w:t>et al</w:t>
        </w:r>
        <w:r w:rsidRPr="0003577F">
          <w:rPr>
            <w:rFonts w:ascii="Times New Roman" w:hAnsi="Times New Roman" w:cs="Times New Roman"/>
            <w:i/>
            <w:noProof/>
            <w:color w:val="000000" w:themeColor="text1"/>
            <w:sz w:val="24"/>
            <w:szCs w:val="24"/>
            <w:shd w:val="clear" w:color="auto" w:fill="FFFFFF"/>
          </w:rPr>
          <w:t>.</w:t>
        </w:r>
        <w:r w:rsidRPr="0003577F">
          <w:rPr>
            <w:rFonts w:ascii="Times New Roman" w:hAnsi="Times New Roman" w:cs="Times New Roman"/>
            <w:noProof/>
            <w:color w:val="000000" w:themeColor="text1"/>
            <w:sz w:val="24"/>
            <w:szCs w:val="24"/>
            <w:shd w:val="clear" w:color="auto" w:fill="FFFFFF"/>
          </w:rPr>
          <w:t>, 1996</w:t>
        </w:r>
      </w:hyperlink>
      <w:r w:rsidRPr="0003577F">
        <w:rPr>
          <w:rFonts w:ascii="Times New Roman" w:hAnsi="Times New Roman" w:cs="Times New Roman"/>
          <w:noProof/>
          <w:color w:val="000000" w:themeColor="text1"/>
          <w:sz w:val="24"/>
          <w:szCs w:val="24"/>
          <w:shd w:val="clear" w:color="auto" w:fill="FFFFFF"/>
        </w:rPr>
        <w:t>)</w:t>
      </w:r>
      <w:r w:rsidR="0004023B" w:rsidRPr="0003577F">
        <w:rPr>
          <w:rFonts w:ascii="Times New Roman" w:hAnsi="Times New Roman" w:cs="Times New Roman"/>
          <w:color w:val="000000" w:themeColor="text1"/>
          <w:sz w:val="24"/>
          <w:szCs w:val="24"/>
          <w:shd w:val="clear" w:color="auto" w:fill="FFFFFF"/>
        </w:rPr>
        <w:fldChar w:fldCharType="end"/>
      </w:r>
      <w:r w:rsidRPr="0003577F">
        <w:rPr>
          <w:rFonts w:ascii="Times New Roman" w:hAnsi="Times New Roman" w:cs="Times New Roman"/>
          <w:color w:val="000000" w:themeColor="text1"/>
          <w:sz w:val="24"/>
          <w:szCs w:val="24"/>
          <w:shd w:val="clear" w:color="auto" w:fill="FFFFFF"/>
        </w:rPr>
        <w:t>.</w:t>
      </w:r>
    </w:p>
    <w:p w:rsidR="0047739F" w:rsidRPr="0003577F" w:rsidRDefault="0047739F">
      <w:pPr>
        <w:spacing w:after="0" w:line="480" w:lineRule="auto"/>
        <w:ind w:firstLine="709"/>
        <w:jc w:val="both"/>
        <w:rPr>
          <w:rFonts w:ascii="Times New Roman" w:hAnsi="Times New Roman" w:cs="Times New Roman"/>
          <w:color w:val="000000" w:themeColor="text1"/>
          <w:sz w:val="24"/>
          <w:szCs w:val="24"/>
          <w:shd w:val="clear" w:color="auto" w:fill="FFFFFF"/>
        </w:rPr>
      </w:pPr>
      <w:r w:rsidRPr="0003577F">
        <w:rPr>
          <w:rFonts w:ascii="Times New Roman" w:hAnsi="Times New Roman" w:cs="Times New Roman"/>
          <w:color w:val="000000" w:themeColor="text1"/>
          <w:sz w:val="24"/>
          <w:szCs w:val="24"/>
          <w:shd w:val="clear" w:color="auto" w:fill="FFFFFF"/>
        </w:rPr>
        <w:t xml:space="preserve">Muitos idosos no Brasil portadores de doenças crônicas, apresentam baixo nível socioeconômico e educacional, o que é associado direto ou indiretamente com a quantidade e qualidade dos alimentos consumidos; estado nutricional desses grupos; e com a dificuldade de adesão à dieta e tratamento </w:t>
      </w:r>
      <w:r w:rsidR="0004023B" w:rsidRPr="0003577F">
        <w:rPr>
          <w:rFonts w:ascii="Times New Roman" w:hAnsi="Times New Roman" w:cs="Times New Roman"/>
          <w:color w:val="000000" w:themeColor="text1"/>
          <w:sz w:val="24"/>
          <w:szCs w:val="24"/>
          <w:shd w:val="clear" w:color="auto" w:fill="FFFFFF"/>
        </w:rPr>
        <w:fldChar w:fldCharType="begin"/>
      </w:r>
      <w:r w:rsidRPr="0003577F">
        <w:rPr>
          <w:rFonts w:ascii="Times New Roman" w:hAnsi="Times New Roman" w:cs="Times New Roman"/>
          <w:color w:val="000000" w:themeColor="text1"/>
          <w:sz w:val="24"/>
          <w:szCs w:val="24"/>
          <w:shd w:val="clear" w:color="auto" w:fill="FFFFFF"/>
        </w:rPr>
        <w:instrText xml:space="preserve"> ADDIN EN.CITE &lt;EndNote&gt;&lt;Cite&gt;&lt;Author&gt;Segalla&lt;/Author&gt;&lt;Year&gt;2011&lt;/Year&gt;&lt;RecNum&gt;100&lt;/RecNum&gt;&lt;DisplayText&gt;(SEGALLA; SPINELLI, 2011)&lt;/DisplayText&gt;&lt;record&gt;&lt;rec-number&gt;100&lt;/rec-number&gt;&lt;foreign-keys&gt;&lt;key app="EN" db-id="wf92rwax9aevpcedd98xfxak20evepzt2z9f" timestamp="1468719335"&gt;100&lt;/key&gt;&lt;/foreign-keys&gt;&lt;ref-type name="Journal Article"&gt;17&lt;/ref-type&gt;&lt;contributors&gt;&lt;authors&gt;&lt;author&gt;Segalla, Raiele&lt;/author&gt;&lt;author&gt;Spinelli, Roseana B&lt;/author&gt;&lt;/authors&gt;&lt;/contributors&gt;&lt;titles&gt;&lt;title&gt;Avaliação nutricional de idosos institucionalizados na sociedade beneficente Jacinto Godoy&lt;/title&gt;&lt;secondary-title&gt;Erechim, RS. Perspectiva, Erechim&lt;/secondary-title&gt;&lt;/titles&gt;&lt;periodical&gt;&lt;full-title&gt;Erechim, RS. Perspectiva, Erechim&lt;/full-title&gt;&lt;/periodical&gt;&lt;pages&gt;189-201&lt;/pages&gt;&lt;volume&gt;35&lt;/volume&gt;&lt;number&gt;129&lt;/number&gt;&lt;dates&gt;&lt;year&gt;2011&lt;/year&gt;&lt;/dates&gt;&lt;urls&gt;&lt;/urls&gt;&lt;/record&gt;&lt;/Cite&gt;&lt;/EndNote&gt;</w:instrText>
      </w:r>
      <w:r w:rsidR="0004023B" w:rsidRPr="0003577F">
        <w:rPr>
          <w:rFonts w:ascii="Times New Roman" w:hAnsi="Times New Roman" w:cs="Times New Roman"/>
          <w:color w:val="000000" w:themeColor="text1"/>
          <w:sz w:val="24"/>
          <w:szCs w:val="24"/>
          <w:shd w:val="clear" w:color="auto" w:fill="FFFFFF"/>
        </w:rPr>
        <w:fldChar w:fldCharType="separate"/>
      </w:r>
      <w:r w:rsidRPr="0003577F">
        <w:rPr>
          <w:rFonts w:ascii="Times New Roman" w:hAnsi="Times New Roman" w:cs="Times New Roman"/>
          <w:noProof/>
          <w:color w:val="000000" w:themeColor="text1"/>
          <w:sz w:val="24"/>
          <w:szCs w:val="24"/>
          <w:shd w:val="clear" w:color="auto" w:fill="FFFFFF"/>
        </w:rPr>
        <w:t>(</w:t>
      </w:r>
      <w:hyperlink w:anchor="_ENREF_32" w:tooltip="Segalla, 2011 #100" w:history="1">
        <w:r w:rsidRPr="0003577F">
          <w:rPr>
            <w:rFonts w:ascii="Times New Roman" w:hAnsi="Times New Roman" w:cs="Times New Roman"/>
            <w:noProof/>
            <w:color w:val="000000" w:themeColor="text1"/>
            <w:sz w:val="24"/>
            <w:szCs w:val="24"/>
            <w:shd w:val="clear" w:color="auto" w:fill="FFFFFF"/>
          </w:rPr>
          <w:t>SEGALLA; SPINELLI, 2011</w:t>
        </w:r>
      </w:hyperlink>
      <w:r w:rsidRPr="0003577F">
        <w:rPr>
          <w:rFonts w:ascii="Times New Roman" w:hAnsi="Times New Roman" w:cs="Times New Roman"/>
          <w:noProof/>
          <w:color w:val="000000" w:themeColor="text1"/>
          <w:sz w:val="24"/>
          <w:szCs w:val="24"/>
          <w:shd w:val="clear" w:color="auto" w:fill="FFFFFF"/>
        </w:rPr>
        <w:t>)</w:t>
      </w:r>
      <w:r w:rsidR="0004023B" w:rsidRPr="0003577F">
        <w:rPr>
          <w:rFonts w:ascii="Times New Roman" w:hAnsi="Times New Roman" w:cs="Times New Roman"/>
          <w:color w:val="000000" w:themeColor="text1"/>
          <w:sz w:val="24"/>
          <w:szCs w:val="24"/>
          <w:shd w:val="clear" w:color="auto" w:fill="FFFFFF"/>
        </w:rPr>
        <w:fldChar w:fldCharType="end"/>
      </w:r>
      <w:r w:rsidRPr="0003577F">
        <w:rPr>
          <w:rFonts w:ascii="Times New Roman" w:hAnsi="Times New Roman" w:cs="Times New Roman"/>
          <w:color w:val="000000" w:themeColor="text1"/>
          <w:sz w:val="24"/>
          <w:szCs w:val="24"/>
          <w:shd w:val="clear" w:color="auto" w:fill="FFFFFF"/>
        </w:rPr>
        <w:t xml:space="preserve">. </w:t>
      </w:r>
      <w:r w:rsidR="00800411" w:rsidRPr="0003577F">
        <w:rPr>
          <w:rFonts w:ascii="Times New Roman" w:hAnsi="Times New Roman" w:cs="Times New Roman"/>
          <w:color w:val="000000" w:themeColor="text1"/>
          <w:sz w:val="24"/>
          <w:szCs w:val="24"/>
          <w:shd w:val="clear" w:color="auto" w:fill="FFFFFF"/>
        </w:rPr>
        <w:t>No</w:t>
      </w:r>
      <w:r w:rsidR="00C846C0" w:rsidRPr="0003577F">
        <w:rPr>
          <w:rFonts w:ascii="Times New Roman" w:hAnsi="Times New Roman" w:cs="Times New Roman"/>
          <w:color w:val="000000" w:themeColor="text1"/>
          <w:sz w:val="24"/>
          <w:szCs w:val="24"/>
          <w:shd w:val="clear" w:color="auto" w:fill="FFFFFF"/>
        </w:rPr>
        <w:t xml:space="preserve"> presente estudo, foi encontrada</w:t>
      </w:r>
      <w:r w:rsidR="00800411" w:rsidRPr="0003577F">
        <w:rPr>
          <w:rFonts w:ascii="Times New Roman" w:hAnsi="Times New Roman" w:cs="Times New Roman"/>
          <w:color w:val="000000" w:themeColor="text1"/>
          <w:sz w:val="24"/>
          <w:szCs w:val="24"/>
          <w:shd w:val="clear" w:color="auto" w:fill="FFFFFF"/>
        </w:rPr>
        <w:t xml:space="preserve"> baixa escolaridade e renda familiar entre os usu</w:t>
      </w:r>
      <w:r w:rsidR="00C846C0" w:rsidRPr="0003577F">
        <w:rPr>
          <w:rFonts w:ascii="Times New Roman" w:hAnsi="Times New Roman" w:cs="Times New Roman"/>
          <w:color w:val="000000" w:themeColor="text1"/>
          <w:sz w:val="24"/>
          <w:szCs w:val="24"/>
          <w:shd w:val="clear" w:color="auto" w:fill="FFFFFF"/>
        </w:rPr>
        <w:t xml:space="preserve">ários, o que </w:t>
      </w:r>
      <w:r w:rsidRPr="0003577F">
        <w:rPr>
          <w:rFonts w:ascii="Times New Roman" w:hAnsi="Times New Roman" w:cs="Times New Roman"/>
          <w:color w:val="000000" w:themeColor="text1"/>
          <w:sz w:val="24"/>
          <w:szCs w:val="24"/>
          <w:shd w:val="clear" w:color="auto" w:fill="FFFFFF"/>
        </w:rPr>
        <w:t xml:space="preserve">leva à necessidade de implementação de programas de educação em DM, </w:t>
      </w:r>
      <w:r w:rsidR="00C846C0" w:rsidRPr="0003577F">
        <w:rPr>
          <w:rFonts w:ascii="Times New Roman" w:hAnsi="Times New Roman" w:cs="Times New Roman"/>
          <w:color w:val="000000" w:themeColor="text1"/>
          <w:sz w:val="24"/>
          <w:szCs w:val="24"/>
          <w:shd w:val="clear" w:color="auto" w:fill="FFFFFF"/>
        </w:rPr>
        <w:t xml:space="preserve">de acordo com </w:t>
      </w:r>
      <w:proofErr w:type="spellStart"/>
      <w:r w:rsidR="00C846C0" w:rsidRPr="0003577F">
        <w:rPr>
          <w:rFonts w:ascii="Times New Roman" w:hAnsi="Times New Roman" w:cs="Times New Roman"/>
          <w:color w:val="000000" w:themeColor="text1"/>
          <w:sz w:val="24"/>
          <w:szCs w:val="24"/>
          <w:shd w:val="clear" w:color="auto" w:fill="FFFFFF"/>
        </w:rPr>
        <w:t>Modeneze</w:t>
      </w:r>
      <w:proofErr w:type="spellEnd"/>
      <w:r w:rsidR="00C846C0" w:rsidRPr="0003577F">
        <w:rPr>
          <w:rFonts w:ascii="Times New Roman" w:hAnsi="Times New Roman" w:cs="Times New Roman"/>
          <w:color w:val="000000" w:themeColor="text1"/>
          <w:sz w:val="24"/>
          <w:szCs w:val="24"/>
          <w:shd w:val="clear" w:color="auto" w:fill="FFFFFF"/>
        </w:rPr>
        <w:t xml:space="preserve"> (2004). Tal medida </w:t>
      </w:r>
      <w:r w:rsidRPr="0003577F">
        <w:rPr>
          <w:rFonts w:ascii="Times New Roman" w:hAnsi="Times New Roman" w:cs="Times New Roman"/>
          <w:color w:val="000000" w:themeColor="text1"/>
          <w:sz w:val="24"/>
          <w:szCs w:val="24"/>
          <w:shd w:val="clear" w:color="auto" w:fill="FFFFFF"/>
        </w:rPr>
        <w:t xml:space="preserve">visa facilitar o entendimento das orientações </w:t>
      </w:r>
      <w:r w:rsidRPr="0003577F">
        <w:rPr>
          <w:rFonts w:ascii="Times New Roman" w:hAnsi="Times New Roman" w:cs="Times New Roman"/>
          <w:color w:val="000000" w:themeColor="text1"/>
          <w:sz w:val="24"/>
          <w:szCs w:val="24"/>
          <w:shd w:val="clear" w:color="auto" w:fill="FFFFFF"/>
        </w:rPr>
        <w:lastRenderedPageBreak/>
        <w:t xml:space="preserve">terapêuticas e aprendizagem de novos hábitos alimentares que melhorem a qualidade de vida do diabético </w:t>
      </w:r>
      <w:r w:rsidR="0004023B" w:rsidRPr="0003577F">
        <w:rPr>
          <w:rFonts w:ascii="Times New Roman" w:hAnsi="Times New Roman" w:cs="Times New Roman"/>
          <w:color w:val="000000" w:themeColor="text1"/>
          <w:sz w:val="24"/>
          <w:szCs w:val="24"/>
          <w:shd w:val="clear" w:color="auto" w:fill="FFFFFF"/>
        </w:rPr>
        <w:fldChar w:fldCharType="begin"/>
      </w:r>
      <w:r w:rsidRPr="0003577F">
        <w:rPr>
          <w:rFonts w:ascii="Times New Roman" w:hAnsi="Times New Roman" w:cs="Times New Roman"/>
          <w:color w:val="000000" w:themeColor="text1"/>
          <w:sz w:val="24"/>
          <w:szCs w:val="24"/>
          <w:shd w:val="clear" w:color="auto" w:fill="FFFFFF"/>
        </w:rPr>
        <w:instrText xml:space="preserve"> ADDIN EN.CITE &lt;EndNote&gt;&lt;Cite&gt;&lt;Author&gt;Modeneze&lt;/Author&gt;&lt;Year&gt;2004&lt;/Year&gt;&lt;RecNum&gt;101&lt;/RecNum&gt;&lt;DisplayText&gt;(MODENEZE, 2004)&lt;/DisplayText&gt;&lt;record&gt;&lt;rec-number&gt;101&lt;/rec-number&gt;&lt;foreign-keys&gt;&lt;key app="EN" db-id="wf92rwax9aevpcedd98xfxak20evepzt2z9f" timestamp="1468719434"&gt;101&lt;/key&gt;&lt;/foreign-keys&gt;&lt;ref-type name="Thesis"&gt;32&lt;/ref-type&gt;&lt;contributors&gt;&lt;authors&gt;&lt;author&gt;Modeneze, Dênis M&lt;/author&gt;&lt;/authors&gt;&lt;/contributors&gt;&lt;titles&gt;&lt;title&gt;Qualidade de vida e Diabetes: Limitações físicas e culturais de um grupo específico&lt;/title&gt;&lt;/titles&gt;&lt;dates&gt;&lt;year&gt;2004&lt;/year&gt;&lt;/dates&gt;&lt;publisher&gt;Dissertação de Mestrado. Brasil: Universidade Estadual de Campinas&lt;/publisher&gt;&lt;urls&gt;&lt;/urls&gt;&lt;/record&gt;&lt;/Cite&gt;&lt;/EndNote&gt;</w:instrText>
      </w:r>
      <w:r w:rsidR="0004023B" w:rsidRPr="0003577F">
        <w:rPr>
          <w:rFonts w:ascii="Times New Roman" w:hAnsi="Times New Roman" w:cs="Times New Roman"/>
          <w:color w:val="000000" w:themeColor="text1"/>
          <w:sz w:val="24"/>
          <w:szCs w:val="24"/>
          <w:shd w:val="clear" w:color="auto" w:fill="FFFFFF"/>
        </w:rPr>
        <w:fldChar w:fldCharType="separate"/>
      </w:r>
      <w:r w:rsidRPr="0003577F">
        <w:rPr>
          <w:rFonts w:ascii="Times New Roman" w:hAnsi="Times New Roman" w:cs="Times New Roman"/>
          <w:noProof/>
          <w:color w:val="000000" w:themeColor="text1"/>
          <w:sz w:val="24"/>
          <w:szCs w:val="24"/>
          <w:shd w:val="clear" w:color="auto" w:fill="FFFFFF"/>
        </w:rPr>
        <w:t>(</w:t>
      </w:r>
      <w:hyperlink w:anchor="_ENREF_22" w:tooltip="Modeneze, 2004 #101" w:history="1">
        <w:r w:rsidRPr="0003577F">
          <w:rPr>
            <w:rFonts w:ascii="Times New Roman" w:hAnsi="Times New Roman" w:cs="Times New Roman"/>
            <w:noProof/>
            <w:color w:val="000000" w:themeColor="text1"/>
            <w:sz w:val="24"/>
            <w:szCs w:val="24"/>
            <w:shd w:val="clear" w:color="auto" w:fill="FFFFFF"/>
          </w:rPr>
          <w:t>MODENEZE, 2004</w:t>
        </w:r>
      </w:hyperlink>
      <w:r w:rsidRPr="0003577F">
        <w:rPr>
          <w:rFonts w:ascii="Times New Roman" w:hAnsi="Times New Roman" w:cs="Times New Roman"/>
          <w:noProof/>
          <w:color w:val="000000" w:themeColor="text1"/>
          <w:sz w:val="24"/>
          <w:szCs w:val="24"/>
          <w:shd w:val="clear" w:color="auto" w:fill="FFFFFF"/>
        </w:rPr>
        <w:t>)</w:t>
      </w:r>
      <w:r w:rsidR="0004023B" w:rsidRPr="0003577F">
        <w:rPr>
          <w:rFonts w:ascii="Times New Roman" w:hAnsi="Times New Roman" w:cs="Times New Roman"/>
          <w:color w:val="000000" w:themeColor="text1"/>
          <w:sz w:val="24"/>
          <w:szCs w:val="24"/>
          <w:shd w:val="clear" w:color="auto" w:fill="FFFFFF"/>
        </w:rPr>
        <w:fldChar w:fldCharType="end"/>
      </w:r>
      <w:r w:rsidRPr="0003577F">
        <w:rPr>
          <w:rFonts w:ascii="Times New Roman" w:hAnsi="Times New Roman" w:cs="Times New Roman"/>
          <w:color w:val="000000" w:themeColor="text1"/>
          <w:sz w:val="24"/>
          <w:szCs w:val="24"/>
          <w:shd w:val="clear" w:color="auto" w:fill="FFFFFF"/>
        </w:rPr>
        <w:t xml:space="preserve">. </w:t>
      </w:r>
    </w:p>
    <w:p w:rsidR="0047739F" w:rsidRPr="0003577F" w:rsidRDefault="0047739F">
      <w:pPr>
        <w:spacing w:after="0" w:line="480" w:lineRule="auto"/>
        <w:ind w:firstLine="709"/>
        <w:jc w:val="both"/>
        <w:rPr>
          <w:rFonts w:ascii="Times New Roman" w:hAnsi="Times New Roman" w:cs="Times New Roman"/>
          <w:color w:val="000000" w:themeColor="text1"/>
          <w:sz w:val="24"/>
          <w:szCs w:val="24"/>
          <w:shd w:val="clear" w:color="auto" w:fill="FFFFFF"/>
        </w:rPr>
      </w:pPr>
      <w:r w:rsidRPr="0003577F">
        <w:rPr>
          <w:rFonts w:ascii="Times New Roman" w:hAnsi="Times New Roman" w:cs="Times New Roman"/>
          <w:color w:val="000000" w:themeColor="text1"/>
          <w:sz w:val="24"/>
          <w:szCs w:val="24"/>
          <w:shd w:val="clear" w:color="auto" w:fill="FFFFFF"/>
        </w:rPr>
        <w:t xml:space="preserve">Alguns estudos mostram uma elevada incidência de hipertensão arterial entre diabéticos </w:t>
      </w:r>
      <w:r w:rsidR="0004023B" w:rsidRPr="0003577F">
        <w:rPr>
          <w:rFonts w:ascii="Times New Roman" w:hAnsi="Times New Roman" w:cs="Times New Roman"/>
          <w:color w:val="000000" w:themeColor="text1"/>
          <w:sz w:val="24"/>
          <w:szCs w:val="24"/>
          <w:shd w:val="clear" w:color="auto" w:fill="FFFFFF"/>
        </w:rPr>
        <w:fldChar w:fldCharType="begin"/>
      </w:r>
      <w:r w:rsidRPr="0003577F">
        <w:rPr>
          <w:rFonts w:ascii="Times New Roman" w:hAnsi="Times New Roman" w:cs="Times New Roman"/>
          <w:color w:val="000000" w:themeColor="text1"/>
          <w:sz w:val="24"/>
          <w:szCs w:val="24"/>
          <w:shd w:val="clear" w:color="auto" w:fill="FFFFFF"/>
        </w:rPr>
        <w:instrText xml:space="preserve"> ADDIN EN.CITE &lt;EndNote&gt;&lt;Cite&gt;&lt;Author&gt;Ferreira&lt;/Author&gt;&lt;Year&gt;2006&lt;/Year&gt;&lt;RecNum&gt;102&lt;/RecNum&gt;&lt;DisplayText&gt;(FERREIRA&lt;style face="italic"&gt; et al.&lt;/style&gt;, 2006)&lt;/DisplayText&gt;&lt;record&gt;&lt;rec-number&gt;102&lt;/rec-number&gt;&lt;foreign-keys&gt;&lt;key app="EN" db-id="wf92rwax9aevpcedd98xfxak20evepzt2z9f" timestamp="1468719537"&gt;102&lt;/key&gt;&lt;/foreign-keys&gt;&lt;ref-type name="Journal Article"&gt;17&lt;/ref-type&gt;&lt;contributors&gt;&lt;authors&gt;&lt;author&gt;Ferreira, Márcia Gonçalves&lt;/author&gt;&lt;author&gt;Valente, Joaquim Gonçalves&lt;/author&gt;&lt;author&gt;Gonçalves-Silva, Regina Maria Veras&lt;/author&gt;&lt;author&gt;Sichieri, Rosely&lt;/author&gt;&lt;/authors&gt;&lt;/contributors&gt;&lt;titles&gt;&lt;title&gt;Acurácia da circunferência da cintura e da relação cintura/quadril como preditores de dislipidemias em estudo transversal de doadores de sangue de Cuiabá, Mato Grosso, Brasil&lt;/title&gt;&lt;secondary-title&gt;Cad Saúde Pública&lt;/secondary-title&gt;&lt;/titles&gt;&lt;periodical&gt;&lt;full-title&gt;Cad Saude Publica&lt;/full-title&gt;&lt;abbr-1&gt;Cadernos de saude publica&lt;/abbr-1&gt;&lt;/periodical&gt;&lt;pages&gt;307-14&lt;/pages&gt;&lt;volume&gt;22&lt;/volume&gt;&lt;number&gt;2&lt;/number&gt;&lt;dates&gt;&lt;year&gt;2006&lt;/year&gt;&lt;/dates&gt;&lt;urls&gt;&lt;/urls&gt;&lt;/record&gt;&lt;/Cite&gt;&lt;/EndNote&gt;</w:instrText>
      </w:r>
      <w:r w:rsidR="0004023B" w:rsidRPr="0003577F">
        <w:rPr>
          <w:rFonts w:ascii="Times New Roman" w:hAnsi="Times New Roman" w:cs="Times New Roman"/>
          <w:color w:val="000000" w:themeColor="text1"/>
          <w:sz w:val="24"/>
          <w:szCs w:val="24"/>
          <w:shd w:val="clear" w:color="auto" w:fill="FFFFFF"/>
        </w:rPr>
        <w:fldChar w:fldCharType="separate"/>
      </w:r>
      <w:r w:rsidRPr="0003577F">
        <w:rPr>
          <w:rFonts w:ascii="Times New Roman" w:hAnsi="Times New Roman" w:cs="Times New Roman"/>
          <w:noProof/>
          <w:color w:val="000000" w:themeColor="text1"/>
          <w:sz w:val="24"/>
          <w:szCs w:val="24"/>
          <w:shd w:val="clear" w:color="auto" w:fill="FFFFFF"/>
        </w:rPr>
        <w:t>(</w:t>
      </w:r>
      <w:hyperlink w:anchor="_ENREF_12" w:tooltip="Ferreira, 2006 #102" w:history="1">
        <w:r w:rsidRPr="0003577F">
          <w:rPr>
            <w:rFonts w:ascii="Times New Roman" w:hAnsi="Times New Roman" w:cs="Times New Roman"/>
            <w:noProof/>
            <w:color w:val="000000" w:themeColor="text1"/>
            <w:sz w:val="24"/>
            <w:szCs w:val="24"/>
            <w:shd w:val="clear" w:color="auto" w:fill="FFFFFF"/>
          </w:rPr>
          <w:t>FERREIRA</w:t>
        </w:r>
        <w:r w:rsidRPr="0003577F">
          <w:rPr>
            <w:rFonts w:ascii="Times New Roman" w:hAnsi="Times New Roman" w:cs="Times New Roman"/>
            <w:i/>
            <w:noProof/>
            <w:color w:val="000000" w:themeColor="text1"/>
            <w:sz w:val="24"/>
            <w:szCs w:val="24"/>
            <w:shd w:val="clear" w:color="auto" w:fill="FFFFFF"/>
          </w:rPr>
          <w:t xml:space="preserve"> </w:t>
        </w:r>
        <w:r w:rsidRPr="00CF6138">
          <w:rPr>
            <w:rFonts w:ascii="Times New Roman" w:hAnsi="Times New Roman" w:cs="Times New Roman"/>
            <w:noProof/>
            <w:color w:val="000000" w:themeColor="text1"/>
            <w:sz w:val="24"/>
            <w:szCs w:val="24"/>
            <w:shd w:val="clear" w:color="auto" w:fill="FFFFFF"/>
          </w:rPr>
          <w:t>et al</w:t>
        </w:r>
        <w:r w:rsidRPr="0003577F">
          <w:rPr>
            <w:rFonts w:ascii="Times New Roman" w:hAnsi="Times New Roman" w:cs="Times New Roman"/>
            <w:i/>
            <w:noProof/>
            <w:color w:val="000000" w:themeColor="text1"/>
            <w:sz w:val="24"/>
            <w:szCs w:val="24"/>
            <w:shd w:val="clear" w:color="auto" w:fill="FFFFFF"/>
          </w:rPr>
          <w:t>.</w:t>
        </w:r>
        <w:r w:rsidRPr="0003577F">
          <w:rPr>
            <w:rFonts w:ascii="Times New Roman" w:hAnsi="Times New Roman" w:cs="Times New Roman"/>
            <w:noProof/>
            <w:color w:val="000000" w:themeColor="text1"/>
            <w:sz w:val="24"/>
            <w:szCs w:val="24"/>
            <w:shd w:val="clear" w:color="auto" w:fill="FFFFFF"/>
          </w:rPr>
          <w:t>, 2006</w:t>
        </w:r>
      </w:hyperlink>
      <w:r w:rsidRPr="0003577F">
        <w:rPr>
          <w:rFonts w:ascii="Times New Roman" w:hAnsi="Times New Roman" w:cs="Times New Roman"/>
          <w:noProof/>
          <w:color w:val="000000" w:themeColor="text1"/>
          <w:sz w:val="24"/>
          <w:szCs w:val="24"/>
          <w:shd w:val="clear" w:color="auto" w:fill="FFFFFF"/>
        </w:rPr>
        <w:t>)</w:t>
      </w:r>
      <w:r w:rsidR="0004023B" w:rsidRPr="0003577F">
        <w:rPr>
          <w:rFonts w:ascii="Times New Roman" w:hAnsi="Times New Roman" w:cs="Times New Roman"/>
          <w:color w:val="000000" w:themeColor="text1"/>
          <w:sz w:val="24"/>
          <w:szCs w:val="24"/>
          <w:shd w:val="clear" w:color="auto" w:fill="FFFFFF"/>
        </w:rPr>
        <w:fldChar w:fldCharType="end"/>
      </w:r>
      <w:r w:rsidRPr="0003577F">
        <w:rPr>
          <w:rFonts w:ascii="Times New Roman" w:hAnsi="Times New Roman" w:cs="Times New Roman"/>
          <w:color w:val="000000" w:themeColor="text1"/>
          <w:sz w:val="24"/>
          <w:szCs w:val="24"/>
          <w:shd w:val="clear" w:color="auto" w:fill="FFFFFF"/>
        </w:rPr>
        <w:t xml:space="preserve">, como foi </w:t>
      </w:r>
      <w:r w:rsidR="00C846C0" w:rsidRPr="0003577F">
        <w:rPr>
          <w:rFonts w:ascii="Times New Roman" w:hAnsi="Times New Roman" w:cs="Times New Roman"/>
          <w:color w:val="000000" w:themeColor="text1"/>
          <w:sz w:val="24"/>
          <w:szCs w:val="24"/>
          <w:shd w:val="clear" w:color="auto" w:fill="FFFFFF"/>
        </w:rPr>
        <w:t>observado</w:t>
      </w:r>
      <w:r w:rsidRPr="0003577F">
        <w:rPr>
          <w:rFonts w:ascii="Times New Roman" w:hAnsi="Times New Roman" w:cs="Times New Roman"/>
          <w:color w:val="000000" w:themeColor="text1"/>
          <w:sz w:val="24"/>
          <w:szCs w:val="24"/>
          <w:shd w:val="clear" w:color="auto" w:fill="FFFFFF"/>
        </w:rPr>
        <w:t xml:space="preserve"> neste estudo. Um dado preocupante, pois a alta mortalidade entre diabéticos está correlacionada com hipertensão associada </w:t>
      </w:r>
      <w:r w:rsidR="0004023B" w:rsidRPr="0003577F">
        <w:rPr>
          <w:rFonts w:ascii="Times New Roman" w:hAnsi="Times New Roman" w:cs="Times New Roman"/>
          <w:color w:val="000000" w:themeColor="text1"/>
          <w:sz w:val="24"/>
          <w:szCs w:val="24"/>
          <w:shd w:val="clear" w:color="auto" w:fill="FFFFFF"/>
        </w:rPr>
        <w:fldChar w:fldCharType="begin"/>
      </w:r>
      <w:r w:rsidRPr="0003577F">
        <w:rPr>
          <w:rFonts w:ascii="Times New Roman" w:hAnsi="Times New Roman" w:cs="Times New Roman"/>
          <w:color w:val="000000" w:themeColor="text1"/>
          <w:sz w:val="24"/>
          <w:szCs w:val="24"/>
          <w:shd w:val="clear" w:color="auto" w:fill="FFFFFF"/>
        </w:rPr>
        <w:instrText xml:space="preserve"> ADDIN EN.CITE &lt;EndNote&gt;&lt;Cite&gt;&lt;Author&gt;Schaan&lt;/Author&gt;&lt;Year&gt;2004&lt;/Year&gt;&lt;RecNum&gt;103&lt;/RecNum&gt;&lt;DisplayText&gt;(SCHAAN&lt;style face="italic"&gt; et al.&lt;/style&gt;, 2004)&lt;/DisplayText&gt;&lt;record&gt;&lt;rec-number&gt;103&lt;/rec-number&gt;&lt;foreign-keys&gt;&lt;key app="EN" db-id="wf92rwax9aevpcedd98xfxak20evepzt2z9f" timestamp="1468719633"&gt;103&lt;/key&gt;&lt;/foreign-keys&gt;&lt;ref-type name="Journal Article"&gt;17&lt;/ref-type&gt;&lt;contributors&gt;&lt;authors&gt;&lt;author&gt;Schaan, Beatriz D&amp;apos;Agord&lt;/author&gt;&lt;author&gt;Harzheim, Erno&lt;/author&gt;&lt;author&gt;Gus, Iseu&lt;/author&gt;&lt;/authors&gt;&lt;/contributors&gt;&lt;titles&gt;&lt;title&gt;Perfil de risco cardíaco no diabetes mellitus e na glicemia de jejum alterada&lt;/title&gt;&lt;secondary-title&gt;Revista de Saúde Pública&lt;/secondary-title&gt;&lt;/titles&gt;&lt;periodical&gt;&lt;full-title&gt;Revista de Saúde Pública&lt;/full-title&gt;&lt;/periodical&gt;&lt;pages&gt;529-536&lt;/pages&gt;&lt;volume&gt;38&lt;/volume&gt;&lt;number&gt;4&lt;/number&gt;&lt;dates&gt;&lt;year&gt;2004&lt;/year&gt;&lt;/dates&gt;&lt;urls&gt;&lt;/urls&gt;&lt;/record&gt;&lt;/Cite&gt;&lt;/EndNote&gt;</w:instrText>
      </w:r>
      <w:r w:rsidR="0004023B" w:rsidRPr="0003577F">
        <w:rPr>
          <w:rFonts w:ascii="Times New Roman" w:hAnsi="Times New Roman" w:cs="Times New Roman"/>
          <w:color w:val="000000" w:themeColor="text1"/>
          <w:sz w:val="24"/>
          <w:szCs w:val="24"/>
          <w:shd w:val="clear" w:color="auto" w:fill="FFFFFF"/>
        </w:rPr>
        <w:fldChar w:fldCharType="separate"/>
      </w:r>
      <w:r w:rsidRPr="0003577F">
        <w:rPr>
          <w:rFonts w:ascii="Times New Roman" w:hAnsi="Times New Roman" w:cs="Times New Roman"/>
          <w:noProof/>
          <w:color w:val="000000" w:themeColor="text1"/>
          <w:sz w:val="24"/>
          <w:szCs w:val="24"/>
          <w:shd w:val="clear" w:color="auto" w:fill="FFFFFF"/>
        </w:rPr>
        <w:t>(</w:t>
      </w:r>
      <w:hyperlink w:anchor="_ENREF_30" w:tooltip="Schaan, 2004 #103" w:history="1">
        <w:r w:rsidRPr="0003577F">
          <w:rPr>
            <w:rFonts w:ascii="Times New Roman" w:hAnsi="Times New Roman" w:cs="Times New Roman"/>
            <w:noProof/>
            <w:color w:val="000000" w:themeColor="text1"/>
            <w:sz w:val="24"/>
            <w:szCs w:val="24"/>
            <w:shd w:val="clear" w:color="auto" w:fill="FFFFFF"/>
          </w:rPr>
          <w:t>SCHAAN</w:t>
        </w:r>
        <w:r w:rsidRPr="0003577F">
          <w:rPr>
            <w:rFonts w:ascii="Times New Roman" w:hAnsi="Times New Roman" w:cs="Times New Roman"/>
            <w:i/>
            <w:noProof/>
            <w:color w:val="000000" w:themeColor="text1"/>
            <w:sz w:val="24"/>
            <w:szCs w:val="24"/>
            <w:shd w:val="clear" w:color="auto" w:fill="FFFFFF"/>
          </w:rPr>
          <w:t xml:space="preserve"> </w:t>
        </w:r>
        <w:r w:rsidRPr="00CF6138">
          <w:rPr>
            <w:rFonts w:ascii="Times New Roman" w:hAnsi="Times New Roman" w:cs="Times New Roman"/>
            <w:noProof/>
            <w:color w:val="000000" w:themeColor="text1"/>
            <w:sz w:val="24"/>
            <w:szCs w:val="24"/>
            <w:shd w:val="clear" w:color="auto" w:fill="FFFFFF"/>
          </w:rPr>
          <w:t>et al</w:t>
        </w:r>
        <w:r w:rsidRPr="0003577F">
          <w:rPr>
            <w:rFonts w:ascii="Times New Roman" w:hAnsi="Times New Roman" w:cs="Times New Roman"/>
            <w:i/>
            <w:noProof/>
            <w:color w:val="000000" w:themeColor="text1"/>
            <w:sz w:val="24"/>
            <w:szCs w:val="24"/>
            <w:shd w:val="clear" w:color="auto" w:fill="FFFFFF"/>
          </w:rPr>
          <w:t>.</w:t>
        </w:r>
        <w:r w:rsidRPr="0003577F">
          <w:rPr>
            <w:rFonts w:ascii="Times New Roman" w:hAnsi="Times New Roman" w:cs="Times New Roman"/>
            <w:noProof/>
            <w:color w:val="000000" w:themeColor="text1"/>
            <w:sz w:val="24"/>
            <w:szCs w:val="24"/>
            <w:shd w:val="clear" w:color="auto" w:fill="FFFFFF"/>
          </w:rPr>
          <w:t>, 2004</w:t>
        </w:r>
      </w:hyperlink>
      <w:r w:rsidRPr="0003577F">
        <w:rPr>
          <w:rFonts w:ascii="Times New Roman" w:hAnsi="Times New Roman" w:cs="Times New Roman"/>
          <w:noProof/>
          <w:color w:val="000000" w:themeColor="text1"/>
          <w:sz w:val="24"/>
          <w:szCs w:val="24"/>
          <w:shd w:val="clear" w:color="auto" w:fill="FFFFFF"/>
        </w:rPr>
        <w:t>)</w:t>
      </w:r>
      <w:r w:rsidR="0004023B" w:rsidRPr="0003577F">
        <w:rPr>
          <w:rFonts w:ascii="Times New Roman" w:hAnsi="Times New Roman" w:cs="Times New Roman"/>
          <w:color w:val="000000" w:themeColor="text1"/>
          <w:sz w:val="24"/>
          <w:szCs w:val="24"/>
          <w:shd w:val="clear" w:color="auto" w:fill="FFFFFF"/>
        </w:rPr>
        <w:fldChar w:fldCharType="end"/>
      </w:r>
      <w:r w:rsidRPr="0003577F">
        <w:rPr>
          <w:rFonts w:ascii="Times New Roman" w:hAnsi="Times New Roman" w:cs="Times New Roman"/>
          <w:color w:val="000000" w:themeColor="text1"/>
          <w:sz w:val="24"/>
          <w:szCs w:val="24"/>
          <w:shd w:val="clear" w:color="auto" w:fill="FFFFFF"/>
        </w:rPr>
        <w:t xml:space="preserve">. Além disso, a DM e a HAS são consideradas doenças primárias para o desenvolvimento da doença renal crônica </w:t>
      </w:r>
      <w:r w:rsidR="0004023B" w:rsidRPr="0003577F">
        <w:rPr>
          <w:rFonts w:ascii="Times New Roman" w:hAnsi="Times New Roman" w:cs="Times New Roman"/>
          <w:color w:val="000000" w:themeColor="text1"/>
          <w:sz w:val="24"/>
          <w:szCs w:val="24"/>
          <w:shd w:val="clear" w:color="auto" w:fill="FFFFFF"/>
        </w:rPr>
        <w:fldChar w:fldCharType="begin"/>
      </w:r>
      <w:r w:rsidRPr="0003577F">
        <w:rPr>
          <w:rFonts w:ascii="Times New Roman" w:hAnsi="Times New Roman" w:cs="Times New Roman"/>
          <w:color w:val="000000" w:themeColor="text1"/>
          <w:sz w:val="24"/>
          <w:szCs w:val="24"/>
          <w:shd w:val="clear" w:color="auto" w:fill="FFFFFF"/>
        </w:rPr>
        <w:instrText xml:space="preserve"> ADDIN EN.CITE &lt;EndNote&gt;&lt;Cite&gt;&lt;Author&gt;Schor&lt;/Author&gt;&lt;Year&gt;1998&lt;/Year&gt;&lt;RecNum&gt;104&lt;/RecNum&gt;&lt;DisplayText&gt;(SCHOR; SROUGI, 1998)&lt;/DisplayText&gt;&lt;record&gt;&lt;rec-number&gt;104&lt;/rec-number&gt;&lt;foreign-keys&gt;&lt;key app="EN" db-id="wf92rwax9aevpcedd98xfxak20evepzt2z9f" timestamp="1468719718"&gt;104&lt;/key&gt;&lt;/foreign-keys&gt;&lt;ref-type name="Book"&gt;6&lt;/ref-type&gt;&lt;contributors&gt;&lt;authors&gt;&lt;author&gt;Schor, Nestor&lt;/author&gt;&lt;author&gt;Srougi, Miguel&lt;/author&gt;&lt;/authors&gt;&lt;/contributors&gt;&lt;titles&gt;&lt;title&gt;Nefrologia urologia clínica&lt;/title&gt;&lt;/titles&gt;&lt;dates&gt;&lt;year&gt;1998&lt;/year&gt;&lt;/dates&gt;&lt;publisher&gt;Sarvier&lt;/publisher&gt;&lt;urls&gt;&lt;/urls&gt;&lt;/record&gt;&lt;/Cite&gt;&lt;/EndNote&gt;</w:instrText>
      </w:r>
      <w:r w:rsidR="0004023B" w:rsidRPr="0003577F">
        <w:rPr>
          <w:rFonts w:ascii="Times New Roman" w:hAnsi="Times New Roman" w:cs="Times New Roman"/>
          <w:color w:val="000000" w:themeColor="text1"/>
          <w:sz w:val="24"/>
          <w:szCs w:val="24"/>
          <w:shd w:val="clear" w:color="auto" w:fill="FFFFFF"/>
        </w:rPr>
        <w:fldChar w:fldCharType="separate"/>
      </w:r>
      <w:r w:rsidRPr="0003577F">
        <w:rPr>
          <w:rFonts w:ascii="Times New Roman" w:hAnsi="Times New Roman" w:cs="Times New Roman"/>
          <w:noProof/>
          <w:color w:val="000000" w:themeColor="text1"/>
          <w:sz w:val="24"/>
          <w:szCs w:val="24"/>
          <w:shd w:val="clear" w:color="auto" w:fill="FFFFFF"/>
        </w:rPr>
        <w:t>(</w:t>
      </w:r>
      <w:hyperlink w:anchor="_ENREF_31" w:tooltip="Schor, 1998 #104" w:history="1">
        <w:r w:rsidRPr="0003577F">
          <w:rPr>
            <w:rFonts w:ascii="Times New Roman" w:hAnsi="Times New Roman" w:cs="Times New Roman"/>
            <w:noProof/>
            <w:color w:val="000000" w:themeColor="text1"/>
            <w:sz w:val="24"/>
            <w:szCs w:val="24"/>
            <w:shd w:val="clear" w:color="auto" w:fill="FFFFFF"/>
          </w:rPr>
          <w:t>SCHOR; SROUGI, 1998</w:t>
        </w:r>
      </w:hyperlink>
      <w:r w:rsidRPr="0003577F">
        <w:rPr>
          <w:rFonts w:ascii="Times New Roman" w:hAnsi="Times New Roman" w:cs="Times New Roman"/>
          <w:noProof/>
          <w:color w:val="000000" w:themeColor="text1"/>
          <w:sz w:val="24"/>
          <w:szCs w:val="24"/>
          <w:shd w:val="clear" w:color="auto" w:fill="FFFFFF"/>
        </w:rPr>
        <w:t>)</w:t>
      </w:r>
      <w:r w:rsidR="0004023B" w:rsidRPr="0003577F">
        <w:rPr>
          <w:rFonts w:ascii="Times New Roman" w:hAnsi="Times New Roman" w:cs="Times New Roman"/>
          <w:color w:val="000000" w:themeColor="text1"/>
          <w:sz w:val="24"/>
          <w:szCs w:val="24"/>
          <w:shd w:val="clear" w:color="auto" w:fill="FFFFFF"/>
        </w:rPr>
        <w:fldChar w:fldCharType="end"/>
      </w:r>
      <w:r w:rsidRPr="0003577F">
        <w:rPr>
          <w:rFonts w:ascii="Times New Roman" w:hAnsi="Times New Roman" w:cs="Times New Roman"/>
          <w:color w:val="000000" w:themeColor="text1"/>
          <w:sz w:val="24"/>
          <w:szCs w:val="24"/>
          <w:shd w:val="clear" w:color="auto" w:fill="FFFFFF"/>
        </w:rPr>
        <w:t xml:space="preserve">. </w:t>
      </w:r>
    </w:p>
    <w:p w:rsidR="0047739F" w:rsidRPr="0003577F" w:rsidRDefault="0047739F">
      <w:pPr>
        <w:spacing w:after="0" w:line="480" w:lineRule="auto"/>
        <w:ind w:firstLine="709"/>
        <w:jc w:val="both"/>
        <w:rPr>
          <w:rFonts w:ascii="Times New Roman" w:hAnsi="Times New Roman" w:cs="Times New Roman"/>
          <w:color w:val="000000" w:themeColor="text1"/>
          <w:sz w:val="24"/>
          <w:szCs w:val="24"/>
          <w:shd w:val="clear" w:color="auto" w:fill="FFFFFF"/>
        </w:rPr>
      </w:pPr>
      <w:r w:rsidRPr="0003577F">
        <w:rPr>
          <w:rFonts w:ascii="Times New Roman" w:hAnsi="Times New Roman" w:cs="Times New Roman"/>
          <w:color w:val="000000" w:themeColor="text1"/>
          <w:sz w:val="24"/>
          <w:szCs w:val="24"/>
          <w:shd w:val="clear" w:color="auto" w:fill="FFFFFF"/>
        </w:rPr>
        <w:t xml:space="preserve">A associação entre DM tipo 2 e obesidade é bem conhecida, pois a grande maioria de diabéticos tem excesso de peso, sendo este um fator risco para o desenvolvimento da DM </w:t>
      </w:r>
      <w:r w:rsidR="0004023B" w:rsidRPr="0003577F">
        <w:rPr>
          <w:rFonts w:ascii="Times New Roman" w:hAnsi="Times New Roman" w:cs="Times New Roman"/>
          <w:color w:val="000000" w:themeColor="text1"/>
          <w:sz w:val="24"/>
          <w:szCs w:val="24"/>
          <w:shd w:val="clear" w:color="auto" w:fill="FFFFFF"/>
        </w:rPr>
        <w:fldChar w:fldCharType="begin"/>
      </w:r>
      <w:r w:rsidRPr="0003577F">
        <w:rPr>
          <w:rFonts w:ascii="Times New Roman" w:hAnsi="Times New Roman" w:cs="Times New Roman"/>
          <w:color w:val="000000" w:themeColor="text1"/>
          <w:sz w:val="24"/>
          <w:szCs w:val="24"/>
          <w:shd w:val="clear" w:color="auto" w:fill="FFFFFF"/>
        </w:rPr>
        <w:instrText xml:space="preserve"> ADDIN EN.CITE &lt;EndNote&gt;&lt;Cite&gt;&lt;Author&gt;Wilding&lt;/Author&gt;&lt;Year&gt;2014&lt;/Year&gt;&lt;RecNum&gt;105&lt;/RecNum&gt;&lt;DisplayText&gt;(WILDING, 2014)&lt;/DisplayText&gt;&lt;record&gt;&lt;rec-number&gt;105&lt;/rec-number&gt;&lt;foreign-keys&gt;&lt;key app="EN" db-id="wf92rwax9aevpcedd98xfxak20evepzt2z9f" timestamp="1468719811"&gt;105&lt;/key&gt;&lt;/foreign-keys&gt;&lt;ref-type name="Journal Article"&gt;17&lt;/ref-type&gt;&lt;contributors&gt;&lt;authors&gt;&lt;author&gt;Wilding, J. P.&lt;/author&gt;&lt;/authors&gt;&lt;/contributors&gt;&lt;auth-address&gt;University Hospital Aintree, Liverpool, UK.&lt;/auth-address&gt;&lt;titles&gt;&lt;title&gt;The importance of weight management in type 2 diabetes mellitus&lt;/title&gt;&lt;secondary-title&gt;Int J Clin Pract&lt;/secondary-title&gt;&lt;alt-title&gt;International journal of clinical practice&lt;/alt-title&gt;&lt;/titles&gt;&lt;periodical&gt;&lt;full-title&gt;Int J Clin Pract&lt;/full-title&gt;&lt;abbr-1&gt;International journal of clinical practice&lt;/abbr-1&gt;&lt;/periodical&gt;&lt;alt-periodical&gt;&lt;full-title&gt;Int J Clin Pract&lt;/full-title&gt;&lt;abbr-1&gt;International journal of clinical practice&lt;/abbr-1&gt;&lt;/alt-periodical&gt;&lt;pages&gt;682-91&lt;/pages&gt;&lt;volume&gt;68&lt;/volume&gt;&lt;number&gt;6&lt;/number&gt;&lt;keywords&gt;&lt;keyword&gt;Body Weight&lt;/keyword&gt;&lt;keyword&gt;Cardiovascular Diseases/prevention &amp;amp; control&lt;/keyword&gt;&lt;keyword&gt;Diabetes Mellitus, Type 2/*complications/therapy&lt;/keyword&gt;&lt;keyword&gt;Humans&lt;/keyword&gt;&lt;keyword&gt;Obesity/*complications&lt;/keyword&gt;&lt;keyword&gt;Overweight/*complications&lt;/keyword&gt;&lt;keyword&gt;Preventive Health Services/methods&lt;/keyword&gt;&lt;keyword&gt;Quality of Life&lt;/keyword&gt;&lt;keyword&gt;Risk Reduction Behavior&lt;/keyword&gt;&lt;keyword&gt;*Weight Loss&lt;/keyword&gt;&lt;/keywords&gt;&lt;dates&gt;&lt;year&gt;2014&lt;/year&gt;&lt;pub-dates&gt;&lt;date&gt;Jun&lt;/date&gt;&lt;/pub-dates&gt;&lt;/dates&gt;&lt;accession-num&gt;24548654&lt;/accession-num&gt;&lt;urls&gt;&lt;/urls&gt;&lt;custom2&gt;4238418&lt;/custom2&gt;&lt;electronic-resource-num&gt;10.1111/ijcp.12384&lt;/electronic-resource-num&gt;&lt;/record&gt;&lt;/Cite&gt;&lt;/EndNote&gt;</w:instrText>
      </w:r>
      <w:r w:rsidR="0004023B" w:rsidRPr="0003577F">
        <w:rPr>
          <w:rFonts w:ascii="Times New Roman" w:hAnsi="Times New Roman" w:cs="Times New Roman"/>
          <w:color w:val="000000" w:themeColor="text1"/>
          <w:sz w:val="24"/>
          <w:szCs w:val="24"/>
          <w:shd w:val="clear" w:color="auto" w:fill="FFFFFF"/>
        </w:rPr>
        <w:fldChar w:fldCharType="separate"/>
      </w:r>
      <w:r w:rsidRPr="0003577F">
        <w:rPr>
          <w:rFonts w:ascii="Times New Roman" w:hAnsi="Times New Roman" w:cs="Times New Roman"/>
          <w:noProof/>
          <w:color w:val="000000" w:themeColor="text1"/>
          <w:sz w:val="24"/>
          <w:szCs w:val="24"/>
          <w:shd w:val="clear" w:color="auto" w:fill="FFFFFF"/>
        </w:rPr>
        <w:t>(</w:t>
      </w:r>
      <w:hyperlink w:anchor="_ENREF_39" w:tooltip="Wilding, 2014 #105" w:history="1">
        <w:r w:rsidRPr="0003577F">
          <w:rPr>
            <w:rFonts w:ascii="Times New Roman" w:hAnsi="Times New Roman" w:cs="Times New Roman"/>
            <w:noProof/>
            <w:color w:val="000000" w:themeColor="text1"/>
            <w:sz w:val="24"/>
            <w:szCs w:val="24"/>
            <w:shd w:val="clear" w:color="auto" w:fill="FFFFFF"/>
          </w:rPr>
          <w:t>WILDING, 2014</w:t>
        </w:r>
      </w:hyperlink>
      <w:r w:rsidRPr="0003577F">
        <w:rPr>
          <w:rFonts w:ascii="Times New Roman" w:hAnsi="Times New Roman" w:cs="Times New Roman"/>
          <w:noProof/>
          <w:color w:val="000000" w:themeColor="text1"/>
          <w:sz w:val="24"/>
          <w:szCs w:val="24"/>
          <w:shd w:val="clear" w:color="auto" w:fill="FFFFFF"/>
        </w:rPr>
        <w:t>)</w:t>
      </w:r>
      <w:r w:rsidR="0004023B" w:rsidRPr="0003577F">
        <w:rPr>
          <w:rFonts w:ascii="Times New Roman" w:hAnsi="Times New Roman" w:cs="Times New Roman"/>
          <w:color w:val="000000" w:themeColor="text1"/>
          <w:sz w:val="24"/>
          <w:szCs w:val="24"/>
          <w:shd w:val="clear" w:color="auto" w:fill="FFFFFF"/>
        </w:rPr>
        <w:fldChar w:fldCharType="end"/>
      </w:r>
      <w:r w:rsidRPr="0003577F">
        <w:rPr>
          <w:rFonts w:ascii="Times New Roman" w:hAnsi="Times New Roman" w:cs="Times New Roman"/>
          <w:color w:val="000000" w:themeColor="text1"/>
          <w:sz w:val="24"/>
          <w:szCs w:val="24"/>
          <w:shd w:val="clear" w:color="auto" w:fill="FFFFFF"/>
        </w:rPr>
        <w:t xml:space="preserve">. Com os resultados obtidos, foi observada uma maior prevalência de sobrepeso e obesidade em adultos, quando comparada aos idosos. O mesmo foi encontrado em um estudo realizado com usuários do Hiperdia da cidade de Cuiabá (MT) </w:t>
      </w:r>
      <w:r w:rsidR="0004023B" w:rsidRPr="0003577F">
        <w:rPr>
          <w:rFonts w:ascii="Times New Roman" w:hAnsi="Times New Roman" w:cs="Times New Roman"/>
          <w:color w:val="000000" w:themeColor="text1"/>
          <w:sz w:val="24"/>
          <w:szCs w:val="24"/>
          <w:shd w:val="clear" w:color="auto" w:fill="FFFFFF"/>
        </w:rPr>
        <w:fldChar w:fldCharType="begin"/>
      </w:r>
      <w:r w:rsidRPr="0003577F">
        <w:rPr>
          <w:rFonts w:ascii="Times New Roman" w:hAnsi="Times New Roman" w:cs="Times New Roman"/>
          <w:color w:val="000000" w:themeColor="text1"/>
          <w:sz w:val="24"/>
          <w:szCs w:val="24"/>
          <w:shd w:val="clear" w:color="auto" w:fill="FFFFFF"/>
        </w:rPr>
        <w:instrText xml:space="preserve"> ADDIN EN.CITE &lt;EndNote&gt;&lt;Cite&gt;&lt;Author&gt;Ferreira&lt;/Author&gt;&lt;Year&gt;2006&lt;/Year&gt;&lt;RecNum&gt;102&lt;/RecNum&gt;&lt;DisplayText&gt;(FERREIRA&lt;style face="italic"&gt; et al.&lt;/style&gt;, 2006)&lt;/DisplayText&gt;&lt;record&gt;&lt;rec-number&gt;102&lt;/rec-number&gt;&lt;foreign-keys&gt;&lt;key app="EN" db-id="wf92rwax9aevpcedd98xfxak20evepzt2z9f" timestamp="1468719537"&gt;102&lt;/key&gt;&lt;/foreign-keys&gt;&lt;ref-type name="Journal Article"&gt;17&lt;/ref-type&gt;&lt;contributors&gt;&lt;authors&gt;&lt;author&gt;Ferreira, Márcia Gonçalves&lt;/author&gt;&lt;author&gt;Valente, Joaquim Gonçalves&lt;/author&gt;&lt;author&gt;Gonçalves-Silva, Regina Maria Veras&lt;/author&gt;&lt;author&gt;Sichieri, Rosely&lt;/author&gt;&lt;/authors&gt;&lt;/contributors&gt;&lt;titles&gt;&lt;title&gt;Acurácia da circunferência da cintura e da relação cintura/quadril como preditores de dislipidemias em estudo transversal de doadores de sangue de Cuiabá, Mato Grosso, Brasil&lt;/title&gt;&lt;secondary-title&gt;Cad Saúde Pública&lt;/secondary-title&gt;&lt;/titles&gt;&lt;periodical&gt;&lt;full-title&gt;Cad Saude Publica&lt;/full-title&gt;&lt;abbr-1&gt;Cadernos de saude publica&lt;/abbr-1&gt;&lt;/periodical&gt;&lt;pages&gt;307-14&lt;/pages&gt;&lt;volume&gt;22&lt;/volume&gt;&lt;number&gt;2&lt;/number&gt;&lt;dates&gt;&lt;year&gt;2006&lt;/year&gt;&lt;/dates&gt;&lt;urls&gt;&lt;/urls&gt;&lt;/record&gt;&lt;/Cite&gt;&lt;/EndNote&gt;</w:instrText>
      </w:r>
      <w:r w:rsidR="0004023B" w:rsidRPr="0003577F">
        <w:rPr>
          <w:rFonts w:ascii="Times New Roman" w:hAnsi="Times New Roman" w:cs="Times New Roman"/>
          <w:color w:val="000000" w:themeColor="text1"/>
          <w:sz w:val="24"/>
          <w:szCs w:val="24"/>
          <w:shd w:val="clear" w:color="auto" w:fill="FFFFFF"/>
        </w:rPr>
        <w:fldChar w:fldCharType="separate"/>
      </w:r>
      <w:r w:rsidRPr="0003577F">
        <w:rPr>
          <w:rFonts w:ascii="Times New Roman" w:hAnsi="Times New Roman" w:cs="Times New Roman"/>
          <w:noProof/>
          <w:color w:val="000000" w:themeColor="text1"/>
          <w:sz w:val="24"/>
          <w:szCs w:val="24"/>
          <w:shd w:val="clear" w:color="auto" w:fill="FFFFFF"/>
        </w:rPr>
        <w:t>(</w:t>
      </w:r>
      <w:hyperlink w:anchor="_ENREF_12" w:tooltip="Ferreira, 2006 #102" w:history="1">
        <w:r w:rsidRPr="0003577F">
          <w:rPr>
            <w:rFonts w:ascii="Times New Roman" w:hAnsi="Times New Roman" w:cs="Times New Roman"/>
            <w:noProof/>
            <w:color w:val="000000" w:themeColor="text1"/>
            <w:sz w:val="24"/>
            <w:szCs w:val="24"/>
            <w:shd w:val="clear" w:color="auto" w:fill="FFFFFF"/>
          </w:rPr>
          <w:t>FERREIRA</w:t>
        </w:r>
        <w:r w:rsidRPr="0003577F">
          <w:rPr>
            <w:rFonts w:ascii="Times New Roman" w:hAnsi="Times New Roman" w:cs="Times New Roman"/>
            <w:i/>
            <w:noProof/>
            <w:color w:val="000000" w:themeColor="text1"/>
            <w:sz w:val="24"/>
            <w:szCs w:val="24"/>
            <w:shd w:val="clear" w:color="auto" w:fill="FFFFFF"/>
          </w:rPr>
          <w:t xml:space="preserve"> </w:t>
        </w:r>
        <w:r w:rsidRPr="00CF6138">
          <w:rPr>
            <w:rFonts w:ascii="Times New Roman" w:hAnsi="Times New Roman" w:cs="Times New Roman"/>
            <w:noProof/>
            <w:color w:val="000000" w:themeColor="text1"/>
            <w:sz w:val="24"/>
            <w:szCs w:val="24"/>
            <w:shd w:val="clear" w:color="auto" w:fill="FFFFFF"/>
          </w:rPr>
          <w:t>et a</w:t>
        </w:r>
        <w:r w:rsidRPr="0003577F">
          <w:rPr>
            <w:rFonts w:ascii="Times New Roman" w:hAnsi="Times New Roman" w:cs="Times New Roman"/>
            <w:i/>
            <w:noProof/>
            <w:color w:val="000000" w:themeColor="text1"/>
            <w:sz w:val="24"/>
            <w:szCs w:val="24"/>
            <w:shd w:val="clear" w:color="auto" w:fill="FFFFFF"/>
          </w:rPr>
          <w:t>l.</w:t>
        </w:r>
        <w:r w:rsidRPr="0003577F">
          <w:rPr>
            <w:rFonts w:ascii="Times New Roman" w:hAnsi="Times New Roman" w:cs="Times New Roman"/>
            <w:noProof/>
            <w:color w:val="000000" w:themeColor="text1"/>
            <w:sz w:val="24"/>
            <w:szCs w:val="24"/>
            <w:shd w:val="clear" w:color="auto" w:fill="FFFFFF"/>
          </w:rPr>
          <w:t>, 2006</w:t>
        </w:r>
      </w:hyperlink>
      <w:r w:rsidRPr="0003577F">
        <w:rPr>
          <w:rFonts w:ascii="Times New Roman" w:hAnsi="Times New Roman" w:cs="Times New Roman"/>
          <w:noProof/>
          <w:color w:val="000000" w:themeColor="text1"/>
          <w:sz w:val="24"/>
          <w:szCs w:val="24"/>
          <w:shd w:val="clear" w:color="auto" w:fill="FFFFFF"/>
        </w:rPr>
        <w:t>)</w:t>
      </w:r>
      <w:r w:rsidR="0004023B" w:rsidRPr="0003577F">
        <w:rPr>
          <w:rFonts w:ascii="Times New Roman" w:hAnsi="Times New Roman" w:cs="Times New Roman"/>
          <w:color w:val="000000" w:themeColor="text1"/>
          <w:sz w:val="24"/>
          <w:szCs w:val="24"/>
          <w:shd w:val="clear" w:color="auto" w:fill="FFFFFF"/>
        </w:rPr>
        <w:fldChar w:fldCharType="end"/>
      </w:r>
      <w:r w:rsidRPr="0003577F">
        <w:rPr>
          <w:rFonts w:ascii="Times New Roman" w:hAnsi="Times New Roman" w:cs="Times New Roman"/>
          <w:color w:val="000000" w:themeColor="text1"/>
          <w:sz w:val="24"/>
          <w:szCs w:val="24"/>
          <w:shd w:val="clear" w:color="auto" w:fill="FFFFFF"/>
        </w:rPr>
        <w:t xml:space="preserve">, o que aponta uma necessidade de intervenções específicas no controle do excesso de peso </w:t>
      </w:r>
      <w:r w:rsidR="0004023B" w:rsidRPr="0003577F">
        <w:rPr>
          <w:rFonts w:ascii="Times New Roman" w:hAnsi="Times New Roman" w:cs="Times New Roman"/>
          <w:color w:val="000000" w:themeColor="text1"/>
          <w:sz w:val="24"/>
          <w:szCs w:val="24"/>
          <w:shd w:val="clear" w:color="auto" w:fill="FFFFFF"/>
        </w:rPr>
        <w:fldChar w:fldCharType="begin"/>
      </w:r>
      <w:r w:rsidRPr="0003577F">
        <w:rPr>
          <w:rFonts w:ascii="Times New Roman" w:hAnsi="Times New Roman" w:cs="Times New Roman"/>
          <w:color w:val="000000" w:themeColor="text1"/>
          <w:sz w:val="24"/>
          <w:szCs w:val="24"/>
          <w:shd w:val="clear" w:color="auto" w:fill="FFFFFF"/>
        </w:rPr>
        <w:instrText xml:space="preserve"> ADDIN EN.CITE &lt;EndNote&gt;&lt;Cite&gt;&lt;Author&gt;Castro&lt;/Author&gt;&lt;Year&gt;2004&lt;/Year&gt;&lt;RecNum&gt;106&lt;/RecNum&gt;&lt;DisplayText&gt;(CASTRO&lt;style face="italic"&gt; et al.&lt;/style&gt;, 2004)&lt;/DisplayText&gt;&lt;record&gt;&lt;rec-number&gt;106&lt;/rec-number&gt;&lt;foreign-keys&gt;&lt;key app="EN" db-id="wf92rwax9aevpcedd98xfxak20evepzt2z9f" timestamp="1468720003"&gt;106&lt;/key&gt;&lt;/foreign-keys&gt;&lt;ref-type name="Journal Article"&gt;17&lt;/ref-type&gt;&lt;contributors&gt;&lt;authors&gt;&lt;author&gt;Castro, Luiza Carla Vidigal&lt;/author&gt;&lt;author&gt;Franceschini, Sylvia Do Carmo Castro&lt;/author&gt;&lt;author&gt;Priore, Sílvia Eloíza&lt;/author&gt;&lt;author&gt;Pelúzio, Maria do Carmo Gouveia&lt;/author&gt;&lt;/authors&gt;&lt;/contributors&gt;&lt;titles&gt;&lt;title&gt;Nutrição e doenças cardiovasculares: os marcadores de risco em adultos&lt;/title&gt;&lt;secondary-title&gt;Revista de Nutrição&lt;/secondary-title&gt;&lt;/titles&gt;&lt;periodical&gt;&lt;full-title&gt;Revista de Nutrição&lt;/full-title&gt;&lt;/periodical&gt;&lt;pages&gt;369-377&lt;/pages&gt;&lt;volume&gt;17&lt;/volume&gt;&lt;number&gt;3&lt;/number&gt;&lt;dates&gt;&lt;year&gt;2004&lt;/year&gt;&lt;/dates&gt;&lt;urls&gt;&lt;/urls&gt;&lt;/record&gt;&lt;/Cite&gt;&lt;/EndNote&gt;</w:instrText>
      </w:r>
      <w:r w:rsidR="0004023B" w:rsidRPr="0003577F">
        <w:rPr>
          <w:rFonts w:ascii="Times New Roman" w:hAnsi="Times New Roman" w:cs="Times New Roman"/>
          <w:color w:val="000000" w:themeColor="text1"/>
          <w:sz w:val="24"/>
          <w:szCs w:val="24"/>
          <w:shd w:val="clear" w:color="auto" w:fill="FFFFFF"/>
        </w:rPr>
        <w:fldChar w:fldCharType="separate"/>
      </w:r>
      <w:r w:rsidRPr="0003577F">
        <w:rPr>
          <w:rFonts w:ascii="Times New Roman" w:hAnsi="Times New Roman" w:cs="Times New Roman"/>
          <w:noProof/>
          <w:color w:val="000000" w:themeColor="text1"/>
          <w:sz w:val="24"/>
          <w:szCs w:val="24"/>
          <w:shd w:val="clear" w:color="auto" w:fill="FFFFFF"/>
        </w:rPr>
        <w:t>(</w:t>
      </w:r>
      <w:hyperlink w:anchor="_ENREF_8" w:tooltip="Castro, 2004 #106" w:history="1">
        <w:r w:rsidRPr="0003577F">
          <w:rPr>
            <w:rFonts w:ascii="Times New Roman" w:hAnsi="Times New Roman" w:cs="Times New Roman"/>
            <w:noProof/>
            <w:color w:val="000000" w:themeColor="text1"/>
            <w:sz w:val="24"/>
            <w:szCs w:val="24"/>
            <w:shd w:val="clear" w:color="auto" w:fill="FFFFFF"/>
          </w:rPr>
          <w:t>CASTRO et al., 2004</w:t>
        </w:r>
      </w:hyperlink>
      <w:r w:rsidRPr="0003577F">
        <w:rPr>
          <w:rFonts w:ascii="Times New Roman" w:hAnsi="Times New Roman" w:cs="Times New Roman"/>
          <w:noProof/>
          <w:color w:val="000000" w:themeColor="text1"/>
          <w:sz w:val="24"/>
          <w:szCs w:val="24"/>
          <w:shd w:val="clear" w:color="auto" w:fill="FFFFFF"/>
        </w:rPr>
        <w:t>)</w:t>
      </w:r>
      <w:r w:rsidR="0004023B" w:rsidRPr="0003577F">
        <w:rPr>
          <w:rFonts w:ascii="Times New Roman" w:hAnsi="Times New Roman" w:cs="Times New Roman"/>
          <w:color w:val="000000" w:themeColor="text1"/>
          <w:sz w:val="24"/>
          <w:szCs w:val="24"/>
          <w:shd w:val="clear" w:color="auto" w:fill="FFFFFF"/>
        </w:rPr>
        <w:fldChar w:fldCharType="end"/>
      </w:r>
      <w:r w:rsidRPr="0003577F">
        <w:rPr>
          <w:rFonts w:ascii="Times New Roman" w:hAnsi="Times New Roman" w:cs="Times New Roman"/>
          <w:color w:val="000000" w:themeColor="text1"/>
          <w:sz w:val="24"/>
          <w:szCs w:val="24"/>
          <w:shd w:val="clear" w:color="auto" w:fill="FFFFFF"/>
        </w:rPr>
        <w:t>,</w:t>
      </w:r>
      <w:r w:rsidR="00C846C0" w:rsidRPr="0003577F">
        <w:rPr>
          <w:rFonts w:ascii="Times New Roman" w:hAnsi="Times New Roman" w:cs="Times New Roman"/>
          <w:color w:val="000000" w:themeColor="text1"/>
          <w:sz w:val="24"/>
          <w:szCs w:val="24"/>
          <w:shd w:val="clear" w:color="auto" w:fill="FFFFFF"/>
        </w:rPr>
        <w:t xml:space="preserve"> </w:t>
      </w:r>
      <w:r w:rsidRPr="0003577F">
        <w:rPr>
          <w:rFonts w:ascii="Times New Roman" w:hAnsi="Times New Roman" w:cs="Times New Roman"/>
          <w:color w:val="000000" w:themeColor="text1"/>
          <w:sz w:val="24"/>
          <w:szCs w:val="24"/>
          <w:shd w:val="clear" w:color="auto" w:fill="FFFFFF"/>
        </w:rPr>
        <w:t xml:space="preserve">uma vez que um IMC ≥25kg/m² resulta em maior risco para o desenvolvimento de doenças cardiovasculares </w:t>
      </w:r>
      <w:r w:rsidR="0004023B" w:rsidRPr="0003577F">
        <w:rPr>
          <w:rFonts w:ascii="Times New Roman" w:hAnsi="Times New Roman" w:cs="Times New Roman"/>
          <w:color w:val="000000" w:themeColor="text1"/>
          <w:sz w:val="24"/>
          <w:szCs w:val="24"/>
          <w:shd w:val="clear" w:color="auto" w:fill="FFFFFF"/>
        </w:rPr>
        <w:fldChar w:fldCharType="begin"/>
      </w:r>
      <w:r w:rsidRPr="0003577F">
        <w:rPr>
          <w:rFonts w:ascii="Times New Roman" w:hAnsi="Times New Roman" w:cs="Times New Roman"/>
          <w:color w:val="000000" w:themeColor="text1"/>
          <w:sz w:val="24"/>
          <w:szCs w:val="24"/>
          <w:shd w:val="clear" w:color="auto" w:fill="FFFFFF"/>
        </w:rPr>
        <w:instrText xml:space="preserve"> ADDIN EN.CITE &lt;EndNote&gt;&lt;Cite&gt;&lt;Author&gt;Ferreira&lt;/Author&gt;&lt;Year&gt;2009&lt;/Year&gt;&lt;RecNum&gt;107&lt;/RecNum&gt;&lt;DisplayText&gt;(FERREIRA; FERREIRA, 2009)&lt;/DisplayText&gt;&lt;record&gt;&lt;rec-number&gt;107&lt;/rec-number&gt;&lt;foreign-keys&gt;&lt;key app="EN" db-id="wf92rwax9aevpcedd98xfxak20evepzt2z9f" timestamp="1468720278"&gt;107&lt;/key&gt;&lt;/foreign-keys&gt;&lt;ref-type name="Journal Article"&gt;17&lt;/ref-type&gt;&lt;contributors&gt;&lt;authors&gt;&lt;author&gt;Ferreira, Celma Lúcia Rocha Alves&lt;/author&gt;&lt;author&gt;Ferreira, Márcia Gonçalves&lt;/author&gt;&lt;/authors&gt;&lt;/contributors&gt;&lt;titles&gt;&lt;title&gt;Características epidemiológicas de pacientes diabéticos da rede&lt;/title&gt;&lt;secondary-title&gt;Arq Bras endocrinol metab&lt;/secondary-title&gt;&lt;/titles&gt;&lt;periodical&gt;&lt;full-title&gt;Arq Bras endocrinol metab&lt;/full-title&gt;&lt;/periodical&gt;&lt;pages&gt;1-80&lt;/pages&gt;&lt;volume&gt;53&lt;/volume&gt;&lt;dates&gt;&lt;year&gt;2009&lt;/year&gt;&lt;/dates&gt;&lt;urls&gt;&lt;/urls&gt;&lt;/record&gt;&lt;/Cite&gt;&lt;/EndNote&gt;</w:instrText>
      </w:r>
      <w:r w:rsidR="0004023B" w:rsidRPr="0003577F">
        <w:rPr>
          <w:rFonts w:ascii="Times New Roman" w:hAnsi="Times New Roman" w:cs="Times New Roman"/>
          <w:color w:val="000000" w:themeColor="text1"/>
          <w:sz w:val="24"/>
          <w:szCs w:val="24"/>
          <w:shd w:val="clear" w:color="auto" w:fill="FFFFFF"/>
        </w:rPr>
        <w:fldChar w:fldCharType="separate"/>
      </w:r>
      <w:r w:rsidRPr="0003577F">
        <w:rPr>
          <w:rFonts w:ascii="Times New Roman" w:hAnsi="Times New Roman" w:cs="Times New Roman"/>
          <w:noProof/>
          <w:color w:val="000000" w:themeColor="text1"/>
          <w:sz w:val="24"/>
          <w:szCs w:val="24"/>
          <w:shd w:val="clear" w:color="auto" w:fill="FFFFFF"/>
        </w:rPr>
        <w:t>(</w:t>
      </w:r>
      <w:hyperlink w:anchor="_ENREF_11" w:tooltip="Ferreira, 2009 #107" w:history="1">
        <w:r w:rsidRPr="0003577F">
          <w:rPr>
            <w:rFonts w:ascii="Times New Roman" w:hAnsi="Times New Roman" w:cs="Times New Roman"/>
            <w:noProof/>
            <w:color w:val="000000" w:themeColor="text1"/>
            <w:sz w:val="24"/>
            <w:szCs w:val="24"/>
            <w:shd w:val="clear" w:color="auto" w:fill="FFFFFF"/>
          </w:rPr>
          <w:t>FERREIRA; FERREIRA, 2009</w:t>
        </w:r>
      </w:hyperlink>
      <w:r w:rsidRPr="0003577F">
        <w:rPr>
          <w:rFonts w:ascii="Times New Roman" w:hAnsi="Times New Roman" w:cs="Times New Roman"/>
          <w:noProof/>
          <w:color w:val="000000" w:themeColor="text1"/>
          <w:sz w:val="24"/>
          <w:szCs w:val="24"/>
          <w:shd w:val="clear" w:color="auto" w:fill="FFFFFF"/>
        </w:rPr>
        <w:t>)</w:t>
      </w:r>
      <w:r w:rsidR="0004023B" w:rsidRPr="0003577F">
        <w:rPr>
          <w:rFonts w:ascii="Times New Roman" w:hAnsi="Times New Roman" w:cs="Times New Roman"/>
          <w:color w:val="000000" w:themeColor="text1"/>
          <w:sz w:val="24"/>
          <w:szCs w:val="24"/>
          <w:shd w:val="clear" w:color="auto" w:fill="FFFFFF"/>
        </w:rPr>
        <w:fldChar w:fldCharType="end"/>
      </w:r>
      <w:r w:rsidRPr="0003577F">
        <w:rPr>
          <w:rFonts w:ascii="Times New Roman" w:hAnsi="Times New Roman" w:cs="Times New Roman"/>
          <w:color w:val="000000" w:themeColor="text1"/>
          <w:sz w:val="24"/>
          <w:szCs w:val="24"/>
          <w:shd w:val="clear" w:color="auto" w:fill="FFFFFF"/>
        </w:rPr>
        <w:t xml:space="preserve">. A maior adiposidade abdominal em indivíduos diabéticos também se associa à mortalidade por doenças cardiovasculares, além de contribuir para piora metabólica da doença </w:t>
      </w:r>
      <w:r w:rsidR="0004023B" w:rsidRPr="0003577F">
        <w:rPr>
          <w:rFonts w:ascii="Times New Roman" w:hAnsi="Times New Roman" w:cs="Times New Roman"/>
          <w:color w:val="000000" w:themeColor="text1"/>
          <w:sz w:val="24"/>
          <w:szCs w:val="24"/>
          <w:shd w:val="clear" w:color="auto" w:fill="FFFFFF"/>
        </w:rPr>
        <w:fldChar w:fldCharType="begin"/>
      </w:r>
      <w:r w:rsidRPr="0003577F">
        <w:rPr>
          <w:rFonts w:ascii="Times New Roman" w:hAnsi="Times New Roman" w:cs="Times New Roman"/>
          <w:color w:val="000000" w:themeColor="text1"/>
          <w:sz w:val="24"/>
          <w:szCs w:val="24"/>
          <w:shd w:val="clear" w:color="auto" w:fill="FFFFFF"/>
        </w:rPr>
        <w:instrText xml:space="preserve"> ADDIN EN.CITE &lt;EndNote&gt;&lt;Cite&gt;&lt;Author&gt;Van Gaal&lt;/Author&gt;&lt;Year&gt;1988&lt;/Year&gt;&lt;RecNum&gt;108&lt;/RecNum&gt;&lt;DisplayText&gt;(VAN GAAL&lt;style face="italic"&gt; et al.&lt;/style&gt;, 1988)&lt;/DisplayText&gt;&lt;record&gt;&lt;rec-number&gt;108&lt;/rec-number&gt;&lt;foreign-keys&gt;&lt;key app="EN" db-id="wf92rwax9aevpcedd98xfxak20evepzt2z9f" timestamp="1468720405"&gt;108&lt;/key&gt;&lt;/foreign-keys&gt;&lt;ref-type name="Journal Article"&gt;17&lt;/ref-type&gt;&lt;contributors&gt;&lt;authors&gt;&lt;author&gt;Van Gaal, L.&lt;/author&gt;&lt;author&gt;Rillaerts, E.&lt;/author&gt;&lt;author&gt;Creten, W.&lt;/author&gt;&lt;author&gt;De Leeuw, I.&lt;/author&gt;&lt;/authors&gt;&lt;/contributors&gt;&lt;auth-address&gt;Department of Endocrinology, Metabolism, and Nutrition, University of Antwerp, Belgium.&lt;/auth-address&gt;&lt;titles&gt;&lt;title&gt;Relationship of body fat distribution pattern to atherogenic risk factors in NIDDM. Preliminary results&lt;/title&gt;&lt;secondary-title&gt;Diabetes Care&lt;/secondary-title&gt;&lt;alt-title&gt;Diabetes care&lt;/alt-title&gt;&lt;/titles&gt;&lt;periodical&gt;&lt;full-title&gt;Diabetes Care&lt;/full-title&gt;&lt;abbr-1&gt;Diabetes care&lt;/abbr-1&gt;&lt;/periodical&gt;&lt;alt-periodical&gt;&lt;full-title&gt;Diabetes Care&lt;/full-title&gt;&lt;abbr-1&gt;Diabetes care&lt;/abbr-1&gt;&lt;/alt-periodical&gt;&lt;pages&gt;103-6&lt;/pages&gt;&lt;volume&gt;11&lt;/volume&gt;&lt;number&gt;2&lt;/number&gt;&lt;keywords&gt;&lt;keyword&gt;Abdomen&lt;/keyword&gt;&lt;keyword&gt;*Adipose Tissue&lt;/keyword&gt;&lt;keyword&gt;Arteriosclerosis/*etiology&lt;/keyword&gt;&lt;keyword&gt;Body Constitution&lt;/keyword&gt;&lt;keyword&gt;Coronary Disease/complications&lt;/keyword&gt;&lt;keyword&gt;Diabetes Mellitus, Type 2/blood/*complications&lt;/keyword&gt;&lt;keyword&gt;Hemoglobin A, Glycosylated/analysis&lt;/keyword&gt;&lt;keyword&gt;Humans&lt;/keyword&gt;&lt;keyword&gt;Hypertension/complications&lt;/keyword&gt;&lt;keyword&gt;Lipids/blood&lt;/keyword&gt;&lt;keyword&gt;Male&lt;/keyword&gt;&lt;keyword&gt;Middle Aged&lt;/keyword&gt;&lt;keyword&gt;Obesity/*complications&lt;/keyword&gt;&lt;keyword&gt;Risk Factors&lt;/keyword&gt;&lt;keyword&gt;Vascular Diseases/complications&lt;/keyword&gt;&lt;/keywords&gt;&lt;dates&gt;&lt;year&gt;1988&lt;/year&gt;&lt;pub-dates&gt;&lt;date&gt;Feb&lt;/date&gt;&lt;/pub-dates&gt;&lt;/dates&gt;&lt;accession-num&gt;3383730&lt;/accession-num&gt;&lt;urls&gt;&lt;/urls&gt;&lt;/record&gt;&lt;/Cite&gt;&lt;/EndNote&gt;</w:instrText>
      </w:r>
      <w:r w:rsidR="0004023B" w:rsidRPr="0003577F">
        <w:rPr>
          <w:rFonts w:ascii="Times New Roman" w:hAnsi="Times New Roman" w:cs="Times New Roman"/>
          <w:color w:val="000000" w:themeColor="text1"/>
          <w:sz w:val="24"/>
          <w:szCs w:val="24"/>
          <w:shd w:val="clear" w:color="auto" w:fill="FFFFFF"/>
        </w:rPr>
        <w:fldChar w:fldCharType="separate"/>
      </w:r>
      <w:r w:rsidRPr="0003577F">
        <w:rPr>
          <w:rFonts w:ascii="Times New Roman" w:hAnsi="Times New Roman" w:cs="Times New Roman"/>
          <w:noProof/>
          <w:color w:val="000000" w:themeColor="text1"/>
          <w:sz w:val="24"/>
          <w:szCs w:val="24"/>
          <w:shd w:val="clear" w:color="auto" w:fill="FFFFFF"/>
        </w:rPr>
        <w:t>(</w:t>
      </w:r>
      <w:hyperlink w:anchor="_ENREF_36" w:tooltip="Van Gaal, 1988 #108" w:history="1">
        <w:r w:rsidRPr="0003577F">
          <w:rPr>
            <w:rFonts w:ascii="Times New Roman" w:hAnsi="Times New Roman" w:cs="Times New Roman"/>
            <w:noProof/>
            <w:color w:val="000000" w:themeColor="text1"/>
            <w:sz w:val="24"/>
            <w:szCs w:val="24"/>
            <w:shd w:val="clear" w:color="auto" w:fill="FFFFFF"/>
          </w:rPr>
          <w:t>VAN GAAL et al., 1988</w:t>
        </w:r>
      </w:hyperlink>
      <w:r w:rsidRPr="0003577F">
        <w:rPr>
          <w:rFonts w:ascii="Times New Roman" w:hAnsi="Times New Roman" w:cs="Times New Roman"/>
          <w:noProof/>
          <w:color w:val="000000" w:themeColor="text1"/>
          <w:sz w:val="24"/>
          <w:szCs w:val="24"/>
          <w:shd w:val="clear" w:color="auto" w:fill="FFFFFF"/>
        </w:rPr>
        <w:t>)</w:t>
      </w:r>
      <w:r w:rsidR="0004023B" w:rsidRPr="0003577F">
        <w:rPr>
          <w:rFonts w:ascii="Times New Roman" w:hAnsi="Times New Roman" w:cs="Times New Roman"/>
          <w:color w:val="000000" w:themeColor="text1"/>
          <w:sz w:val="24"/>
          <w:szCs w:val="24"/>
          <w:shd w:val="clear" w:color="auto" w:fill="FFFFFF"/>
        </w:rPr>
        <w:fldChar w:fldCharType="end"/>
      </w:r>
      <w:r w:rsidRPr="0003577F">
        <w:rPr>
          <w:rFonts w:ascii="Times New Roman" w:hAnsi="Times New Roman" w:cs="Times New Roman"/>
          <w:color w:val="000000" w:themeColor="text1"/>
          <w:sz w:val="24"/>
          <w:szCs w:val="24"/>
          <w:shd w:val="clear" w:color="auto" w:fill="FFFFFF"/>
        </w:rPr>
        <w:t>, um dado preocupante já que, 63,4% dos usuários avaliados, apresentavam CC acima do valor de referência.</w:t>
      </w:r>
    </w:p>
    <w:p w:rsidR="0047739F" w:rsidRPr="0003577F" w:rsidRDefault="0047739F">
      <w:pPr>
        <w:spacing w:after="0" w:line="480" w:lineRule="auto"/>
        <w:ind w:firstLine="709"/>
        <w:jc w:val="both"/>
        <w:rPr>
          <w:rFonts w:ascii="Times New Roman" w:hAnsi="Times New Roman" w:cs="Times New Roman"/>
          <w:color w:val="000000" w:themeColor="text1"/>
          <w:sz w:val="24"/>
          <w:szCs w:val="24"/>
          <w:shd w:val="clear" w:color="auto" w:fill="FFFFFF"/>
        </w:rPr>
      </w:pPr>
      <w:r w:rsidRPr="0003577F">
        <w:rPr>
          <w:rFonts w:ascii="Times New Roman" w:hAnsi="Times New Roman" w:cs="Times New Roman"/>
          <w:color w:val="000000" w:themeColor="text1"/>
          <w:sz w:val="24"/>
          <w:szCs w:val="24"/>
          <w:shd w:val="clear" w:color="auto" w:fill="FFFFFF"/>
        </w:rPr>
        <w:t xml:space="preserve">Vários estudos mostram que o adequado controle dos níveis glicêmico e pressórico entre portadores de DM, retarda ou previne o aparecimento de complicações cardiovasculares </w:t>
      </w:r>
      <w:r w:rsidR="0004023B" w:rsidRPr="0003577F">
        <w:rPr>
          <w:rFonts w:ascii="Times New Roman" w:hAnsi="Times New Roman" w:cs="Times New Roman"/>
          <w:color w:val="000000" w:themeColor="text1"/>
          <w:sz w:val="24"/>
          <w:szCs w:val="24"/>
          <w:shd w:val="clear" w:color="auto" w:fill="FFFFFF"/>
        </w:rPr>
        <w:fldChar w:fldCharType="begin">
          <w:fldData xml:space="preserve">PEVuZE5vdGU+PENpdGU+PEF1dGhvcj5HYWVkZTwvQXV0aG9yPjxZZWFyPjIwMDM8L1llYXI+PFJl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</w:fldData>
        </w:fldChar>
      </w:r>
      <w:r w:rsidRPr="0003577F">
        <w:rPr>
          <w:rFonts w:ascii="Times New Roman" w:hAnsi="Times New Roman" w:cs="Times New Roman"/>
          <w:color w:val="000000" w:themeColor="text1"/>
          <w:sz w:val="24"/>
          <w:szCs w:val="24"/>
          <w:shd w:val="clear" w:color="auto" w:fill="FFFFFF"/>
        </w:rPr>
        <w:instrText xml:space="preserve"> ADDIN EN.CITE </w:instrText>
      </w:r>
      <w:r w:rsidR="0004023B" w:rsidRPr="00B8572C">
        <w:rPr>
          <w:rFonts w:ascii="Times New Roman" w:hAnsi="Times New Roman" w:cs="Times New Roman"/>
          <w:color w:val="000000" w:themeColor="text1"/>
          <w:sz w:val="24"/>
          <w:szCs w:val="24"/>
          <w:shd w:val="clear" w:color="auto" w:fill="FFFFFF"/>
        </w:rPr>
        <w:fldChar w:fldCharType="begin">
          <w:fldData xml:space="preserve">PEVuZE5vdGU+PENpdGU+PEF1dGhvcj5HYWVkZTwvQXV0aG9yPjxZZWFyPjIwMDM8L1llYXI+PFJl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</w:fldData>
        </w:fldChar>
      </w:r>
      <w:r w:rsidRPr="0003577F">
        <w:rPr>
          <w:rFonts w:ascii="Times New Roman" w:hAnsi="Times New Roman" w:cs="Times New Roman"/>
          <w:color w:val="000000" w:themeColor="text1"/>
          <w:sz w:val="24"/>
          <w:szCs w:val="24"/>
          <w:shd w:val="clear" w:color="auto" w:fill="FFFFFF"/>
        </w:rPr>
        <w:instrText xml:space="preserve"> ADDIN EN.CITE.DATA </w:instrText>
      </w:r>
      <w:r w:rsidR="0004023B" w:rsidRPr="00B8572C">
        <w:rPr>
          <w:rFonts w:ascii="Times New Roman" w:hAnsi="Times New Roman" w:cs="Times New Roman"/>
          <w:color w:val="000000" w:themeColor="text1"/>
          <w:sz w:val="24"/>
          <w:szCs w:val="24"/>
          <w:shd w:val="clear" w:color="auto" w:fill="FFFFFF"/>
        </w:rPr>
      </w:r>
      <w:r w:rsidR="0004023B" w:rsidRPr="00B8572C">
        <w:rPr>
          <w:rFonts w:ascii="Times New Roman" w:hAnsi="Times New Roman" w:cs="Times New Roman"/>
          <w:color w:val="000000" w:themeColor="text1"/>
          <w:sz w:val="24"/>
          <w:szCs w:val="24"/>
          <w:shd w:val="clear" w:color="auto" w:fill="FFFFFF"/>
        </w:rPr>
        <w:fldChar w:fldCharType="end"/>
      </w:r>
      <w:r w:rsidR="0004023B" w:rsidRPr="0003577F">
        <w:rPr>
          <w:rFonts w:ascii="Times New Roman" w:hAnsi="Times New Roman" w:cs="Times New Roman"/>
          <w:color w:val="000000" w:themeColor="text1"/>
          <w:sz w:val="24"/>
          <w:szCs w:val="24"/>
          <w:shd w:val="clear" w:color="auto" w:fill="FFFFFF"/>
        </w:rPr>
      </w:r>
      <w:r w:rsidR="0004023B" w:rsidRPr="0003577F">
        <w:rPr>
          <w:rFonts w:ascii="Times New Roman" w:hAnsi="Times New Roman" w:cs="Times New Roman"/>
          <w:color w:val="000000" w:themeColor="text1"/>
          <w:sz w:val="24"/>
          <w:szCs w:val="24"/>
          <w:shd w:val="clear" w:color="auto" w:fill="FFFFFF"/>
        </w:rPr>
        <w:fldChar w:fldCharType="separate"/>
      </w:r>
      <w:r w:rsidRPr="0003577F">
        <w:rPr>
          <w:rFonts w:ascii="Times New Roman" w:hAnsi="Times New Roman" w:cs="Times New Roman"/>
          <w:noProof/>
          <w:color w:val="000000" w:themeColor="text1"/>
          <w:sz w:val="24"/>
          <w:szCs w:val="24"/>
          <w:shd w:val="clear" w:color="auto" w:fill="FFFFFF"/>
        </w:rPr>
        <w:t>(</w:t>
      </w:r>
      <w:hyperlink w:anchor="_ENREF_14" w:tooltip="Gaede, 2003 #110" w:history="1">
        <w:r w:rsidRPr="0003577F">
          <w:rPr>
            <w:rFonts w:ascii="Times New Roman" w:hAnsi="Times New Roman" w:cs="Times New Roman"/>
            <w:noProof/>
            <w:color w:val="000000" w:themeColor="text1"/>
            <w:sz w:val="24"/>
            <w:szCs w:val="24"/>
            <w:shd w:val="clear" w:color="auto" w:fill="FFFFFF"/>
          </w:rPr>
          <w:t>GAEDE et al., 2003</w:t>
        </w:r>
      </w:hyperlink>
      <w:r w:rsidRPr="0003577F">
        <w:rPr>
          <w:rFonts w:ascii="Times New Roman" w:hAnsi="Times New Roman" w:cs="Times New Roman"/>
          <w:noProof/>
          <w:color w:val="000000" w:themeColor="text1"/>
          <w:sz w:val="24"/>
          <w:szCs w:val="24"/>
          <w:shd w:val="clear" w:color="auto" w:fill="FFFFFF"/>
        </w:rPr>
        <w:t>)</w:t>
      </w:r>
      <w:r w:rsidR="0004023B" w:rsidRPr="0003577F">
        <w:rPr>
          <w:rFonts w:ascii="Times New Roman" w:hAnsi="Times New Roman" w:cs="Times New Roman"/>
          <w:color w:val="000000" w:themeColor="text1"/>
          <w:sz w:val="24"/>
          <w:szCs w:val="24"/>
          <w:shd w:val="clear" w:color="auto" w:fill="FFFFFF"/>
        </w:rPr>
        <w:fldChar w:fldCharType="end"/>
      </w:r>
      <w:r w:rsidRPr="0003577F">
        <w:rPr>
          <w:rFonts w:ascii="Times New Roman" w:hAnsi="Times New Roman" w:cs="Times New Roman"/>
          <w:color w:val="000000" w:themeColor="text1"/>
          <w:sz w:val="24"/>
          <w:szCs w:val="24"/>
          <w:shd w:val="clear" w:color="auto" w:fill="FFFFFF"/>
        </w:rPr>
        <w:t xml:space="preserve">. Mas, esses controles são alcançados por uma </w:t>
      </w:r>
      <w:r w:rsidRPr="0003577F">
        <w:rPr>
          <w:rFonts w:ascii="Times New Roman" w:hAnsi="Times New Roman" w:cs="Times New Roman"/>
          <w:color w:val="000000" w:themeColor="text1"/>
          <w:sz w:val="24"/>
          <w:szCs w:val="24"/>
          <w:shd w:val="clear" w:color="auto" w:fill="FFFFFF"/>
        </w:rPr>
        <w:lastRenderedPageBreak/>
        <w:t xml:space="preserve">pequena proporção de pacientes diabéticos </w:t>
      </w:r>
      <w:r w:rsidR="0004023B" w:rsidRPr="0003577F">
        <w:rPr>
          <w:rFonts w:ascii="Times New Roman" w:hAnsi="Times New Roman" w:cs="Times New Roman"/>
          <w:color w:val="000000" w:themeColor="text1"/>
          <w:sz w:val="24"/>
          <w:szCs w:val="24"/>
          <w:shd w:val="clear" w:color="auto" w:fill="FFFFFF"/>
        </w:rPr>
        <w:fldChar w:fldCharType="begin"/>
      </w:r>
      <w:r w:rsidRPr="0003577F">
        <w:rPr>
          <w:rFonts w:ascii="Times New Roman" w:hAnsi="Times New Roman" w:cs="Times New Roman"/>
          <w:color w:val="000000" w:themeColor="text1"/>
          <w:sz w:val="24"/>
          <w:szCs w:val="24"/>
          <w:shd w:val="clear" w:color="auto" w:fill="FFFFFF"/>
        </w:rPr>
        <w:instrText xml:space="preserve"> ADDIN EN.CITE &lt;EndNote&gt;&lt;Cite&gt;&lt;Author&gt;Assunção&lt;/Author&gt;&lt;Year&gt;2005&lt;/Year&gt;&lt;RecNum&gt;111&lt;/RecNum&gt;&lt;DisplayText&gt;(ASSUNÇÃO&lt;style face="italic"&gt; et al.&lt;/style&gt;, 2005)&lt;/DisplayText&gt;&lt;record&gt;&lt;rec-number&gt;111&lt;/rec-number&gt;&lt;foreign-keys&gt;&lt;key app="EN" db-id="wf92rwax9aevpcedd98xfxak20evepzt2z9f" timestamp="1468720624"&gt;111&lt;/key&gt;&lt;/foreign-keys&gt;&lt;ref-type name="Journal Article"&gt;17&lt;/ref-type&gt;&lt;contributors&gt;&lt;authors&gt;&lt;author&gt;Assunção, Maria Cecília F&lt;/author&gt;&lt;author&gt;Santos, Iná S&lt;/author&gt;&lt;author&gt;Valle, Neiva CJ&lt;/author&gt;&lt;/authors&gt;&lt;/contributors&gt;&lt;titles&gt;&lt;title&gt;Blood glucose control in diabetes patients seen in primary health care centers&lt;/title&gt;&lt;secondary-title&gt;Revista de Saúde Pública&lt;/secondary-title&gt;&lt;/titles&gt;&lt;periodical&gt;&lt;full-title&gt;Revista de Saúde Pública&lt;/full-title&gt;&lt;/periodical&gt;&lt;pages&gt;183-190&lt;/pages&gt;&lt;volume&gt;39&lt;/volume&gt;&lt;number&gt;2&lt;/number&gt;&lt;dates&gt;&lt;year&gt;2005&lt;/year&gt;&lt;/dates&gt;&lt;urls&gt;&lt;/urls&gt;&lt;/record&gt;&lt;/Cite&gt;&lt;/EndNote&gt;</w:instrText>
      </w:r>
      <w:r w:rsidR="0004023B" w:rsidRPr="0003577F">
        <w:rPr>
          <w:rFonts w:ascii="Times New Roman" w:hAnsi="Times New Roman" w:cs="Times New Roman"/>
          <w:color w:val="000000" w:themeColor="text1"/>
          <w:sz w:val="24"/>
          <w:szCs w:val="24"/>
          <w:shd w:val="clear" w:color="auto" w:fill="FFFFFF"/>
        </w:rPr>
        <w:fldChar w:fldCharType="separate"/>
      </w:r>
      <w:r w:rsidRPr="0003577F">
        <w:rPr>
          <w:rFonts w:ascii="Times New Roman" w:hAnsi="Times New Roman" w:cs="Times New Roman"/>
          <w:noProof/>
          <w:color w:val="000000" w:themeColor="text1"/>
          <w:sz w:val="24"/>
          <w:szCs w:val="24"/>
          <w:shd w:val="clear" w:color="auto" w:fill="FFFFFF"/>
        </w:rPr>
        <w:t>(</w:t>
      </w:r>
      <w:hyperlink w:anchor="_ENREF_4" w:tooltip="Assunção, 2005 #111" w:history="1">
        <w:r w:rsidRPr="0003577F">
          <w:rPr>
            <w:rFonts w:ascii="Times New Roman" w:hAnsi="Times New Roman" w:cs="Times New Roman"/>
            <w:noProof/>
            <w:color w:val="000000" w:themeColor="text1"/>
            <w:sz w:val="24"/>
            <w:szCs w:val="24"/>
            <w:shd w:val="clear" w:color="auto" w:fill="FFFFFF"/>
          </w:rPr>
          <w:t>ASSUNÇÃO et al., 2005</w:t>
        </w:r>
      </w:hyperlink>
      <w:r w:rsidRPr="0003577F">
        <w:rPr>
          <w:rFonts w:ascii="Times New Roman" w:hAnsi="Times New Roman" w:cs="Times New Roman"/>
          <w:noProof/>
          <w:color w:val="000000" w:themeColor="text1"/>
          <w:sz w:val="24"/>
          <w:szCs w:val="24"/>
          <w:shd w:val="clear" w:color="auto" w:fill="FFFFFF"/>
        </w:rPr>
        <w:t>)</w:t>
      </w:r>
      <w:r w:rsidR="0004023B" w:rsidRPr="0003577F">
        <w:rPr>
          <w:rFonts w:ascii="Times New Roman" w:hAnsi="Times New Roman" w:cs="Times New Roman"/>
          <w:color w:val="000000" w:themeColor="text1"/>
          <w:sz w:val="24"/>
          <w:szCs w:val="24"/>
          <w:shd w:val="clear" w:color="auto" w:fill="FFFFFF"/>
        </w:rPr>
        <w:fldChar w:fldCharType="end"/>
      </w:r>
      <w:r w:rsidRPr="0003577F">
        <w:rPr>
          <w:rFonts w:ascii="Times New Roman" w:hAnsi="Times New Roman" w:cs="Times New Roman"/>
          <w:color w:val="000000" w:themeColor="text1"/>
          <w:sz w:val="24"/>
          <w:szCs w:val="24"/>
          <w:shd w:val="clear" w:color="auto" w:fill="FFFFFF"/>
        </w:rPr>
        <w:t xml:space="preserve">. A mesma característica foi observada no presente estudo, no qual, apenas 30,5% apresentavam bom controle glicêmico. Dentre esses indivíduos com bom controle, a maioria possuía idade igual ou maior que 60 anos, o que é justificado por um maior tempo livre e disponibilidade do idoso para frequentar os serviços de saúde, adquirindo melhor controle da doença </w:t>
      </w:r>
      <w:r w:rsidR="0004023B" w:rsidRPr="0003577F">
        <w:rPr>
          <w:rFonts w:ascii="Times New Roman" w:hAnsi="Times New Roman" w:cs="Times New Roman"/>
          <w:color w:val="000000" w:themeColor="text1"/>
          <w:sz w:val="24"/>
          <w:szCs w:val="24"/>
          <w:shd w:val="clear" w:color="auto" w:fill="FFFFFF"/>
        </w:rPr>
        <w:fldChar w:fldCharType="begin"/>
      </w:r>
      <w:r w:rsidRPr="0003577F">
        <w:rPr>
          <w:rFonts w:ascii="Times New Roman" w:hAnsi="Times New Roman" w:cs="Times New Roman"/>
          <w:color w:val="000000" w:themeColor="text1"/>
          <w:sz w:val="24"/>
          <w:szCs w:val="24"/>
          <w:shd w:val="clear" w:color="auto" w:fill="FFFFFF"/>
        </w:rPr>
        <w:instrText xml:space="preserve"> ADDIN EN.CITE &lt;EndNote&gt;&lt;Cite&gt;&lt;Author&gt;Patarra&lt;/Author&gt;&lt;Year&gt;1995&lt;/Year&gt;&lt;RecNum&gt;113&lt;/RecNum&gt;&lt;DisplayText&gt;(PATARRA; MONTEIRO, 1995)&lt;/DisplayText&gt;&lt;record&gt;&lt;rec-number&gt;113&lt;/rec-number&gt;&lt;foreign-keys&gt;&lt;key app="EN" db-id="wf92rwax9aevpcedd98xfxak20evepzt2z9f" timestamp="1468720849"&gt;113&lt;/key&gt;&lt;/foreign-keys&gt;&lt;ref-type name="Journal Article"&gt;17&lt;/ref-type&gt;&lt;contributors&gt;&lt;authors&gt;&lt;author&gt;Patarra, N de L&lt;/author&gt;&lt;author&gt;Monteiro, CA&lt;/author&gt;&lt;/authors&gt;&lt;/contributors&gt;&lt;titles&gt;&lt;title&gt;Mudanças na dinâmica demográfica&lt;/title&gt;&lt;secondary-title&gt;Velhos e novos males da saúde no Brasil: a evolução do país e de suas doenças&lt;/secondary-title&gt;&lt;/titles&gt;&lt;periodical&gt;&lt;full-title&gt;Velhos e novos males da saúde no Brasil: a evolução do país e de suas doenças&lt;/full-title&gt;&lt;/periodical&gt;&lt;pages&gt;61-78&lt;/pages&gt;&lt;volume&gt;2&lt;/volume&gt;&lt;dates&gt;&lt;year&gt;1995&lt;/year&gt;&lt;/dates&gt;&lt;urls&gt;&lt;/urls&gt;&lt;/record&gt;&lt;/Cite&gt;&lt;/EndNote&gt;</w:instrText>
      </w:r>
      <w:r w:rsidR="0004023B" w:rsidRPr="0003577F">
        <w:rPr>
          <w:rFonts w:ascii="Times New Roman" w:hAnsi="Times New Roman" w:cs="Times New Roman"/>
          <w:color w:val="000000" w:themeColor="text1"/>
          <w:sz w:val="24"/>
          <w:szCs w:val="24"/>
          <w:shd w:val="clear" w:color="auto" w:fill="FFFFFF"/>
        </w:rPr>
        <w:fldChar w:fldCharType="separate"/>
      </w:r>
      <w:r w:rsidRPr="0003577F">
        <w:rPr>
          <w:rFonts w:ascii="Times New Roman" w:hAnsi="Times New Roman" w:cs="Times New Roman"/>
          <w:noProof/>
          <w:color w:val="000000" w:themeColor="text1"/>
          <w:sz w:val="24"/>
          <w:szCs w:val="24"/>
          <w:shd w:val="clear" w:color="auto" w:fill="FFFFFF"/>
        </w:rPr>
        <w:t>(</w:t>
      </w:r>
      <w:hyperlink w:anchor="_ENREF_27" w:tooltip="Patarra, 1995 #113" w:history="1">
        <w:r w:rsidRPr="0003577F">
          <w:rPr>
            <w:rFonts w:ascii="Times New Roman" w:hAnsi="Times New Roman" w:cs="Times New Roman"/>
            <w:noProof/>
            <w:color w:val="000000" w:themeColor="text1"/>
            <w:sz w:val="24"/>
            <w:szCs w:val="24"/>
            <w:shd w:val="clear" w:color="auto" w:fill="FFFFFF"/>
          </w:rPr>
          <w:t>PATARRA; MONTEIRO, 1995</w:t>
        </w:r>
      </w:hyperlink>
      <w:r w:rsidRPr="0003577F">
        <w:rPr>
          <w:rFonts w:ascii="Times New Roman" w:hAnsi="Times New Roman" w:cs="Times New Roman"/>
          <w:noProof/>
          <w:color w:val="000000" w:themeColor="text1"/>
          <w:sz w:val="24"/>
          <w:szCs w:val="24"/>
          <w:shd w:val="clear" w:color="auto" w:fill="FFFFFF"/>
        </w:rPr>
        <w:t>)</w:t>
      </w:r>
      <w:r w:rsidR="0004023B" w:rsidRPr="0003577F">
        <w:rPr>
          <w:rFonts w:ascii="Times New Roman" w:hAnsi="Times New Roman" w:cs="Times New Roman"/>
          <w:color w:val="000000" w:themeColor="text1"/>
          <w:sz w:val="24"/>
          <w:szCs w:val="24"/>
          <w:shd w:val="clear" w:color="auto" w:fill="FFFFFF"/>
        </w:rPr>
        <w:fldChar w:fldCharType="end"/>
      </w:r>
      <w:r w:rsidRPr="0003577F">
        <w:rPr>
          <w:rFonts w:ascii="Times New Roman" w:hAnsi="Times New Roman" w:cs="Times New Roman"/>
          <w:color w:val="000000" w:themeColor="text1"/>
          <w:sz w:val="24"/>
          <w:szCs w:val="24"/>
          <w:shd w:val="clear" w:color="auto" w:fill="FFFFFF"/>
        </w:rPr>
        <w:t xml:space="preserve">.   </w:t>
      </w:r>
    </w:p>
    <w:p w:rsidR="0047739F" w:rsidRPr="0003577F" w:rsidRDefault="0047739F">
      <w:pPr>
        <w:spacing w:after="0" w:line="480" w:lineRule="auto"/>
        <w:ind w:firstLine="709"/>
        <w:jc w:val="both"/>
        <w:rPr>
          <w:rFonts w:ascii="Times New Roman" w:hAnsi="Times New Roman" w:cs="Times New Roman"/>
          <w:color w:val="000000" w:themeColor="text1"/>
          <w:sz w:val="24"/>
          <w:szCs w:val="24"/>
          <w:shd w:val="clear" w:color="auto" w:fill="FFFFFF"/>
        </w:rPr>
      </w:pPr>
      <w:r w:rsidRPr="0003577F">
        <w:rPr>
          <w:rFonts w:ascii="Times New Roman" w:hAnsi="Times New Roman" w:cs="Times New Roman"/>
          <w:color w:val="000000" w:themeColor="text1"/>
          <w:sz w:val="24"/>
          <w:szCs w:val="24"/>
          <w:shd w:val="clear" w:color="auto" w:fill="FFFFFF"/>
        </w:rPr>
        <w:t xml:space="preserve">Com relação ao consumo alimentar, pacientes portadores de DM são orientados a substituir o açúcar pelo uso de adoçantes artificiais e produtos dietéticos, por estes contribuírem para o melhor controle metabólico do DM </w:t>
      </w:r>
      <w:r w:rsidR="0004023B" w:rsidRPr="0003577F">
        <w:rPr>
          <w:rFonts w:ascii="Times New Roman" w:hAnsi="Times New Roman" w:cs="Times New Roman"/>
          <w:color w:val="000000" w:themeColor="text1"/>
          <w:sz w:val="24"/>
          <w:szCs w:val="24"/>
          <w:shd w:val="clear" w:color="auto" w:fill="FFFFFF"/>
        </w:rPr>
        <w:fldChar w:fldCharType="begin"/>
      </w:r>
      <w:r w:rsidRPr="0003577F">
        <w:rPr>
          <w:rFonts w:ascii="Times New Roman" w:hAnsi="Times New Roman" w:cs="Times New Roman"/>
          <w:color w:val="000000" w:themeColor="text1"/>
          <w:sz w:val="24"/>
          <w:szCs w:val="24"/>
          <w:shd w:val="clear" w:color="auto" w:fill="FFFFFF"/>
        </w:rPr>
        <w:instrText xml:space="preserve"> ADDIN EN.CITE &lt;EndNote&gt;&lt;Cite&gt;&lt;Author&gt;Sousa&lt;/Author&gt;&lt;Year&gt;2006&lt;/Year&gt;&lt;RecNum&gt;112&lt;/RecNum&gt;&lt;DisplayText&gt;(SOUSA, 2006)&lt;/DisplayText&gt;&lt;record&gt;&lt;rec-number&gt;112&lt;/rec-number&gt;&lt;foreign-keys&gt;&lt;key app="EN" db-id="wf92rwax9aevpcedd98xfxak20evepzt2z9f" timestamp="1468720732"&gt;112&lt;/key&gt;&lt;/foreign-keys&gt;&lt;ref-type name="Thesis"&gt;32&lt;/ref-type&gt;&lt;contributors&gt;&lt;authors&gt;&lt;author&gt;Sousa, Gisele de&lt;/author&gt;&lt;/authors&gt;&lt;/contributors&gt;&lt;titles&gt;&lt;title&gt;Uso de adoçantes e alimentos dietéticos por pessoas diabéticas&lt;/title&gt;&lt;/titles&gt;&lt;dates&gt;&lt;year&gt;2006&lt;/year&gt;&lt;/dates&gt;&lt;publisher&gt;Universidade de São Paulo&lt;/publisher&gt;&lt;urls&gt;&lt;/urls&gt;&lt;/record&gt;&lt;/Cite&gt;&lt;/EndNote&gt;</w:instrText>
      </w:r>
      <w:r w:rsidR="0004023B" w:rsidRPr="0003577F">
        <w:rPr>
          <w:rFonts w:ascii="Times New Roman" w:hAnsi="Times New Roman" w:cs="Times New Roman"/>
          <w:color w:val="000000" w:themeColor="text1"/>
          <w:sz w:val="24"/>
          <w:szCs w:val="24"/>
          <w:shd w:val="clear" w:color="auto" w:fill="FFFFFF"/>
        </w:rPr>
        <w:fldChar w:fldCharType="separate"/>
      </w:r>
      <w:r w:rsidRPr="0003577F">
        <w:rPr>
          <w:rFonts w:ascii="Times New Roman" w:hAnsi="Times New Roman" w:cs="Times New Roman"/>
          <w:noProof/>
          <w:color w:val="000000" w:themeColor="text1"/>
          <w:sz w:val="24"/>
          <w:szCs w:val="24"/>
          <w:shd w:val="clear" w:color="auto" w:fill="FFFFFF"/>
        </w:rPr>
        <w:t>(</w:t>
      </w:r>
      <w:hyperlink w:anchor="_ENREF_33" w:tooltip="Sousa, 2006 #112" w:history="1">
        <w:r w:rsidRPr="0003577F">
          <w:rPr>
            <w:rFonts w:ascii="Times New Roman" w:hAnsi="Times New Roman" w:cs="Times New Roman"/>
            <w:noProof/>
            <w:color w:val="000000" w:themeColor="text1"/>
            <w:sz w:val="24"/>
            <w:szCs w:val="24"/>
            <w:shd w:val="clear" w:color="auto" w:fill="FFFFFF"/>
          </w:rPr>
          <w:t>SOUSA, 2006</w:t>
        </w:r>
      </w:hyperlink>
      <w:r w:rsidRPr="0003577F">
        <w:rPr>
          <w:rFonts w:ascii="Times New Roman" w:hAnsi="Times New Roman" w:cs="Times New Roman"/>
          <w:noProof/>
          <w:color w:val="000000" w:themeColor="text1"/>
          <w:sz w:val="24"/>
          <w:szCs w:val="24"/>
          <w:shd w:val="clear" w:color="auto" w:fill="FFFFFF"/>
        </w:rPr>
        <w:t>)</w:t>
      </w:r>
      <w:r w:rsidR="0004023B" w:rsidRPr="0003577F">
        <w:rPr>
          <w:rFonts w:ascii="Times New Roman" w:hAnsi="Times New Roman" w:cs="Times New Roman"/>
          <w:color w:val="000000" w:themeColor="text1"/>
          <w:sz w:val="24"/>
          <w:szCs w:val="24"/>
          <w:shd w:val="clear" w:color="auto" w:fill="FFFFFF"/>
        </w:rPr>
        <w:fldChar w:fldCharType="end"/>
      </w:r>
      <w:r w:rsidRPr="0003577F">
        <w:rPr>
          <w:rFonts w:ascii="Times New Roman" w:hAnsi="Times New Roman" w:cs="Times New Roman"/>
          <w:color w:val="000000" w:themeColor="text1"/>
          <w:sz w:val="24"/>
          <w:szCs w:val="24"/>
          <w:shd w:val="clear" w:color="auto" w:fill="FFFFFF"/>
        </w:rPr>
        <w:t>. Assim como esperado, os usuários que relataram consumir adoçantes artificiais possuíam melhor controle glicêmico em relação aos usuários que não consumiam.</w:t>
      </w:r>
    </w:p>
    <w:p w:rsidR="0047739F" w:rsidRPr="0003577F" w:rsidRDefault="0047739F">
      <w:pPr>
        <w:spacing w:after="0" w:line="480" w:lineRule="auto"/>
        <w:ind w:firstLine="709"/>
        <w:jc w:val="both"/>
        <w:rPr>
          <w:rFonts w:ascii="Times New Roman" w:hAnsi="Times New Roman" w:cs="Times New Roman"/>
          <w:color w:val="000000" w:themeColor="text1"/>
          <w:sz w:val="24"/>
          <w:szCs w:val="24"/>
          <w:shd w:val="clear" w:color="auto" w:fill="FFFFFF"/>
        </w:rPr>
      </w:pPr>
      <w:r w:rsidRPr="0003577F">
        <w:rPr>
          <w:rFonts w:ascii="Times New Roman" w:hAnsi="Times New Roman" w:cs="Times New Roman"/>
          <w:color w:val="000000" w:themeColor="text1"/>
          <w:sz w:val="24"/>
          <w:szCs w:val="24"/>
          <w:shd w:val="clear" w:color="auto" w:fill="FFFFFF"/>
        </w:rPr>
        <w:t xml:space="preserve">O aumento da oferta de produtos processados no mundo globalizado, acompanhado da redução preço desses produtos, provocou uma substituição na dieta tradicional, onde os produtos processados e ultraprocessados tomaram lugar dos alimentos in natura ou minimamente processados </w:t>
      </w:r>
      <w:r w:rsidR="0004023B" w:rsidRPr="0003577F">
        <w:rPr>
          <w:rFonts w:ascii="Times New Roman" w:hAnsi="Times New Roman" w:cs="Times New Roman"/>
          <w:color w:val="000000" w:themeColor="text1"/>
          <w:sz w:val="24"/>
          <w:szCs w:val="24"/>
          <w:shd w:val="clear" w:color="auto" w:fill="FFFFFF"/>
        </w:rPr>
        <w:fldChar w:fldCharType="begin">
          <w:fldData xml:space="preserve">PEVuZE5vdGU+PENpdGU+PEF1dGhvcj5Nb250ZWlybzwvQXV0aG9yPjxZZWFyPjIwMTM8L1llYXI+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</w:fldData>
        </w:fldChar>
      </w:r>
      <w:r w:rsidRPr="0003577F">
        <w:rPr>
          <w:rFonts w:ascii="Times New Roman" w:hAnsi="Times New Roman" w:cs="Times New Roman"/>
          <w:color w:val="000000" w:themeColor="text1"/>
          <w:sz w:val="24"/>
          <w:szCs w:val="24"/>
          <w:shd w:val="clear" w:color="auto" w:fill="FFFFFF"/>
        </w:rPr>
        <w:instrText xml:space="preserve"> ADDIN EN.CITE </w:instrText>
      </w:r>
      <w:r w:rsidR="0004023B" w:rsidRPr="00B8572C">
        <w:rPr>
          <w:rFonts w:ascii="Times New Roman" w:hAnsi="Times New Roman" w:cs="Times New Roman"/>
          <w:color w:val="000000" w:themeColor="text1"/>
          <w:sz w:val="24"/>
          <w:szCs w:val="24"/>
          <w:shd w:val="clear" w:color="auto" w:fill="FFFFFF"/>
        </w:rPr>
        <w:fldChar w:fldCharType="begin">
          <w:fldData xml:space="preserve">PEVuZE5vdGU+PENpdGU+PEF1dGhvcj5Nb250ZWlybzwvQXV0aG9yPjxZZWFyPjIwMTM8L1llYXI+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</w:fldData>
        </w:fldChar>
      </w:r>
      <w:r w:rsidRPr="0003577F">
        <w:rPr>
          <w:rFonts w:ascii="Times New Roman" w:hAnsi="Times New Roman" w:cs="Times New Roman"/>
          <w:color w:val="000000" w:themeColor="text1"/>
          <w:sz w:val="24"/>
          <w:szCs w:val="24"/>
          <w:shd w:val="clear" w:color="auto" w:fill="FFFFFF"/>
        </w:rPr>
        <w:instrText xml:space="preserve"> ADDIN EN.CITE.DATA </w:instrText>
      </w:r>
      <w:r w:rsidR="0004023B" w:rsidRPr="00B8572C">
        <w:rPr>
          <w:rFonts w:ascii="Times New Roman" w:hAnsi="Times New Roman" w:cs="Times New Roman"/>
          <w:color w:val="000000" w:themeColor="text1"/>
          <w:sz w:val="24"/>
          <w:szCs w:val="24"/>
          <w:shd w:val="clear" w:color="auto" w:fill="FFFFFF"/>
        </w:rPr>
      </w:r>
      <w:r w:rsidR="0004023B" w:rsidRPr="00B8572C">
        <w:rPr>
          <w:rFonts w:ascii="Times New Roman" w:hAnsi="Times New Roman" w:cs="Times New Roman"/>
          <w:color w:val="000000" w:themeColor="text1"/>
          <w:sz w:val="24"/>
          <w:szCs w:val="24"/>
          <w:shd w:val="clear" w:color="auto" w:fill="FFFFFF"/>
        </w:rPr>
        <w:fldChar w:fldCharType="end"/>
      </w:r>
      <w:r w:rsidR="0004023B" w:rsidRPr="0003577F">
        <w:rPr>
          <w:rFonts w:ascii="Times New Roman" w:hAnsi="Times New Roman" w:cs="Times New Roman"/>
          <w:color w:val="000000" w:themeColor="text1"/>
          <w:sz w:val="24"/>
          <w:szCs w:val="24"/>
          <w:shd w:val="clear" w:color="auto" w:fill="FFFFFF"/>
        </w:rPr>
      </w:r>
      <w:r w:rsidR="0004023B" w:rsidRPr="0003577F">
        <w:rPr>
          <w:rFonts w:ascii="Times New Roman" w:hAnsi="Times New Roman" w:cs="Times New Roman"/>
          <w:color w:val="000000" w:themeColor="text1"/>
          <w:sz w:val="24"/>
          <w:szCs w:val="24"/>
          <w:shd w:val="clear" w:color="auto" w:fill="FFFFFF"/>
        </w:rPr>
        <w:fldChar w:fldCharType="separate"/>
      </w:r>
      <w:r w:rsidRPr="0003577F">
        <w:rPr>
          <w:rFonts w:ascii="Times New Roman" w:hAnsi="Times New Roman" w:cs="Times New Roman"/>
          <w:noProof/>
          <w:color w:val="000000" w:themeColor="text1"/>
          <w:sz w:val="24"/>
          <w:szCs w:val="24"/>
          <w:shd w:val="clear" w:color="auto" w:fill="FFFFFF"/>
        </w:rPr>
        <w:t>(</w:t>
      </w:r>
      <w:hyperlink w:anchor="_ENREF_23" w:tooltip="Monteiro, 2013 #114" w:history="1">
        <w:r w:rsidRPr="0003577F">
          <w:rPr>
            <w:rFonts w:ascii="Times New Roman" w:hAnsi="Times New Roman" w:cs="Times New Roman"/>
            <w:noProof/>
            <w:color w:val="000000" w:themeColor="text1"/>
            <w:sz w:val="24"/>
            <w:szCs w:val="24"/>
            <w:shd w:val="clear" w:color="auto" w:fill="FFFFFF"/>
          </w:rPr>
          <w:t>MONTEIRO et al., 2013</w:t>
        </w:r>
      </w:hyperlink>
      <w:r w:rsidRPr="0003577F">
        <w:rPr>
          <w:rFonts w:ascii="Times New Roman" w:hAnsi="Times New Roman" w:cs="Times New Roman"/>
          <w:noProof/>
          <w:color w:val="000000" w:themeColor="text1"/>
          <w:sz w:val="24"/>
          <w:szCs w:val="24"/>
          <w:shd w:val="clear" w:color="auto" w:fill="FFFFFF"/>
        </w:rPr>
        <w:t>)</w:t>
      </w:r>
      <w:r w:rsidR="0004023B" w:rsidRPr="0003577F">
        <w:rPr>
          <w:rFonts w:ascii="Times New Roman" w:hAnsi="Times New Roman" w:cs="Times New Roman"/>
          <w:color w:val="000000" w:themeColor="text1"/>
          <w:sz w:val="24"/>
          <w:szCs w:val="24"/>
          <w:shd w:val="clear" w:color="auto" w:fill="FFFFFF"/>
        </w:rPr>
        <w:fldChar w:fldCharType="end"/>
      </w:r>
      <w:r w:rsidRPr="0003577F">
        <w:rPr>
          <w:rFonts w:ascii="Times New Roman" w:hAnsi="Times New Roman" w:cs="Times New Roman"/>
          <w:color w:val="000000" w:themeColor="text1"/>
          <w:sz w:val="24"/>
          <w:szCs w:val="24"/>
          <w:shd w:val="clear" w:color="auto" w:fill="FFFFFF"/>
        </w:rPr>
        <w:t xml:space="preserve">. Na avaliação do R24h, entre os alimentos ultraprocessados, o refrigerante era consumido por 13% dos usuários e 12% relatam consumir suco em pó, um dado preocupante, principalmente para portadores de DM. Apenas 21 usuários relataram consumir menos de 20% de alimentos processados e ultraprocessados. Os alimentos </w:t>
      </w:r>
      <w:r w:rsidRPr="00CF6138">
        <w:rPr>
          <w:rFonts w:ascii="Times New Roman" w:hAnsi="Times New Roman" w:cs="Times New Roman"/>
          <w:color w:val="000000" w:themeColor="text1"/>
          <w:sz w:val="24"/>
          <w:szCs w:val="24"/>
          <w:shd w:val="clear" w:color="auto" w:fill="FFFFFF"/>
        </w:rPr>
        <w:t>in natura</w:t>
      </w:r>
      <w:r w:rsidRPr="0003577F">
        <w:rPr>
          <w:rFonts w:ascii="Times New Roman" w:hAnsi="Times New Roman" w:cs="Times New Roman"/>
          <w:color w:val="000000" w:themeColor="text1"/>
          <w:sz w:val="24"/>
          <w:szCs w:val="24"/>
          <w:shd w:val="clear" w:color="auto" w:fill="FFFFFF"/>
        </w:rPr>
        <w:t xml:space="preserve"> e minimamente processados mais consumidos foram o feijão e o arroz, uma comida típica do Brasil onde especialmente o feijão representa a maior fonte de fibras no prato dos brasileiros </w:t>
      </w:r>
      <w:r w:rsidR="0004023B" w:rsidRPr="0003577F">
        <w:rPr>
          <w:rFonts w:ascii="Times New Roman" w:hAnsi="Times New Roman" w:cs="Times New Roman"/>
          <w:color w:val="000000" w:themeColor="text1"/>
          <w:sz w:val="24"/>
          <w:szCs w:val="24"/>
          <w:shd w:val="clear" w:color="auto" w:fill="FFFFFF"/>
        </w:rPr>
        <w:fldChar w:fldCharType="begin"/>
      </w:r>
      <w:r w:rsidRPr="0003577F">
        <w:rPr>
          <w:rFonts w:ascii="Times New Roman" w:hAnsi="Times New Roman" w:cs="Times New Roman"/>
          <w:color w:val="000000" w:themeColor="text1"/>
          <w:sz w:val="24"/>
          <w:szCs w:val="24"/>
          <w:shd w:val="clear" w:color="auto" w:fill="FFFFFF"/>
        </w:rPr>
        <w:instrText xml:space="preserve"> ADDIN EN.CITE &lt;EndNote&gt;&lt;Cite&gt;&lt;Author&gt;Lins&lt;/Author&gt;&lt;Year&gt;2016&lt;/Year&gt;&lt;RecNum&gt;115&lt;/RecNum&gt;&lt;DisplayText&gt;(LINS&lt;style face="italic"&gt; et al.&lt;/style&gt;, 2016)&lt;/DisplayText&gt;&lt;record&gt;&lt;rec-number&gt;115&lt;/rec-number&gt;&lt;foreign-keys&gt;&lt;key app="EN" db-id="wf92rwax9aevpcedd98xfxak20evepzt2z9f" timestamp="1468721014"&gt;115&lt;/key&gt;&lt;/foreign-keys&gt;&lt;ref-type name="Journal Article"&gt;17&lt;/ref-type&gt;&lt;contributors&gt;&lt;authors&gt;&lt;author&gt;Lins, Talita Reis Bittencourt&lt;/author&gt;&lt;author&gt;Zanini, Roberta De Vargas&lt;/author&gt;&lt;author&gt;Peres, Pâmela Carpes&lt;/author&gt;&lt;author&gt;de Paula Trindade, Josiele&lt;/author&gt;&lt;author&gt;Almeida, Lana Carneiro&lt;/author&gt;&lt;/authors&gt;&lt;/contributors&gt;&lt;titles&gt;&lt;title&gt;Consumo adequado de feijão entre usuários da estratégia saúde da família de itaqui/RS&lt;/title&gt;&lt;secondary-title&gt;Anais do Salão Internacional de Ensino, Pesquisa e Extensão&lt;/secondary-title&gt;&lt;/titles&gt;&lt;periodical&gt;&lt;full-title&gt;Anais do Salão Internacional de Ensino, Pesquisa e Extensão&lt;/full-title&gt;&lt;/periodical&gt;&lt;volume&gt;7&lt;/volume&gt;&lt;number&gt;2&lt;/number&gt;&lt;dates&gt;&lt;year&gt;2016&lt;/year&gt;&lt;/dates&gt;&lt;urls&gt;&lt;/urls&gt;&lt;/record&gt;&lt;/Cite&gt;&lt;/EndNote&gt;</w:instrText>
      </w:r>
      <w:r w:rsidR="0004023B" w:rsidRPr="0003577F">
        <w:rPr>
          <w:rFonts w:ascii="Times New Roman" w:hAnsi="Times New Roman" w:cs="Times New Roman"/>
          <w:color w:val="000000" w:themeColor="text1"/>
          <w:sz w:val="24"/>
          <w:szCs w:val="24"/>
          <w:shd w:val="clear" w:color="auto" w:fill="FFFFFF"/>
        </w:rPr>
        <w:fldChar w:fldCharType="separate"/>
      </w:r>
      <w:r w:rsidRPr="0003577F">
        <w:rPr>
          <w:rFonts w:ascii="Times New Roman" w:hAnsi="Times New Roman" w:cs="Times New Roman"/>
          <w:noProof/>
          <w:color w:val="000000" w:themeColor="text1"/>
          <w:sz w:val="24"/>
          <w:szCs w:val="24"/>
          <w:shd w:val="clear" w:color="auto" w:fill="FFFFFF"/>
        </w:rPr>
        <w:t>(</w:t>
      </w:r>
      <w:hyperlink w:anchor="_ENREF_20" w:tooltip="Lins, 2016 #115" w:history="1">
        <w:r w:rsidRPr="0003577F">
          <w:rPr>
            <w:rFonts w:ascii="Times New Roman" w:hAnsi="Times New Roman" w:cs="Times New Roman"/>
            <w:noProof/>
            <w:color w:val="000000" w:themeColor="text1"/>
            <w:sz w:val="24"/>
            <w:szCs w:val="24"/>
            <w:shd w:val="clear" w:color="auto" w:fill="FFFFFF"/>
          </w:rPr>
          <w:t>LINS et al., 2016</w:t>
        </w:r>
      </w:hyperlink>
      <w:r w:rsidRPr="0003577F">
        <w:rPr>
          <w:rFonts w:ascii="Times New Roman" w:hAnsi="Times New Roman" w:cs="Times New Roman"/>
          <w:noProof/>
          <w:color w:val="000000" w:themeColor="text1"/>
          <w:sz w:val="24"/>
          <w:szCs w:val="24"/>
          <w:shd w:val="clear" w:color="auto" w:fill="FFFFFF"/>
        </w:rPr>
        <w:t>)</w:t>
      </w:r>
      <w:r w:rsidR="0004023B" w:rsidRPr="0003577F">
        <w:rPr>
          <w:rFonts w:ascii="Times New Roman" w:hAnsi="Times New Roman" w:cs="Times New Roman"/>
          <w:color w:val="000000" w:themeColor="text1"/>
          <w:sz w:val="24"/>
          <w:szCs w:val="24"/>
          <w:shd w:val="clear" w:color="auto" w:fill="FFFFFF"/>
        </w:rPr>
        <w:fldChar w:fldCharType="end"/>
      </w:r>
      <w:r w:rsidRPr="0003577F">
        <w:rPr>
          <w:rFonts w:ascii="Times New Roman" w:hAnsi="Times New Roman" w:cs="Times New Roman"/>
          <w:color w:val="000000" w:themeColor="text1"/>
          <w:sz w:val="24"/>
          <w:szCs w:val="24"/>
          <w:shd w:val="clear" w:color="auto" w:fill="FFFFFF"/>
        </w:rPr>
        <w:t xml:space="preserve">. </w:t>
      </w:r>
    </w:p>
    <w:p w:rsidR="00F65631" w:rsidRPr="0003577F" w:rsidRDefault="0047739F">
      <w:pPr>
        <w:spacing w:after="0" w:line="480" w:lineRule="auto"/>
        <w:ind w:firstLine="709"/>
        <w:jc w:val="both"/>
        <w:rPr>
          <w:rFonts w:ascii="Times New Roman" w:hAnsi="Times New Roman" w:cs="Times New Roman"/>
          <w:color w:val="000000" w:themeColor="text1"/>
          <w:sz w:val="24"/>
          <w:szCs w:val="24"/>
          <w:shd w:val="clear" w:color="auto" w:fill="FFFFFF"/>
        </w:rPr>
      </w:pPr>
      <w:r w:rsidRPr="0003577F">
        <w:rPr>
          <w:rFonts w:ascii="Times New Roman" w:hAnsi="Times New Roman" w:cs="Times New Roman"/>
          <w:color w:val="000000" w:themeColor="text1"/>
          <w:sz w:val="24"/>
          <w:szCs w:val="24"/>
          <w:shd w:val="clear" w:color="auto" w:fill="FFFFFF"/>
        </w:rPr>
        <w:t xml:space="preserve">Em relação aos grupos de alimentos, os usuários que relataram não consumir doces, tinham melhor controle glicêmico. Diabéticos devem limitar ou evitar o consumo </w:t>
      </w:r>
      <w:r w:rsidRPr="0003577F">
        <w:rPr>
          <w:rFonts w:ascii="Times New Roman" w:hAnsi="Times New Roman" w:cs="Times New Roman"/>
          <w:color w:val="000000" w:themeColor="text1"/>
          <w:sz w:val="24"/>
          <w:szCs w:val="24"/>
          <w:shd w:val="clear" w:color="auto" w:fill="FFFFFF"/>
        </w:rPr>
        <w:lastRenderedPageBreak/>
        <w:t xml:space="preserve">de açúcares para reduzir o risco de ganho de peso e maior progressão da doença </w:t>
      </w:r>
      <w:r w:rsidR="0004023B" w:rsidRPr="0003577F">
        <w:rPr>
          <w:rFonts w:ascii="Times New Roman" w:hAnsi="Times New Roman" w:cs="Times New Roman"/>
          <w:color w:val="000000" w:themeColor="text1"/>
          <w:sz w:val="24"/>
          <w:szCs w:val="24"/>
          <w:shd w:val="clear" w:color="auto" w:fill="FFFFFF"/>
        </w:rPr>
        <w:fldChar w:fldCharType="begin"/>
      </w:r>
      <w:r w:rsidRPr="0003577F">
        <w:rPr>
          <w:rFonts w:ascii="Times New Roman" w:hAnsi="Times New Roman" w:cs="Times New Roman"/>
          <w:color w:val="000000" w:themeColor="text1"/>
          <w:sz w:val="24"/>
          <w:szCs w:val="24"/>
          <w:shd w:val="clear" w:color="auto" w:fill="FFFFFF"/>
        </w:rPr>
        <w:instrText xml:space="preserve"> ADDIN EN.CITE &lt;EndNote&gt;&lt;Cite&gt;&lt;Author&gt;SBD&lt;/Author&gt;&lt;Year&gt;2015&lt;/Year&gt;&lt;RecNum&gt;6&lt;/RecNum&gt;&lt;DisplayText&gt;(SBD, 2015)&lt;/DisplayText&gt;&lt;record&gt;&lt;rec-number&gt;6&lt;/rec-number&gt;&lt;foreign-keys&gt;&lt;key app="EN" db-id="wf92rwax9aevpcedd98xfxak20evepzt2z9f" timestamp="0"&gt;6&lt;/key&gt;&lt;/foreign-keys&gt;&lt;ref-type name="Journal Article"&gt;17&lt;/ref-type&gt;&lt;contributors&gt;&lt;authors&gt;&lt;author&gt;SBD,,Sociedade Brasileira de Diabetes.&lt;/author&gt;&lt;/authors&gt;&lt;/contributors&gt;&lt;titles&gt;&lt;title&gt;Diretrizes da Sociedade Brasileira de Diabetes 2015-2016&lt;/title&gt;&lt;secondary-title&gt;São Paulo: AC Farmacêutica&lt;/secondary-title&gt;&lt;/titles&gt;&lt;periodical&gt;&lt;full-title&gt;São Paulo: AC Farmacêutica&lt;/full-title&gt;&lt;/periodical&gt;&lt;dates&gt;&lt;year&gt;2015&lt;/year&gt;&lt;/dates&gt;&lt;urls&gt;&lt;/urls&gt;&lt;/record&gt;&lt;/Cite&gt;&lt;/EndNote&gt;</w:instrText>
      </w:r>
      <w:r w:rsidR="0004023B" w:rsidRPr="0003577F">
        <w:rPr>
          <w:rFonts w:ascii="Times New Roman" w:hAnsi="Times New Roman" w:cs="Times New Roman"/>
          <w:color w:val="000000" w:themeColor="text1"/>
          <w:sz w:val="24"/>
          <w:szCs w:val="24"/>
          <w:shd w:val="clear" w:color="auto" w:fill="FFFFFF"/>
        </w:rPr>
        <w:fldChar w:fldCharType="separate"/>
      </w:r>
      <w:r w:rsidRPr="0003577F">
        <w:rPr>
          <w:rFonts w:ascii="Times New Roman" w:hAnsi="Times New Roman" w:cs="Times New Roman"/>
          <w:noProof/>
          <w:color w:val="000000" w:themeColor="text1"/>
          <w:sz w:val="24"/>
          <w:szCs w:val="24"/>
          <w:shd w:val="clear" w:color="auto" w:fill="FFFFFF"/>
        </w:rPr>
        <w:t>(</w:t>
      </w:r>
      <w:hyperlink w:anchor="_ENREF_29" w:tooltip="SBD, 2015 #6" w:history="1">
        <w:r w:rsidRPr="0003577F">
          <w:rPr>
            <w:rFonts w:ascii="Times New Roman" w:hAnsi="Times New Roman" w:cs="Times New Roman"/>
            <w:noProof/>
            <w:color w:val="000000" w:themeColor="text1"/>
            <w:sz w:val="24"/>
            <w:szCs w:val="24"/>
            <w:shd w:val="clear" w:color="auto" w:fill="FFFFFF"/>
          </w:rPr>
          <w:t>SBD, 2015</w:t>
        </w:r>
      </w:hyperlink>
      <w:r w:rsidRPr="0003577F">
        <w:rPr>
          <w:rFonts w:ascii="Times New Roman" w:hAnsi="Times New Roman" w:cs="Times New Roman"/>
          <w:noProof/>
          <w:color w:val="000000" w:themeColor="text1"/>
          <w:sz w:val="24"/>
          <w:szCs w:val="24"/>
          <w:shd w:val="clear" w:color="auto" w:fill="FFFFFF"/>
        </w:rPr>
        <w:t>)</w:t>
      </w:r>
      <w:r w:rsidR="0004023B" w:rsidRPr="0003577F">
        <w:rPr>
          <w:rFonts w:ascii="Times New Roman" w:hAnsi="Times New Roman" w:cs="Times New Roman"/>
          <w:color w:val="000000" w:themeColor="text1"/>
          <w:sz w:val="24"/>
          <w:szCs w:val="24"/>
          <w:shd w:val="clear" w:color="auto" w:fill="FFFFFF"/>
        </w:rPr>
        <w:fldChar w:fldCharType="end"/>
      </w:r>
      <w:r w:rsidRPr="0003577F">
        <w:rPr>
          <w:rFonts w:ascii="Times New Roman" w:hAnsi="Times New Roman" w:cs="Times New Roman"/>
          <w:color w:val="000000" w:themeColor="text1"/>
          <w:sz w:val="24"/>
          <w:szCs w:val="24"/>
          <w:shd w:val="clear" w:color="auto" w:fill="FFFFFF"/>
        </w:rPr>
        <w:t xml:space="preserve">. O consumo de frutas apresenta um fator de proteção contra componentes da síndrome metabólica de acordo com estudo realizado com diabéticos brasileiros </w:t>
      </w:r>
      <w:r w:rsidR="0004023B" w:rsidRPr="0003577F">
        <w:rPr>
          <w:rFonts w:ascii="Times New Roman" w:hAnsi="Times New Roman" w:cs="Times New Roman"/>
          <w:color w:val="000000" w:themeColor="text1"/>
          <w:sz w:val="24"/>
          <w:szCs w:val="24"/>
          <w:shd w:val="clear" w:color="auto" w:fill="FFFFFF"/>
        </w:rPr>
        <w:fldChar w:fldCharType="begin"/>
      </w:r>
      <w:r w:rsidRPr="0003577F">
        <w:rPr>
          <w:rFonts w:ascii="Times New Roman" w:hAnsi="Times New Roman" w:cs="Times New Roman"/>
          <w:color w:val="000000" w:themeColor="text1"/>
          <w:sz w:val="24"/>
          <w:szCs w:val="24"/>
          <w:shd w:val="clear" w:color="auto" w:fill="FFFFFF"/>
        </w:rPr>
        <w:instrText xml:space="preserve"> ADDIN EN.CITE &lt;EndNote&gt;&lt;Cite&gt;&lt;Author&gt;Steemburgo&lt;/Author&gt;&lt;Year&gt;2006&lt;/Year&gt;&lt;RecNum&gt;116&lt;/RecNum&gt;&lt;DisplayText&gt;(STEEMBURGO&lt;style face="italic"&gt; et al.&lt;/style&gt;, 2006)&lt;/DisplayText&gt;&lt;record&gt;&lt;rec-number&gt;116&lt;/rec-number&gt;&lt;foreign-keys&gt;&lt;key app="EN" db-id="wf92rwax9aevpcedd98xfxak20evepzt2z9f" timestamp="1468721240"&gt;116&lt;/key&gt;&lt;/foreign-keys&gt;&lt;ref-type name="Journal Article"&gt;17&lt;/ref-type&gt;&lt;contributors&gt;&lt;authors&gt;&lt;author&gt;Steemburgo, Thais&lt;/author&gt;&lt;author&gt;Moraes, Flavia&lt;/author&gt;&lt;author&gt;Dall&amp;apos;Alba, Valesca&lt;/author&gt;&lt;author&gt;Almeida, Jussara Carnevale de&lt;/author&gt;&lt;author&gt;Silva, FM&lt;/author&gt;&lt;author&gt;Zelmanovitz, Themis&lt;/author&gt;&lt;author&gt;Azevedo, Mirela Jobim de&lt;/author&gt;&lt;author&gt;Gross, Jorge Luiz&lt;/author&gt;&lt;/authors&gt;&lt;/contributors&gt;&lt;titles&gt;&lt;title&gt;Intake of fibers from fruits and whole grains has a protective role for the presence of metabolic syndrome in patients with type 2 diabetes&lt;/title&gt;&lt;secondary-title&gt;Revista HCPA. &lt;/secondary-title&gt;&lt;/titles&gt;&lt;periodical&gt;&lt;full-title&gt;Revista HCPA.&lt;/full-title&gt;&lt;/periodical&gt;&lt;pages&gt; Porto Alegre, RS&lt;/pages&gt;&lt;dates&gt;&lt;year&gt;2006&lt;/year&gt;&lt;/dates&gt;&lt;urls&gt;&lt;/urls&gt;&lt;/record&gt;&lt;/Cite&gt;&lt;/EndNote&gt;</w:instrText>
      </w:r>
      <w:r w:rsidR="0004023B" w:rsidRPr="0003577F">
        <w:rPr>
          <w:rFonts w:ascii="Times New Roman" w:hAnsi="Times New Roman" w:cs="Times New Roman"/>
          <w:color w:val="000000" w:themeColor="text1"/>
          <w:sz w:val="24"/>
          <w:szCs w:val="24"/>
          <w:shd w:val="clear" w:color="auto" w:fill="FFFFFF"/>
        </w:rPr>
        <w:fldChar w:fldCharType="separate"/>
      </w:r>
      <w:r w:rsidRPr="0003577F">
        <w:rPr>
          <w:rFonts w:ascii="Times New Roman" w:hAnsi="Times New Roman" w:cs="Times New Roman"/>
          <w:noProof/>
          <w:color w:val="000000" w:themeColor="text1"/>
          <w:sz w:val="24"/>
          <w:szCs w:val="24"/>
          <w:shd w:val="clear" w:color="auto" w:fill="FFFFFF"/>
        </w:rPr>
        <w:t>(</w:t>
      </w:r>
      <w:hyperlink w:anchor="_ENREF_34" w:tooltip="Steemburgo, 2006 #116" w:history="1">
        <w:r w:rsidRPr="0003577F">
          <w:rPr>
            <w:rFonts w:ascii="Times New Roman" w:hAnsi="Times New Roman" w:cs="Times New Roman"/>
            <w:noProof/>
            <w:color w:val="000000" w:themeColor="text1"/>
            <w:sz w:val="24"/>
            <w:szCs w:val="24"/>
            <w:shd w:val="clear" w:color="auto" w:fill="FFFFFF"/>
          </w:rPr>
          <w:t>STEEMBURGO et al., 2006</w:t>
        </w:r>
      </w:hyperlink>
      <w:r w:rsidRPr="0003577F">
        <w:rPr>
          <w:rFonts w:ascii="Times New Roman" w:hAnsi="Times New Roman" w:cs="Times New Roman"/>
          <w:noProof/>
          <w:color w:val="000000" w:themeColor="text1"/>
          <w:sz w:val="24"/>
          <w:szCs w:val="24"/>
          <w:shd w:val="clear" w:color="auto" w:fill="FFFFFF"/>
        </w:rPr>
        <w:t>)</w:t>
      </w:r>
      <w:r w:rsidR="0004023B" w:rsidRPr="0003577F">
        <w:rPr>
          <w:rFonts w:ascii="Times New Roman" w:hAnsi="Times New Roman" w:cs="Times New Roman"/>
          <w:color w:val="000000" w:themeColor="text1"/>
          <w:sz w:val="24"/>
          <w:szCs w:val="24"/>
          <w:shd w:val="clear" w:color="auto" w:fill="FFFFFF"/>
        </w:rPr>
        <w:fldChar w:fldCharType="end"/>
      </w:r>
      <w:r w:rsidRPr="0003577F">
        <w:rPr>
          <w:rFonts w:ascii="Times New Roman" w:hAnsi="Times New Roman" w:cs="Times New Roman"/>
          <w:color w:val="000000" w:themeColor="text1"/>
          <w:sz w:val="24"/>
          <w:szCs w:val="24"/>
          <w:shd w:val="clear" w:color="auto" w:fill="FFFFFF"/>
        </w:rPr>
        <w:t>, o que justifica a melhor perfil glicêmico no grupo de usuários que relataram o consumo desse grupo de alimentos.</w:t>
      </w:r>
      <w:r w:rsidR="006349AB" w:rsidRPr="0003577F">
        <w:rPr>
          <w:rFonts w:ascii="Times New Roman" w:hAnsi="Times New Roman" w:cs="Times New Roman"/>
          <w:color w:val="000000" w:themeColor="text1"/>
          <w:sz w:val="24"/>
          <w:szCs w:val="24"/>
          <w:shd w:val="clear" w:color="auto" w:fill="FFFFFF"/>
        </w:rPr>
        <w:t xml:space="preserve"> A</w:t>
      </w:r>
      <w:r w:rsidR="00FC582C" w:rsidRPr="0003577F">
        <w:rPr>
          <w:rFonts w:ascii="Times New Roman" w:hAnsi="Times New Roman" w:cs="Times New Roman"/>
          <w:color w:val="000000" w:themeColor="text1"/>
          <w:sz w:val="24"/>
          <w:szCs w:val="24"/>
          <w:shd w:val="clear" w:color="auto" w:fill="FFFFFF"/>
        </w:rPr>
        <w:t>inda que</w:t>
      </w:r>
      <w:r w:rsidR="000D03C3" w:rsidRPr="0003577F">
        <w:rPr>
          <w:rFonts w:ascii="Times New Roman" w:hAnsi="Times New Roman" w:cs="Times New Roman"/>
          <w:color w:val="000000" w:themeColor="text1"/>
          <w:sz w:val="24"/>
          <w:szCs w:val="24"/>
          <w:shd w:val="clear" w:color="auto" w:fill="FFFFFF"/>
        </w:rPr>
        <w:t>,</w:t>
      </w:r>
      <w:r w:rsidR="00FC582C" w:rsidRPr="0003577F">
        <w:rPr>
          <w:rFonts w:ascii="Times New Roman" w:hAnsi="Times New Roman" w:cs="Times New Roman"/>
          <w:color w:val="000000" w:themeColor="text1"/>
          <w:sz w:val="24"/>
          <w:szCs w:val="24"/>
          <w:shd w:val="clear" w:color="auto" w:fill="FFFFFF"/>
        </w:rPr>
        <w:t xml:space="preserve"> os dados referentes ao </w:t>
      </w:r>
      <w:r w:rsidR="003F2E19" w:rsidRPr="0003577F">
        <w:rPr>
          <w:rFonts w:ascii="Times New Roman" w:hAnsi="Times New Roman" w:cs="Times New Roman"/>
          <w:color w:val="000000" w:themeColor="text1"/>
          <w:sz w:val="24"/>
          <w:szCs w:val="24"/>
          <w:shd w:val="clear" w:color="auto" w:fill="FFFFFF"/>
        </w:rPr>
        <w:t xml:space="preserve">consumo de </w:t>
      </w:r>
      <w:r w:rsidR="00F7691F" w:rsidRPr="0003577F">
        <w:rPr>
          <w:rFonts w:ascii="Times New Roman" w:hAnsi="Times New Roman" w:cs="Times New Roman"/>
          <w:color w:val="000000" w:themeColor="text1"/>
          <w:sz w:val="24"/>
          <w:szCs w:val="24"/>
          <w:shd w:val="clear" w:color="auto" w:fill="FFFFFF"/>
        </w:rPr>
        <w:t>d</w:t>
      </w:r>
      <w:r w:rsidR="003F2E19" w:rsidRPr="0003577F">
        <w:rPr>
          <w:rFonts w:ascii="Times New Roman" w:hAnsi="Times New Roman" w:cs="Times New Roman"/>
          <w:color w:val="000000" w:themeColor="text1"/>
          <w:sz w:val="24"/>
          <w:szCs w:val="24"/>
          <w:shd w:val="clear" w:color="auto" w:fill="FFFFFF"/>
        </w:rPr>
        <w:t xml:space="preserve">oces e descontrole glicêmico e o consumo de frutas e controle glicêmico </w:t>
      </w:r>
      <w:r w:rsidR="001E2337" w:rsidRPr="0003577F">
        <w:rPr>
          <w:rFonts w:ascii="Times New Roman" w:hAnsi="Times New Roman" w:cs="Times New Roman"/>
          <w:color w:val="000000" w:themeColor="text1"/>
          <w:sz w:val="24"/>
          <w:szCs w:val="24"/>
          <w:shd w:val="clear" w:color="auto" w:fill="FFFFFF"/>
        </w:rPr>
        <w:t>n</w:t>
      </w:r>
      <w:r w:rsidR="00B062F9" w:rsidRPr="0003577F">
        <w:rPr>
          <w:rFonts w:ascii="Times New Roman" w:hAnsi="Times New Roman" w:cs="Times New Roman"/>
          <w:color w:val="000000" w:themeColor="text1"/>
          <w:sz w:val="24"/>
          <w:szCs w:val="24"/>
          <w:shd w:val="clear" w:color="auto" w:fill="FFFFFF"/>
        </w:rPr>
        <w:t>ão apresentare</w:t>
      </w:r>
      <w:r w:rsidR="001E2337" w:rsidRPr="0003577F">
        <w:rPr>
          <w:rFonts w:ascii="Times New Roman" w:hAnsi="Times New Roman" w:cs="Times New Roman"/>
          <w:color w:val="000000" w:themeColor="text1"/>
          <w:sz w:val="24"/>
          <w:szCs w:val="24"/>
          <w:shd w:val="clear" w:color="auto" w:fill="FFFFFF"/>
        </w:rPr>
        <w:t>m diferença estatística (p&gt;0,05)</w:t>
      </w:r>
      <w:r w:rsidR="003F2E19" w:rsidRPr="0003577F">
        <w:rPr>
          <w:rFonts w:ascii="Times New Roman" w:hAnsi="Times New Roman" w:cs="Times New Roman"/>
          <w:color w:val="000000" w:themeColor="text1"/>
          <w:sz w:val="24"/>
          <w:szCs w:val="24"/>
          <w:shd w:val="clear" w:color="auto" w:fill="FFFFFF"/>
        </w:rPr>
        <w:t>,</w:t>
      </w:r>
      <w:r w:rsidR="00E53D6F" w:rsidRPr="0003577F">
        <w:rPr>
          <w:rFonts w:ascii="Times New Roman" w:hAnsi="Times New Roman" w:cs="Times New Roman"/>
          <w:color w:val="000000" w:themeColor="text1"/>
          <w:sz w:val="24"/>
          <w:szCs w:val="24"/>
          <w:shd w:val="clear" w:color="auto" w:fill="FFFFFF"/>
        </w:rPr>
        <w:t xml:space="preserve"> esses</w:t>
      </w:r>
      <w:r w:rsidR="00FC582C" w:rsidRPr="0003577F">
        <w:rPr>
          <w:rFonts w:ascii="Times New Roman" w:hAnsi="Times New Roman" w:cs="Times New Roman"/>
          <w:color w:val="000000" w:themeColor="text1"/>
          <w:sz w:val="24"/>
          <w:szCs w:val="24"/>
          <w:shd w:val="clear" w:color="auto" w:fill="FFFFFF"/>
        </w:rPr>
        <w:t>,</w:t>
      </w:r>
      <w:r w:rsidR="00B062F9" w:rsidRPr="0003577F">
        <w:rPr>
          <w:rFonts w:ascii="Times New Roman" w:hAnsi="Times New Roman" w:cs="Times New Roman"/>
          <w:color w:val="000000" w:themeColor="text1"/>
          <w:sz w:val="24"/>
          <w:szCs w:val="24"/>
          <w:shd w:val="clear" w:color="auto" w:fill="FFFFFF"/>
        </w:rPr>
        <w:t xml:space="preserve"> possuem uma grande importância clínica. </w:t>
      </w:r>
    </w:p>
    <w:p w:rsidR="0047739F" w:rsidRDefault="0047739F">
      <w:pPr>
        <w:spacing w:after="240" w:line="480" w:lineRule="auto"/>
        <w:ind w:firstLine="709"/>
        <w:contextualSpacing/>
        <w:jc w:val="both"/>
        <w:rPr>
          <w:rFonts w:ascii="Times New Roman" w:hAnsi="Times New Roman" w:cs="Times New Roman"/>
          <w:color w:val="000000" w:themeColor="text1"/>
          <w:sz w:val="24"/>
          <w:szCs w:val="24"/>
          <w:shd w:val="clear" w:color="auto" w:fill="FFFFFF"/>
        </w:rPr>
      </w:pPr>
      <w:r w:rsidRPr="0003577F">
        <w:rPr>
          <w:rFonts w:ascii="Times New Roman" w:hAnsi="Times New Roman" w:cs="Times New Roman"/>
          <w:color w:val="000000" w:themeColor="text1"/>
          <w:sz w:val="24"/>
          <w:szCs w:val="24"/>
          <w:shd w:val="clear" w:color="auto" w:fill="FFFFFF"/>
        </w:rPr>
        <w:t xml:space="preserve">Apesar do R24h apresentar várias vantagens, esse método também apresenta desvantagens, constituindo uma limitação do presente estudo. Algumas desvantagens desse método de avaliação do consumo alimentar se baseiam na dependência da memória dos indivíduos entrevistados, treinamento do investigador para evitar indução da resposta, a descrição da ingestão prévia atípica, tendência a omissão de alguns alimentos, podendo ocorrer a sub ou superestimação dos alimentos consumidos. Porém, são vantagens do R24h a fácil aplicação, o baixo custo, além da dieta usual do indivíduo permanecer inalterada, sendo uma ferramenta muito utilizada em grupos de baixa escolaridade </w:t>
      </w:r>
      <w:r w:rsidR="0004023B" w:rsidRPr="0003577F">
        <w:rPr>
          <w:rFonts w:ascii="Times New Roman" w:hAnsi="Times New Roman" w:cs="Times New Roman"/>
          <w:color w:val="000000" w:themeColor="text1"/>
          <w:sz w:val="24"/>
          <w:szCs w:val="24"/>
          <w:shd w:val="clear" w:color="auto" w:fill="FFFFFF"/>
        </w:rPr>
        <w:fldChar w:fldCharType="begin"/>
      </w:r>
      <w:r w:rsidRPr="0003577F">
        <w:rPr>
          <w:rFonts w:ascii="Times New Roman" w:hAnsi="Times New Roman" w:cs="Times New Roman"/>
          <w:color w:val="000000" w:themeColor="text1"/>
          <w:sz w:val="24"/>
          <w:szCs w:val="24"/>
          <w:shd w:val="clear" w:color="auto" w:fill="FFFFFF"/>
        </w:rPr>
        <w:instrText xml:space="preserve"> ADDIN EN.CITE &lt;EndNote&gt;&lt;Cite&gt;&lt;Author&gt;Cuppari&lt;/Author&gt;&lt;Year&gt;2014&lt;/Year&gt;&lt;RecNum&gt;117&lt;/RecNum&gt;&lt;DisplayText&gt;(CUPPARI, 2014)&lt;/DisplayText&gt;&lt;record&gt;&lt;rec-number&gt;117&lt;/rec-number&gt;&lt;foreign-keys&gt;&lt;key app="EN" db-id="wf92rwax9aevpcedd98xfxak20evepzt2z9f" timestamp="1468721414"&gt;117&lt;/key&gt;&lt;/foreign-keys&gt;&lt;ref-type name="Book Section"&gt;5&lt;/ref-type&gt;&lt;contributors&gt;&lt;authors&gt;&lt;author&gt;Cuppari, Lilian&lt;/author&gt;&lt;/authors&gt;&lt;/contributors&gt;&lt;titles&gt;&lt;title&gt;Guia de nutrição: nutrição clínica do adulto&lt;/title&gt;&lt;secondary-title&gt;Guias de Medicina Ambulatorial e Hospitalar&lt;/secondary-title&gt;&lt;/titles&gt;&lt;volume&gt;3 Ed.&lt;/volume&gt;&lt;dates&gt;&lt;year&gt;2014&lt;/year&gt;&lt;/dates&gt;&lt;publisher&gt;Manole&lt;/publisher&gt;&lt;urls&gt;&lt;/urls&gt;&lt;/record&gt;&lt;/Cite&gt;&lt;Cite&gt;&lt;Author&gt;Cuppari&lt;/Author&gt;&lt;Year&gt;2014&lt;/Year&gt;&lt;RecNum&gt;117&lt;/RecNum&gt;&lt;record&gt;&lt;rec-number&gt;117&lt;/rec-number&gt;&lt;foreign-keys&gt;&lt;key app="EN" db-id="wf92rwax9aevpcedd98xfxak20evepzt2z9f" timestamp="1468721414"&gt;117&lt;/key&gt;&lt;/foreign-keys&gt;&lt;ref-type name="Book Section"&gt;5&lt;/ref-type&gt;&lt;contributors&gt;&lt;authors&gt;&lt;author&gt;Cuppari, Lilian&lt;/author&gt;&lt;/authors&gt;&lt;/contributors&gt;&lt;titles&gt;&lt;title&gt;Guia de nutrição: nutrição clínica do adulto&lt;/title&gt;&lt;secondary-title&gt;Guias de Medicina Ambulatorial e Hospitalar&lt;/secondary-title&gt;&lt;/titles&gt;&lt;volume&gt;3 Ed.&lt;/volume&gt;&lt;dates&gt;&lt;year&gt;2014&lt;/year&gt;&lt;/dates&gt;&lt;publisher&gt;Manole&lt;/publisher&gt;&lt;urls&gt;&lt;/urls&gt;&lt;/record&gt;&lt;/Cite&gt;&lt;/EndNote&gt;</w:instrText>
      </w:r>
      <w:r w:rsidR="0004023B" w:rsidRPr="0003577F">
        <w:rPr>
          <w:rFonts w:ascii="Times New Roman" w:hAnsi="Times New Roman" w:cs="Times New Roman"/>
          <w:color w:val="000000" w:themeColor="text1"/>
          <w:sz w:val="24"/>
          <w:szCs w:val="24"/>
          <w:shd w:val="clear" w:color="auto" w:fill="FFFFFF"/>
        </w:rPr>
        <w:fldChar w:fldCharType="separate"/>
      </w:r>
      <w:r w:rsidRPr="0003577F">
        <w:rPr>
          <w:rFonts w:ascii="Times New Roman" w:hAnsi="Times New Roman" w:cs="Times New Roman"/>
          <w:noProof/>
          <w:color w:val="000000" w:themeColor="text1"/>
          <w:sz w:val="24"/>
          <w:szCs w:val="24"/>
          <w:shd w:val="clear" w:color="auto" w:fill="FFFFFF"/>
        </w:rPr>
        <w:t>(</w:t>
      </w:r>
      <w:hyperlink w:anchor="_ENREF_10" w:tooltip="Cuppari, 2014 #117" w:history="1">
        <w:r w:rsidRPr="0003577F">
          <w:rPr>
            <w:rFonts w:ascii="Times New Roman" w:hAnsi="Times New Roman" w:cs="Times New Roman"/>
            <w:noProof/>
            <w:color w:val="000000" w:themeColor="text1"/>
            <w:sz w:val="24"/>
            <w:szCs w:val="24"/>
            <w:shd w:val="clear" w:color="auto" w:fill="FFFFFF"/>
          </w:rPr>
          <w:t>CUPPARI, 2014</w:t>
        </w:r>
      </w:hyperlink>
      <w:r w:rsidRPr="0003577F">
        <w:rPr>
          <w:rFonts w:ascii="Times New Roman" w:hAnsi="Times New Roman" w:cs="Times New Roman"/>
          <w:noProof/>
          <w:color w:val="000000" w:themeColor="text1"/>
          <w:sz w:val="24"/>
          <w:szCs w:val="24"/>
          <w:shd w:val="clear" w:color="auto" w:fill="FFFFFF"/>
        </w:rPr>
        <w:t>)</w:t>
      </w:r>
      <w:r w:rsidR="0004023B" w:rsidRPr="0003577F">
        <w:rPr>
          <w:rFonts w:ascii="Times New Roman" w:hAnsi="Times New Roman" w:cs="Times New Roman"/>
          <w:color w:val="000000" w:themeColor="text1"/>
          <w:sz w:val="24"/>
          <w:szCs w:val="24"/>
          <w:shd w:val="clear" w:color="auto" w:fill="FFFFFF"/>
        </w:rPr>
        <w:fldChar w:fldCharType="end"/>
      </w:r>
      <w:r w:rsidRPr="0003577F">
        <w:rPr>
          <w:rFonts w:ascii="Times New Roman" w:hAnsi="Times New Roman" w:cs="Times New Roman"/>
          <w:color w:val="000000" w:themeColor="text1"/>
          <w:sz w:val="24"/>
          <w:szCs w:val="24"/>
          <w:shd w:val="clear" w:color="auto" w:fill="FFFFFF"/>
        </w:rPr>
        <w:t>.</w:t>
      </w:r>
      <w:r w:rsidR="00C846C0" w:rsidRPr="0003577F">
        <w:rPr>
          <w:rFonts w:ascii="Times New Roman" w:hAnsi="Times New Roman" w:cs="Times New Roman"/>
          <w:color w:val="000000" w:themeColor="text1"/>
          <w:sz w:val="24"/>
          <w:szCs w:val="24"/>
          <w:shd w:val="clear" w:color="auto" w:fill="FFFFFF"/>
        </w:rPr>
        <w:t xml:space="preserve"> </w:t>
      </w:r>
      <w:r w:rsidRPr="0003577F">
        <w:rPr>
          <w:rFonts w:ascii="Times New Roman" w:hAnsi="Times New Roman" w:cs="Times New Roman"/>
          <w:color w:val="000000" w:themeColor="text1"/>
          <w:sz w:val="24"/>
          <w:szCs w:val="24"/>
          <w:shd w:val="clear" w:color="auto" w:fill="FFFFFF"/>
        </w:rPr>
        <w:t xml:space="preserve">Deste modo, torna-se uma ferramenta viável para ser utilizada na prática e fornece uma estimativa de como são os hábitos alimentares do indivíduo. </w:t>
      </w:r>
    </w:p>
    <w:p w:rsidR="00CF6138" w:rsidRPr="0003577F" w:rsidRDefault="00CF6138" w:rsidP="00CF6138">
      <w:pPr>
        <w:spacing w:after="0" w:line="480" w:lineRule="auto"/>
        <w:ind w:firstLine="709"/>
        <w:contextualSpacing/>
        <w:jc w:val="both"/>
        <w:rPr>
          <w:rFonts w:ascii="Times New Roman" w:hAnsi="Times New Roman" w:cs="Times New Roman"/>
          <w:color w:val="000000" w:themeColor="text1"/>
          <w:sz w:val="24"/>
          <w:szCs w:val="24"/>
          <w:shd w:val="clear" w:color="auto" w:fill="FFFFFF"/>
        </w:rPr>
      </w:pPr>
    </w:p>
    <w:p w:rsidR="0047739F" w:rsidRPr="00CB2854" w:rsidRDefault="0047739F" w:rsidP="00CF6138">
      <w:pPr>
        <w:pStyle w:val="NIvel1"/>
        <w:spacing w:after="0" w:line="480" w:lineRule="auto"/>
        <w:outlineLvl w:val="0"/>
        <w:rPr>
          <w:rFonts w:cs="Times New Roman"/>
        </w:rPr>
      </w:pPr>
      <w:bookmarkStart w:id="15" w:name="_Toc456216275"/>
      <w:r w:rsidRPr="00CB2854">
        <w:rPr>
          <w:rFonts w:cs="Times New Roman"/>
        </w:rPr>
        <w:t>CONCLUSÃO</w:t>
      </w:r>
      <w:bookmarkEnd w:id="15"/>
    </w:p>
    <w:p w:rsidR="0047739F" w:rsidRPr="0003577F" w:rsidRDefault="0047739F">
      <w:pPr>
        <w:spacing w:after="0" w:line="480" w:lineRule="auto"/>
        <w:ind w:firstLine="709"/>
        <w:jc w:val="both"/>
        <w:rPr>
          <w:rFonts w:ascii="Times New Roman" w:hAnsi="Times New Roman" w:cs="Times New Roman"/>
          <w:sz w:val="24"/>
          <w:szCs w:val="24"/>
        </w:rPr>
      </w:pPr>
      <w:r w:rsidRPr="0003577F">
        <w:rPr>
          <w:rFonts w:ascii="Times New Roman" w:hAnsi="Times New Roman" w:cs="Times New Roman"/>
          <w:sz w:val="24"/>
          <w:szCs w:val="24"/>
        </w:rPr>
        <w:t xml:space="preserve">No presente estudo, foi observada uma elevada frequência de descontrole glicêmico e a maioria dos indivíduos não apresentava comorbidades associadas. Entre todos os usuários diabéticos avaliados, a maior parte apresentava baixo nível </w:t>
      </w:r>
      <w:r w:rsidRPr="0003577F">
        <w:rPr>
          <w:rFonts w:ascii="Times New Roman" w:hAnsi="Times New Roman" w:cs="Times New Roman"/>
          <w:sz w:val="24"/>
          <w:szCs w:val="24"/>
        </w:rPr>
        <w:lastRenderedPageBreak/>
        <w:t xml:space="preserve">socioeconômico e baixa escolaridade, apesar desses fatores não ter apresentado associação com o controle glicêmico. Além disso, uma característica desses indivíduos foi o alto percentual de excesso de peso, tanto em adultos quanto em idosos. </w:t>
      </w:r>
    </w:p>
    <w:p w:rsidR="0047739F" w:rsidRPr="0003577F" w:rsidRDefault="0047739F">
      <w:pPr>
        <w:spacing w:after="0" w:line="480" w:lineRule="auto"/>
        <w:ind w:firstLine="709"/>
        <w:jc w:val="both"/>
        <w:rPr>
          <w:rFonts w:ascii="Times New Roman" w:hAnsi="Times New Roman" w:cs="Times New Roman"/>
          <w:sz w:val="24"/>
          <w:szCs w:val="24"/>
        </w:rPr>
      </w:pPr>
      <w:r w:rsidRPr="0003577F">
        <w:rPr>
          <w:rFonts w:ascii="Times New Roman" w:hAnsi="Times New Roman" w:cs="Times New Roman"/>
          <w:sz w:val="24"/>
          <w:szCs w:val="24"/>
        </w:rPr>
        <w:t xml:space="preserve">Com relação ao controle glicêmico, foi mais encontrado em indivíduos idosos, e no grupo que fazia uso de adoçantes artificiais. No que se refere ao consumo alimentar, vale ressaltar que 35,4% dos usuários diabéticos consumiam açúcares e doces, o que levanta a necessidade de verificar o que está levando </w:t>
      </w:r>
      <w:r w:rsidR="00C846C0" w:rsidRPr="0003577F">
        <w:rPr>
          <w:rFonts w:ascii="Times New Roman" w:hAnsi="Times New Roman" w:cs="Times New Roman"/>
          <w:sz w:val="24"/>
          <w:szCs w:val="24"/>
        </w:rPr>
        <w:t>a</w:t>
      </w:r>
      <w:r w:rsidRPr="0003577F">
        <w:rPr>
          <w:rFonts w:ascii="Times New Roman" w:hAnsi="Times New Roman" w:cs="Times New Roman"/>
          <w:sz w:val="24"/>
          <w:szCs w:val="24"/>
        </w:rPr>
        <w:t xml:space="preserve"> não aderência desses pacientes. </w:t>
      </w:r>
    </w:p>
    <w:p w:rsidR="0047739F" w:rsidRPr="00CF6138" w:rsidRDefault="0047739F">
      <w:pPr>
        <w:spacing w:after="0" w:line="480" w:lineRule="auto"/>
        <w:ind w:firstLine="708"/>
        <w:jc w:val="both"/>
        <w:rPr>
          <w:rFonts w:ascii="Times New Roman" w:hAnsi="Times New Roman" w:cs="Times New Roman"/>
          <w:b/>
          <w:sz w:val="24"/>
          <w:szCs w:val="24"/>
        </w:rPr>
      </w:pPr>
      <w:r w:rsidRPr="0003577F">
        <w:rPr>
          <w:rFonts w:ascii="Times New Roman" w:hAnsi="Times New Roman" w:cs="Times New Roman"/>
          <w:sz w:val="24"/>
          <w:szCs w:val="24"/>
        </w:rPr>
        <w:t>Sugere-se a realização de um estudo longitudinal, que poderia elucidar mais informações sobre o acompanhamento de indivíduos diabéticos, bem como o desenvolvimento de medidas das intervenções nutricionais que melhorem a aderência e o tratamento desses usuários.</w:t>
      </w:r>
    </w:p>
    <w:p w:rsidR="0047739F" w:rsidRPr="0003577F" w:rsidRDefault="0047739F" w:rsidP="00CF6138">
      <w:pPr>
        <w:spacing w:after="0" w:line="480" w:lineRule="auto"/>
        <w:rPr>
          <w:rFonts w:ascii="Times New Roman" w:hAnsi="Times New Roman" w:cs="Times New Roman"/>
          <w:b/>
          <w:color w:val="000000"/>
          <w:sz w:val="24"/>
          <w:szCs w:val="24"/>
        </w:rPr>
      </w:pPr>
    </w:p>
    <w:p w:rsidR="007C7E91" w:rsidRPr="007C7E91" w:rsidRDefault="00CB2854" w:rsidP="007C7E91">
      <w:pPr>
        <w:spacing w:line="480" w:lineRule="auto"/>
        <w:rPr>
          <w:rFonts w:ascii="Times New Roman" w:hAnsi="Times New Roman" w:cs="Times New Roman"/>
          <w:color w:val="000000" w:themeColor="text1"/>
          <w:sz w:val="24"/>
          <w:szCs w:val="24"/>
          <w:lang w:val="en-US"/>
        </w:rPr>
      </w:pPr>
      <w:bookmarkStart w:id="16" w:name="OLE_LINK10"/>
      <w:bookmarkStart w:id="17" w:name="OLE_LINK11"/>
      <w:bookmarkStart w:id="18" w:name="OLE_LINK12"/>
      <w:bookmarkStart w:id="19" w:name="OLE_LINK18"/>
      <w:bookmarkStart w:id="20" w:name="_Toc456216276"/>
      <w:proofErr w:type="spellStart"/>
      <w:r>
        <w:rPr>
          <w:rFonts w:ascii="Times New Roman" w:hAnsi="Times New Roman" w:cs="Times New Roman"/>
          <w:color w:val="000000" w:themeColor="text1"/>
          <w:sz w:val="24"/>
          <w:szCs w:val="24"/>
          <w:lang w:val="en-US"/>
        </w:rPr>
        <w:t>G</w:t>
      </w:r>
      <w:r w:rsidRPr="007C7E91">
        <w:rPr>
          <w:rFonts w:ascii="Times New Roman" w:hAnsi="Times New Roman" w:cs="Times New Roman"/>
          <w:color w:val="000000" w:themeColor="text1"/>
          <w:sz w:val="24"/>
          <w:szCs w:val="24"/>
          <w:lang w:val="en-US"/>
        </w:rPr>
        <w:t>lycemic</w:t>
      </w:r>
      <w:proofErr w:type="spellEnd"/>
      <w:r w:rsidRPr="007C7E91">
        <w:rPr>
          <w:rFonts w:ascii="Times New Roman" w:hAnsi="Times New Roman" w:cs="Times New Roman"/>
          <w:color w:val="000000" w:themeColor="text1"/>
          <w:sz w:val="24"/>
          <w:szCs w:val="24"/>
          <w:lang w:val="en-US"/>
        </w:rPr>
        <w:t xml:space="preserve"> control and nutritional aspects of diabetic patients in </w:t>
      </w:r>
      <w:bookmarkStart w:id="21" w:name="OLE_LINK3"/>
      <w:bookmarkStart w:id="22" w:name="OLE_LINK4"/>
      <w:r w:rsidRPr="007C7E91">
        <w:rPr>
          <w:rFonts w:ascii="Times New Roman" w:hAnsi="Times New Roman" w:cs="Times New Roman"/>
          <w:color w:val="000000" w:themeColor="text1"/>
          <w:sz w:val="24"/>
          <w:szCs w:val="24"/>
          <w:lang w:val="en-US"/>
        </w:rPr>
        <w:t xml:space="preserve">a care center of </w:t>
      </w:r>
      <w:bookmarkEnd w:id="21"/>
      <w:bookmarkEnd w:id="22"/>
      <w:r w:rsidRPr="007C7E91">
        <w:rPr>
          <w:rFonts w:ascii="Times New Roman" w:hAnsi="Times New Roman" w:cs="Times New Roman"/>
          <w:color w:val="000000" w:themeColor="text1"/>
          <w:sz w:val="24"/>
          <w:szCs w:val="24"/>
          <w:lang w:val="en-US"/>
        </w:rPr>
        <w:t xml:space="preserve">attention to chronic from diseases </w:t>
      </w:r>
      <w:proofErr w:type="spellStart"/>
      <w:proofErr w:type="gramStart"/>
      <w:r w:rsidRPr="007C7E91">
        <w:rPr>
          <w:rFonts w:ascii="Times New Roman" w:hAnsi="Times New Roman" w:cs="Times New Roman"/>
          <w:color w:val="000000" w:themeColor="text1"/>
          <w:sz w:val="24"/>
          <w:szCs w:val="24"/>
          <w:lang w:val="en-US"/>
        </w:rPr>
        <w:t>juiz</w:t>
      </w:r>
      <w:proofErr w:type="spellEnd"/>
      <w:r w:rsidRPr="007C7E91">
        <w:rPr>
          <w:rFonts w:ascii="Times New Roman" w:hAnsi="Times New Roman" w:cs="Times New Roman"/>
          <w:color w:val="000000" w:themeColor="text1"/>
          <w:sz w:val="24"/>
          <w:szCs w:val="24"/>
          <w:lang w:val="en-US"/>
        </w:rPr>
        <w:t xml:space="preserve"> de </w:t>
      </w:r>
      <w:proofErr w:type="spellStart"/>
      <w:r w:rsidRPr="007C7E91">
        <w:rPr>
          <w:rFonts w:ascii="Times New Roman" w:hAnsi="Times New Roman" w:cs="Times New Roman"/>
          <w:color w:val="000000" w:themeColor="text1"/>
          <w:sz w:val="24"/>
          <w:szCs w:val="24"/>
          <w:lang w:val="en-US"/>
        </w:rPr>
        <w:t>fora</w:t>
      </w:r>
      <w:proofErr w:type="spellEnd"/>
      <w:proofErr w:type="gramEnd"/>
      <w:r w:rsidRPr="007C7E91">
        <w:rPr>
          <w:rFonts w:ascii="Times New Roman" w:hAnsi="Times New Roman" w:cs="Times New Roman"/>
          <w:color w:val="000000" w:themeColor="text1"/>
          <w:sz w:val="24"/>
          <w:szCs w:val="24"/>
          <w:lang w:val="en-US"/>
        </w:rPr>
        <w:t xml:space="preserve"> </w:t>
      </w:r>
      <w:bookmarkEnd w:id="16"/>
      <w:bookmarkEnd w:id="17"/>
      <w:bookmarkEnd w:id="18"/>
      <w:bookmarkEnd w:id="19"/>
      <w:r w:rsidRPr="007C7E91">
        <w:rPr>
          <w:rFonts w:ascii="Times New Roman" w:hAnsi="Times New Roman" w:cs="Times New Roman"/>
          <w:color w:val="000000" w:themeColor="text1"/>
          <w:sz w:val="24"/>
          <w:szCs w:val="24"/>
          <w:lang w:val="en-US"/>
        </w:rPr>
        <w:t>(mg)</w:t>
      </w:r>
    </w:p>
    <w:p w:rsidR="00B8572C" w:rsidRPr="007C7E91" w:rsidRDefault="00B8572C" w:rsidP="00CF6138">
      <w:pPr>
        <w:tabs>
          <w:tab w:val="left" w:pos="900"/>
        </w:tabs>
        <w:suppressAutoHyphens/>
        <w:spacing w:after="0" w:line="480" w:lineRule="auto"/>
        <w:jc w:val="both"/>
        <w:rPr>
          <w:rFonts w:ascii="Times New Roman" w:hAnsi="Times New Roman" w:cs="Times New Roman"/>
          <w:color w:val="000000"/>
          <w:sz w:val="24"/>
          <w:szCs w:val="24"/>
          <w:highlight w:val="yellow"/>
          <w:lang w:val="en-US"/>
        </w:rPr>
      </w:pPr>
      <w:r w:rsidRPr="007C7E91">
        <w:rPr>
          <w:rFonts w:ascii="Times New Roman" w:hAnsi="Times New Roman" w:cs="Times New Roman"/>
          <w:sz w:val="24"/>
          <w:szCs w:val="24"/>
          <w:lang w:val="en-US"/>
        </w:rPr>
        <w:t xml:space="preserve">ABSTRACT </w:t>
      </w:r>
    </w:p>
    <w:p w:rsidR="00B8572C" w:rsidRPr="0003577F" w:rsidRDefault="00B8572C" w:rsidP="00CF6138">
      <w:pPr>
        <w:pStyle w:val="Texto"/>
        <w:spacing w:before="0" w:beforeAutospacing="0" w:line="480" w:lineRule="auto"/>
        <w:ind w:firstLine="0"/>
        <w:rPr>
          <w:rFonts w:cs="Times New Roman"/>
          <w:lang w:val="en-US"/>
        </w:rPr>
      </w:pPr>
      <w:r w:rsidRPr="0003577F">
        <w:rPr>
          <w:rFonts w:cs="Times New Roman"/>
          <w:lang w:val="en-US"/>
        </w:rPr>
        <w:t xml:space="preserve">The aim of this study was to evaluate the socio-economic profile, anthropometric data, </w:t>
      </w:r>
      <w:proofErr w:type="gramStart"/>
      <w:r w:rsidRPr="0003577F">
        <w:rPr>
          <w:rFonts w:cs="Times New Roman"/>
          <w:lang w:val="en-US"/>
        </w:rPr>
        <w:t>glycemic</w:t>
      </w:r>
      <w:proofErr w:type="gramEnd"/>
      <w:r w:rsidRPr="0003577F">
        <w:rPr>
          <w:rFonts w:cs="Times New Roman"/>
          <w:lang w:val="en-US"/>
        </w:rPr>
        <w:t xml:space="preserve"> control and food consumption of diabetic treated at a center of secondary health care.</w:t>
      </w:r>
      <w:r w:rsidRPr="0003577F">
        <w:rPr>
          <w:rFonts w:eastAsia="Arial" w:cs="Times New Roman"/>
          <w:color w:val="00000A"/>
          <w:lang w:val="en-US"/>
        </w:rPr>
        <w:t xml:space="preserve"> This is an observational study, cross-sectional, conducted through the analysis of the electronic medical records of patients with Diabetes Mellitus. It was included diabetic patients, with over 18 years of age, prevalent and incidents, which were attended from July to December 2014 that presented the results of glycated hemoglobin and/or fasting glucose in medical records. The evaluation of food consumption was conducted by the 24-hour food recall. We evaluated 284 medical records that demonstrated biggest frequency of elderly and women users. </w:t>
      </w:r>
      <w:r w:rsidRPr="0003577F">
        <w:rPr>
          <w:rFonts w:cs="Times New Roman"/>
          <w:lang w:val="en-US"/>
        </w:rPr>
        <w:t xml:space="preserve">The only </w:t>
      </w:r>
      <w:r w:rsidRPr="0003577F">
        <w:rPr>
          <w:rFonts w:cs="Times New Roman"/>
          <w:lang w:val="en-US"/>
        </w:rPr>
        <w:lastRenderedPageBreak/>
        <w:t xml:space="preserve">variable that presented negative association with glycemic control was the age, once the elderly showed better control (41.5%) than adults (19.1%), which can be justified by the bigger free time to search health services. </w:t>
      </w:r>
      <w:r w:rsidRPr="0003577F">
        <w:rPr>
          <w:rFonts w:eastAsia="Arial" w:cs="Times New Roman"/>
          <w:color w:val="00000A"/>
          <w:lang w:val="en-US"/>
        </w:rPr>
        <w:t xml:space="preserve">We evaluate qualitatively the 24-hour recall of 99 individuals, of which 68 users consumed between 20 and 50% of processed foods and ultra-processed, and 35 users consumed candies and sugars, which could affect glycemic control and nutritional status. Such consumption of candies and sugars, suggesting the need to verify the nonadherence of these patients. </w:t>
      </w:r>
      <w:r w:rsidRPr="0003577F">
        <w:rPr>
          <w:rFonts w:cs="Times New Roman"/>
          <w:lang w:val="en-US"/>
        </w:rPr>
        <w:t>A longitudinal study could elucidate more information on the monitoring of diabetics, as well as the development of nutritional interventions to improve adherence and treatment of these users.</w:t>
      </w:r>
    </w:p>
    <w:p w:rsidR="00B8572C" w:rsidRPr="00CF6138" w:rsidRDefault="00B8572C" w:rsidP="00986966">
      <w:pPr>
        <w:pStyle w:val="Texto"/>
        <w:spacing w:after="0" w:line="480" w:lineRule="auto"/>
        <w:ind w:firstLine="0"/>
        <w:rPr>
          <w:rFonts w:cs="Times New Roman"/>
          <w:b/>
        </w:rPr>
      </w:pPr>
      <w:r w:rsidRPr="00B8572C">
        <w:rPr>
          <w:rFonts w:cs="Times New Roman"/>
          <w:lang w:val="en-US"/>
        </w:rPr>
        <w:t>Keywords</w:t>
      </w:r>
      <w:r w:rsidRPr="00B8572C">
        <w:rPr>
          <w:rFonts w:cs="Times New Roman"/>
          <w:b/>
          <w:lang w:val="en-US"/>
        </w:rPr>
        <w:t xml:space="preserve">: </w:t>
      </w:r>
      <w:r w:rsidRPr="00B8572C">
        <w:rPr>
          <w:rFonts w:cs="Times New Roman"/>
          <w:lang w:val="en-US"/>
        </w:rPr>
        <w:t xml:space="preserve">Diabetes </w:t>
      </w:r>
      <w:r>
        <w:rPr>
          <w:rFonts w:cs="Times New Roman"/>
          <w:lang w:val="en-US"/>
        </w:rPr>
        <w:t>m</w:t>
      </w:r>
      <w:r w:rsidRPr="00B8572C">
        <w:rPr>
          <w:rFonts w:cs="Times New Roman"/>
          <w:lang w:val="en-US"/>
        </w:rPr>
        <w:t xml:space="preserve">ellitus. Food </w:t>
      </w:r>
      <w:r>
        <w:rPr>
          <w:rFonts w:cs="Times New Roman"/>
          <w:lang w:val="en-US"/>
        </w:rPr>
        <w:t>c</w:t>
      </w:r>
      <w:r w:rsidRPr="00B8572C">
        <w:rPr>
          <w:rFonts w:cs="Times New Roman"/>
          <w:lang w:val="en-US"/>
        </w:rPr>
        <w:t xml:space="preserve">onsumption. </w:t>
      </w:r>
      <w:proofErr w:type="spellStart"/>
      <w:r w:rsidRPr="00CF6138">
        <w:rPr>
          <w:rFonts w:cs="Times New Roman"/>
        </w:rPr>
        <w:t>Nutritional</w:t>
      </w:r>
      <w:proofErr w:type="spellEnd"/>
      <w:r w:rsidRPr="00CF6138">
        <w:rPr>
          <w:rFonts w:cs="Times New Roman"/>
        </w:rPr>
        <w:t xml:space="preserve"> status.</w:t>
      </w:r>
    </w:p>
    <w:p w:rsidR="006F72DF" w:rsidRPr="0003577F" w:rsidRDefault="006F72DF" w:rsidP="00986966">
      <w:pPr>
        <w:spacing w:after="0" w:line="480" w:lineRule="auto"/>
        <w:rPr>
          <w:rFonts w:ascii="Times New Roman" w:hAnsi="Times New Roman" w:cs="Times New Roman"/>
          <w:b/>
          <w:color w:val="000000"/>
          <w:sz w:val="24"/>
          <w:szCs w:val="24"/>
        </w:rPr>
      </w:pPr>
    </w:p>
    <w:p w:rsidR="0047739F" w:rsidRPr="00CB2854" w:rsidRDefault="0047739F" w:rsidP="00CF6138">
      <w:pPr>
        <w:pStyle w:val="NIvel1"/>
        <w:numPr>
          <w:ilvl w:val="0"/>
          <w:numId w:val="0"/>
        </w:numPr>
        <w:spacing w:after="240" w:line="480" w:lineRule="auto"/>
        <w:ind w:left="357" w:hanging="357"/>
        <w:outlineLvl w:val="0"/>
        <w:rPr>
          <w:rFonts w:cs="Times New Roman"/>
        </w:rPr>
      </w:pPr>
      <w:r w:rsidRPr="00CB2854">
        <w:rPr>
          <w:rFonts w:cs="Times New Roman"/>
        </w:rPr>
        <w:t>REFERÊNCIAS</w:t>
      </w:r>
      <w:bookmarkEnd w:id="20"/>
    </w:p>
    <w:p w:rsidR="0047739F" w:rsidRPr="00CB2854" w:rsidRDefault="0004023B" w:rsidP="00CF6138">
      <w:pPr>
        <w:pStyle w:val="EndNoteBibliography"/>
        <w:spacing w:line="480" w:lineRule="auto"/>
        <w:jc w:val="left"/>
        <w:rPr>
          <w:szCs w:val="24"/>
        </w:rPr>
      </w:pPr>
      <w:r w:rsidRPr="00CB2854">
        <w:rPr>
          <w:szCs w:val="24"/>
        </w:rPr>
        <w:fldChar w:fldCharType="begin"/>
      </w:r>
      <w:r w:rsidR="0047739F" w:rsidRPr="00CB2854">
        <w:rPr>
          <w:szCs w:val="24"/>
          <w:lang w:val="pt-BR"/>
        </w:rPr>
        <w:instrText xml:space="preserve"> ADDIN EN.REFLIST </w:instrText>
      </w:r>
      <w:r w:rsidRPr="00CB2854">
        <w:rPr>
          <w:szCs w:val="24"/>
        </w:rPr>
        <w:fldChar w:fldCharType="separate"/>
      </w:r>
      <w:bookmarkStart w:id="23" w:name="_ENREF_1"/>
      <w:r w:rsidR="0047739F" w:rsidRPr="00CB2854">
        <w:rPr>
          <w:szCs w:val="24"/>
          <w:lang w:val="pt-BR"/>
        </w:rPr>
        <w:t xml:space="preserve">ADA, AMERICAN DIABETES ASSOCIATION. </w:t>
      </w:r>
      <w:r w:rsidR="0047739F" w:rsidRPr="00CB2854">
        <w:rPr>
          <w:szCs w:val="24"/>
        </w:rPr>
        <w:t xml:space="preserve">Diagnosis and classification of diabetes mellitus. </w:t>
      </w:r>
      <w:r w:rsidR="0047739F" w:rsidRPr="00CB2854">
        <w:rPr>
          <w:b/>
          <w:szCs w:val="24"/>
        </w:rPr>
        <w:t xml:space="preserve">Diabetes Care, </w:t>
      </w:r>
      <w:r w:rsidR="0047739F" w:rsidRPr="00CB2854">
        <w:rPr>
          <w:szCs w:val="24"/>
        </w:rPr>
        <w:t xml:space="preserve">v. 33 Suppl 1, p. S62-9, Jan 2010.   </w:t>
      </w:r>
    </w:p>
    <w:p w:rsidR="0047739F" w:rsidRPr="00CB2854" w:rsidRDefault="0047739F" w:rsidP="00CF6138">
      <w:pPr>
        <w:pStyle w:val="EndNoteBibliography"/>
        <w:spacing w:line="480" w:lineRule="auto"/>
        <w:jc w:val="left"/>
        <w:rPr>
          <w:szCs w:val="24"/>
        </w:rPr>
      </w:pPr>
      <w:bookmarkStart w:id="24" w:name="_ENREF_2"/>
      <w:bookmarkEnd w:id="23"/>
      <w:r w:rsidRPr="00CB2854">
        <w:rPr>
          <w:szCs w:val="24"/>
        </w:rPr>
        <w:t xml:space="preserve">ADA, AMERICAN DIABETES ASSOCIATION. Economic costs of diabetes in the US in 2012. </w:t>
      </w:r>
      <w:r w:rsidRPr="00CB2854">
        <w:rPr>
          <w:b/>
          <w:szCs w:val="24"/>
        </w:rPr>
        <w:t xml:space="preserve">Diabetes care, </w:t>
      </w:r>
      <w:r w:rsidRPr="00CB2854">
        <w:rPr>
          <w:szCs w:val="24"/>
        </w:rPr>
        <w:t xml:space="preserve">v. 36, n. 4, p. 1033,  2013.   </w:t>
      </w:r>
    </w:p>
    <w:p w:rsidR="0047739F" w:rsidRPr="00CB2854" w:rsidRDefault="0047739F" w:rsidP="00CF6138">
      <w:pPr>
        <w:pStyle w:val="EndNoteBibliography"/>
        <w:spacing w:line="480" w:lineRule="auto"/>
        <w:jc w:val="left"/>
        <w:rPr>
          <w:szCs w:val="24"/>
          <w:lang w:val="pt-BR"/>
        </w:rPr>
      </w:pPr>
      <w:bookmarkStart w:id="25" w:name="_ENREF_4"/>
      <w:bookmarkEnd w:id="24"/>
      <w:r w:rsidRPr="00CB2854">
        <w:rPr>
          <w:szCs w:val="24"/>
        </w:rPr>
        <w:t xml:space="preserve">ASSUNÇÃO, M. C. F.; SANTOS, I. S.; VALLE, N. C. Blood glucose control in diabetes patients seen in primary health care centers. </w:t>
      </w:r>
      <w:r w:rsidRPr="00CB2854">
        <w:rPr>
          <w:b/>
          <w:szCs w:val="24"/>
          <w:lang w:val="pt-BR"/>
        </w:rPr>
        <w:t xml:space="preserve">Revista de Saúde Pública, </w:t>
      </w:r>
      <w:r w:rsidRPr="00CB2854">
        <w:rPr>
          <w:szCs w:val="24"/>
          <w:lang w:val="pt-BR"/>
        </w:rPr>
        <w:t xml:space="preserve">v. 39, n. 2, p. 183-190,  2005.   </w:t>
      </w:r>
    </w:p>
    <w:p w:rsidR="0047739F" w:rsidRPr="00CB2854" w:rsidRDefault="0047739F" w:rsidP="00CF6138">
      <w:pPr>
        <w:pStyle w:val="EndNoteBibliography"/>
        <w:spacing w:line="480" w:lineRule="auto"/>
        <w:jc w:val="left"/>
        <w:rPr>
          <w:szCs w:val="24"/>
          <w:lang w:val="pt-BR"/>
        </w:rPr>
      </w:pPr>
      <w:bookmarkStart w:id="26" w:name="_ENREF_5"/>
      <w:bookmarkEnd w:id="25"/>
      <w:r w:rsidRPr="00CB2854">
        <w:rPr>
          <w:szCs w:val="24"/>
          <w:lang w:val="pt-BR"/>
        </w:rPr>
        <w:t xml:space="preserve">BATISTA, M. D. C. R.  et al. Avaliação dos resultados da atenção multiprofissional sobre o controle glicêmico, perfil lipídico e estado nutricional de diabéticos atendidos em nível primário. </w:t>
      </w:r>
      <w:r w:rsidRPr="00CB2854">
        <w:rPr>
          <w:b/>
          <w:szCs w:val="24"/>
          <w:lang w:val="pt-BR"/>
        </w:rPr>
        <w:t xml:space="preserve">Rev. nutr, </w:t>
      </w:r>
      <w:r w:rsidRPr="00CB2854">
        <w:rPr>
          <w:szCs w:val="24"/>
          <w:lang w:val="pt-BR"/>
        </w:rPr>
        <w:t xml:space="preserve">v. 18, n. 2, p. 219-228,  2005.   </w:t>
      </w:r>
    </w:p>
    <w:p w:rsidR="0047739F" w:rsidRPr="00CB2854" w:rsidRDefault="0047739F" w:rsidP="00CF6138">
      <w:pPr>
        <w:pStyle w:val="EndNoteBibliography"/>
        <w:spacing w:line="480" w:lineRule="auto"/>
        <w:jc w:val="left"/>
        <w:rPr>
          <w:szCs w:val="24"/>
        </w:rPr>
      </w:pPr>
      <w:bookmarkStart w:id="27" w:name="_ENREF_6"/>
      <w:bookmarkEnd w:id="26"/>
      <w:r w:rsidRPr="00CB2854">
        <w:rPr>
          <w:szCs w:val="24"/>
          <w:lang w:val="pt-BR"/>
        </w:rPr>
        <w:lastRenderedPageBreak/>
        <w:t xml:space="preserve">BRASIL, MINISTÉRIO DA SAÚDE. CONSELHO NACIONAL DE SAÚDE. Resolução nº 466, de 12 de dezembro de 2012. </w:t>
      </w:r>
      <w:r w:rsidRPr="00CB2854">
        <w:rPr>
          <w:b/>
          <w:szCs w:val="24"/>
        </w:rPr>
        <w:t>Diário Oficial da União</w:t>
      </w:r>
      <w:r w:rsidRPr="00CB2854">
        <w:rPr>
          <w:szCs w:val="24"/>
        </w:rPr>
        <w:t xml:space="preserve">,  2013.   </w:t>
      </w:r>
    </w:p>
    <w:p w:rsidR="0047739F" w:rsidRPr="00CB2854" w:rsidRDefault="0047739F" w:rsidP="00CF6138">
      <w:pPr>
        <w:pStyle w:val="EndNoteBibliography"/>
        <w:spacing w:line="480" w:lineRule="auto"/>
        <w:jc w:val="left"/>
        <w:rPr>
          <w:szCs w:val="24"/>
        </w:rPr>
      </w:pPr>
      <w:bookmarkStart w:id="28" w:name="_ENREF_7"/>
      <w:bookmarkEnd w:id="27"/>
      <w:r w:rsidRPr="00CB2854">
        <w:rPr>
          <w:szCs w:val="24"/>
        </w:rPr>
        <w:t xml:space="preserve">BUZZARD, I. M. Rationale for an international conference series on dietary assessment methods. </w:t>
      </w:r>
      <w:r w:rsidRPr="00CB2854">
        <w:rPr>
          <w:b/>
          <w:szCs w:val="24"/>
        </w:rPr>
        <w:t xml:space="preserve">Am J Clin Nutr, </w:t>
      </w:r>
      <w:r w:rsidRPr="00CB2854">
        <w:rPr>
          <w:szCs w:val="24"/>
        </w:rPr>
        <w:t xml:space="preserve">v. 59, n. 1 Suppl, p. 143S-145S, Jan 1994.   </w:t>
      </w:r>
    </w:p>
    <w:p w:rsidR="0047739F" w:rsidRPr="00CB2854" w:rsidRDefault="0047739F" w:rsidP="00CF6138">
      <w:pPr>
        <w:pStyle w:val="EndNoteBibliography"/>
        <w:spacing w:line="480" w:lineRule="auto"/>
        <w:jc w:val="left"/>
        <w:rPr>
          <w:szCs w:val="24"/>
          <w:lang w:val="pt-BR"/>
        </w:rPr>
      </w:pPr>
      <w:bookmarkStart w:id="29" w:name="_ENREF_8"/>
      <w:bookmarkEnd w:id="28"/>
      <w:r w:rsidRPr="00CB2854">
        <w:rPr>
          <w:szCs w:val="24"/>
          <w:lang w:val="pt-BR"/>
        </w:rPr>
        <w:t xml:space="preserve">CASTRO, L. C. V.  et al. Nutrição e doenças cardiovasculares: os marcadores de risco em adultos. </w:t>
      </w:r>
      <w:r w:rsidRPr="00CB2854">
        <w:rPr>
          <w:b/>
          <w:szCs w:val="24"/>
          <w:lang w:val="pt-BR"/>
        </w:rPr>
        <w:t xml:space="preserve">Revista de Nutrição, </w:t>
      </w:r>
      <w:r w:rsidRPr="00CB2854">
        <w:rPr>
          <w:szCs w:val="24"/>
          <w:lang w:val="pt-BR"/>
        </w:rPr>
        <w:t xml:space="preserve">v. 17, n. 3, p. 369-377,  2004.   </w:t>
      </w:r>
    </w:p>
    <w:p w:rsidR="0047739F" w:rsidRPr="00CB2854" w:rsidRDefault="0047739F" w:rsidP="00CF6138">
      <w:pPr>
        <w:pStyle w:val="EndNoteBibliography"/>
        <w:spacing w:line="480" w:lineRule="auto"/>
        <w:jc w:val="left"/>
        <w:rPr>
          <w:szCs w:val="24"/>
          <w:lang w:val="pt-BR"/>
        </w:rPr>
      </w:pPr>
      <w:bookmarkStart w:id="30" w:name="_ENREF_9"/>
      <w:bookmarkEnd w:id="29"/>
      <w:r w:rsidRPr="00CB2854">
        <w:rPr>
          <w:szCs w:val="24"/>
          <w:lang w:val="pt-BR"/>
        </w:rPr>
        <w:t xml:space="preserve">COSTA LOUZADA, M. L.  </w:t>
      </w:r>
      <w:r w:rsidRPr="00CB2854">
        <w:rPr>
          <w:szCs w:val="24"/>
        </w:rPr>
        <w:t xml:space="preserve">et al. Ultra-processed foods and the nutritional dietary profile in Brazil. </w:t>
      </w:r>
      <w:r w:rsidRPr="00CB2854">
        <w:rPr>
          <w:b/>
          <w:szCs w:val="24"/>
          <w:lang w:val="pt-BR"/>
        </w:rPr>
        <w:t xml:space="preserve">Rev Saude Publica, </w:t>
      </w:r>
      <w:r w:rsidRPr="00CB2854">
        <w:rPr>
          <w:szCs w:val="24"/>
          <w:lang w:val="pt-BR"/>
        </w:rPr>
        <w:t xml:space="preserve">v. 49, p. 38,  2015.   </w:t>
      </w:r>
    </w:p>
    <w:p w:rsidR="0047739F" w:rsidRPr="00CB2854" w:rsidRDefault="0047739F" w:rsidP="00CF6138">
      <w:pPr>
        <w:pStyle w:val="EndNoteBibliography"/>
        <w:spacing w:line="480" w:lineRule="auto"/>
        <w:jc w:val="left"/>
        <w:rPr>
          <w:szCs w:val="24"/>
          <w:lang w:val="pt-BR"/>
        </w:rPr>
      </w:pPr>
      <w:bookmarkStart w:id="31" w:name="_ENREF_10"/>
      <w:bookmarkEnd w:id="30"/>
      <w:r w:rsidRPr="00CB2854">
        <w:rPr>
          <w:szCs w:val="24"/>
          <w:lang w:val="pt-BR"/>
        </w:rPr>
        <w:t xml:space="preserve">CUPPARI, L. Guia de nutrição: nutrição clínica do adulto. In: (Ed.). </w:t>
      </w:r>
      <w:r w:rsidRPr="00CB2854">
        <w:rPr>
          <w:b/>
          <w:szCs w:val="24"/>
          <w:lang w:val="pt-BR"/>
        </w:rPr>
        <w:t>Guias de Medicina Ambulatorial e Hospitalar</w:t>
      </w:r>
      <w:r w:rsidRPr="00CB2854">
        <w:rPr>
          <w:szCs w:val="24"/>
          <w:lang w:val="pt-BR"/>
        </w:rPr>
        <w:t xml:space="preserve">: Manole, v.3 Ed., 2014.   </w:t>
      </w:r>
    </w:p>
    <w:p w:rsidR="0047739F" w:rsidRPr="00CB2854" w:rsidRDefault="0047739F" w:rsidP="00CF6138">
      <w:pPr>
        <w:pStyle w:val="EndNoteBibliography"/>
        <w:spacing w:line="480" w:lineRule="auto"/>
        <w:jc w:val="left"/>
        <w:rPr>
          <w:szCs w:val="24"/>
          <w:lang w:val="pt-BR"/>
        </w:rPr>
      </w:pPr>
      <w:bookmarkStart w:id="32" w:name="_ENREF_11"/>
      <w:bookmarkEnd w:id="31"/>
      <w:r w:rsidRPr="00CB2854">
        <w:rPr>
          <w:szCs w:val="24"/>
          <w:lang w:val="pt-BR"/>
        </w:rPr>
        <w:t xml:space="preserve">FERREIRA, C. L. R. A.; FERREIRA, M. G. Características epidemiológicas de pacientes diabéticos da rede. </w:t>
      </w:r>
      <w:r w:rsidRPr="00CB2854">
        <w:rPr>
          <w:b/>
          <w:szCs w:val="24"/>
          <w:lang w:val="pt-BR"/>
        </w:rPr>
        <w:t xml:space="preserve">Arq Bras endocrinol metab, </w:t>
      </w:r>
      <w:r w:rsidRPr="00CB2854">
        <w:rPr>
          <w:szCs w:val="24"/>
          <w:lang w:val="pt-BR"/>
        </w:rPr>
        <w:t xml:space="preserve">v. 53, p. 1-80,  2009.   </w:t>
      </w:r>
    </w:p>
    <w:p w:rsidR="0047739F" w:rsidRPr="00CB2854" w:rsidRDefault="0047739F" w:rsidP="00CF6138">
      <w:pPr>
        <w:pStyle w:val="EndNoteBibliography"/>
        <w:spacing w:line="480" w:lineRule="auto"/>
        <w:jc w:val="left"/>
        <w:rPr>
          <w:szCs w:val="24"/>
          <w:lang w:val="pt-BR"/>
        </w:rPr>
      </w:pPr>
      <w:bookmarkStart w:id="33" w:name="_ENREF_12"/>
      <w:bookmarkEnd w:id="32"/>
      <w:r w:rsidRPr="00CB2854">
        <w:rPr>
          <w:szCs w:val="24"/>
          <w:lang w:val="pt-BR"/>
        </w:rPr>
        <w:t xml:space="preserve">FERREIRA, M. G.  et al. Acurácia da circunferência da cintura e da relação cintura/quadril como preditores de dislipidemias em estudo transversal de doadores de sangue de Cuiabá, Mato Grosso, Brasil. </w:t>
      </w:r>
      <w:r w:rsidRPr="00CB2854">
        <w:rPr>
          <w:b/>
          <w:szCs w:val="24"/>
          <w:lang w:val="pt-BR"/>
        </w:rPr>
        <w:t xml:space="preserve">Cad Saúde Pública, </w:t>
      </w:r>
      <w:r w:rsidRPr="00CB2854">
        <w:rPr>
          <w:szCs w:val="24"/>
          <w:lang w:val="pt-BR"/>
        </w:rPr>
        <w:t xml:space="preserve">v. 22, n. 2, p. 307-14,  2006.   </w:t>
      </w:r>
      <w:bookmarkStart w:id="34" w:name="_ENREF_13"/>
      <w:bookmarkEnd w:id="33"/>
    </w:p>
    <w:p w:rsidR="0047739F" w:rsidRPr="00CB2854" w:rsidRDefault="0047739F" w:rsidP="00CF6138">
      <w:pPr>
        <w:pStyle w:val="EndNoteBibliography"/>
        <w:spacing w:line="480" w:lineRule="auto"/>
        <w:jc w:val="left"/>
        <w:rPr>
          <w:szCs w:val="24"/>
        </w:rPr>
      </w:pPr>
      <w:bookmarkStart w:id="35" w:name="_ENREF_14"/>
      <w:bookmarkEnd w:id="34"/>
      <w:r w:rsidRPr="00CB2854">
        <w:rPr>
          <w:szCs w:val="24"/>
          <w:lang w:val="pt-BR"/>
        </w:rPr>
        <w:t xml:space="preserve">GAEDE, P.  et al. </w:t>
      </w:r>
      <w:r w:rsidRPr="00CB2854">
        <w:rPr>
          <w:szCs w:val="24"/>
        </w:rPr>
        <w:t xml:space="preserve">Multifactorial intervention and cardiovascular disease in patients with type 2 diabetes. </w:t>
      </w:r>
      <w:r w:rsidRPr="00CB2854">
        <w:rPr>
          <w:b/>
          <w:szCs w:val="24"/>
        </w:rPr>
        <w:t xml:space="preserve">N Engl J Med, </w:t>
      </w:r>
      <w:r w:rsidRPr="00CB2854">
        <w:rPr>
          <w:szCs w:val="24"/>
        </w:rPr>
        <w:t xml:space="preserve">v. 348, n. 5, p. 383-93, Jan 30 2003.   </w:t>
      </w:r>
    </w:p>
    <w:p w:rsidR="0047739F" w:rsidRPr="00CB2854" w:rsidRDefault="0047739F" w:rsidP="00CF6138">
      <w:pPr>
        <w:pStyle w:val="EndNoteBibliography"/>
        <w:spacing w:line="480" w:lineRule="auto"/>
        <w:jc w:val="left"/>
        <w:rPr>
          <w:szCs w:val="24"/>
        </w:rPr>
      </w:pPr>
      <w:bookmarkStart w:id="36" w:name="_ENREF_15"/>
      <w:bookmarkEnd w:id="35"/>
      <w:r w:rsidRPr="00CB2854">
        <w:rPr>
          <w:szCs w:val="24"/>
        </w:rPr>
        <w:t xml:space="preserve">GIBSON, R. S. </w:t>
      </w:r>
      <w:r w:rsidRPr="00CB2854">
        <w:rPr>
          <w:b/>
          <w:szCs w:val="24"/>
        </w:rPr>
        <w:t>Principles of nutritional assessment</w:t>
      </w:r>
      <w:r w:rsidRPr="00CB2854">
        <w:rPr>
          <w:szCs w:val="24"/>
        </w:rPr>
        <w:t>.   Oxford university press, USA, 2005.</w:t>
      </w:r>
    </w:p>
    <w:p w:rsidR="0047739F" w:rsidRPr="00CB2854" w:rsidRDefault="0047739F" w:rsidP="00CF6138">
      <w:pPr>
        <w:pStyle w:val="EndNoteBibliography"/>
        <w:spacing w:line="480" w:lineRule="auto"/>
        <w:jc w:val="left"/>
        <w:rPr>
          <w:szCs w:val="24"/>
          <w:lang w:val="pt-BR"/>
        </w:rPr>
      </w:pPr>
      <w:bookmarkStart w:id="37" w:name="_ENREF_16"/>
      <w:bookmarkEnd w:id="36"/>
      <w:r w:rsidRPr="00CB2854">
        <w:rPr>
          <w:szCs w:val="24"/>
        </w:rPr>
        <w:t xml:space="preserve">GOLDENBERG, P.  et al. [Self-reported diabetes mellitus in the city of Sao Paulo: prevalence and inequality]. </w:t>
      </w:r>
      <w:r w:rsidRPr="00CB2854">
        <w:rPr>
          <w:b/>
          <w:szCs w:val="24"/>
          <w:lang w:val="pt-BR"/>
        </w:rPr>
        <w:t xml:space="preserve">Cad Saude Publica, </w:t>
      </w:r>
      <w:r w:rsidRPr="00CB2854">
        <w:rPr>
          <w:szCs w:val="24"/>
          <w:lang w:val="pt-BR"/>
        </w:rPr>
        <w:t xml:space="preserve">v. 12, n. 1, p. 37-45, Jan 1996.   </w:t>
      </w:r>
    </w:p>
    <w:p w:rsidR="0047739F" w:rsidRPr="00CB2854" w:rsidRDefault="0047739F" w:rsidP="00CF6138">
      <w:pPr>
        <w:pStyle w:val="EndNoteBibliography"/>
        <w:spacing w:line="480" w:lineRule="auto"/>
        <w:jc w:val="left"/>
        <w:rPr>
          <w:szCs w:val="24"/>
          <w:lang w:val="pt-BR"/>
        </w:rPr>
      </w:pPr>
      <w:bookmarkStart w:id="38" w:name="_ENREF_17"/>
      <w:bookmarkEnd w:id="37"/>
      <w:r w:rsidRPr="00CB2854">
        <w:rPr>
          <w:szCs w:val="24"/>
          <w:lang w:val="pt-BR"/>
        </w:rPr>
        <w:lastRenderedPageBreak/>
        <w:t xml:space="preserve">IBGE, INSTITUTO BRASILEIRO DE GEOGRAFIA E ESTATÍSTICA. Censo Demográfico. </w:t>
      </w:r>
      <w:r w:rsidRPr="00CB2854">
        <w:rPr>
          <w:b/>
          <w:szCs w:val="24"/>
          <w:lang w:val="pt-BR"/>
        </w:rPr>
        <w:t xml:space="preserve">IBGE, </w:t>
      </w:r>
      <w:r w:rsidRPr="00CB2854">
        <w:rPr>
          <w:szCs w:val="24"/>
          <w:lang w:val="pt-BR"/>
        </w:rPr>
        <w:t xml:space="preserve">v. 20, p. Rio de Janeiro,  2000.   </w:t>
      </w:r>
    </w:p>
    <w:p w:rsidR="0047739F" w:rsidRPr="00CB2854" w:rsidRDefault="0047739F" w:rsidP="00CF6138">
      <w:pPr>
        <w:pStyle w:val="EndNoteBibliography"/>
        <w:spacing w:line="480" w:lineRule="auto"/>
        <w:jc w:val="left"/>
        <w:rPr>
          <w:szCs w:val="24"/>
          <w:lang w:val="pt-BR"/>
        </w:rPr>
      </w:pPr>
      <w:bookmarkStart w:id="39" w:name="_ENREF_18"/>
      <w:bookmarkEnd w:id="38"/>
      <w:r w:rsidRPr="00CB2854">
        <w:rPr>
          <w:szCs w:val="24"/>
          <w:lang w:val="pt-BR"/>
        </w:rPr>
        <w:t xml:space="preserve">IBGE, INSTITUTO BRASILEIRO DE GEOGRAFIA E ESTATÍSTICA. Síntese de Indicadores Sociais-Uma Análise das Condições de Vida da População Brasileira. </w:t>
      </w:r>
      <w:r w:rsidRPr="00CB2854">
        <w:rPr>
          <w:b/>
          <w:szCs w:val="24"/>
          <w:lang w:val="pt-BR"/>
        </w:rPr>
        <w:t xml:space="preserve">IBGE, </w:t>
      </w:r>
      <w:r w:rsidRPr="00CB2854">
        <w:rPr>
          <w:szCs w:val="24"/>
          <w:lang w:val="pt-BR"/>
        </w:rPr>
        <w:t xml:space="preserve">v. 317, p. Rio de Janeiro,  2010.   </w:t>
      </w:r>
    </w:p>
    <w:p w:rsidR="0047739F" w:rsidRPr="00CB2854" w:rsidRDefault="0047739F" w:rsidP="00CF6138">
      <w:pPr>
        <w:pStyle w:val="EndNoteBibliography"/>
        <w:spacing w:line="480" w:lineRule="auto"/>
        <w:jc w:val="left"/>
        <w:rPr>
          <w:szCs w:val="24"/>
          <w:lang w:val="pt-BR"/>
        </w:rPr>
      </w:pPr>
      <w:bookmarkStart w:id="40" w:name="_ENREF_19"/>
      <w:bookmarkEnd w:id="39"/>
      <w:r w:rsidRPr="00CB2854">
        <w:rPr>
          <w:szCs w:val="24"/>
          <w:lang w:val="pt-BR"/>
        </w:rPr>
        <w:t xml:space="preserve">IBGE, INSTITUTO BRASILEIRO DE GEOGRAFIA E ESTATÍSTICA. Pesquisa Nacional de Saúde 2013: percepção do estado de saúde, estilos de vida e doenças crônicas. </w:t>
      </w:r>
      <w:r w:rsidRPr="00CB2854">
        <w:rPr>
          <w:b/>
          <w:szCs w:val="24"/>
          <w:lang w:val="pt-BR"/>
        </w:rPr>
        <w:t>IBGE</w:t>
      </w:r>
      <w:r w:rsidRPr="00CB2854">
        <w:rPr>
          <w:szCs w:val="24"/>
          <w:lang w:val="pt-BR"/>
        </w:rPr>
        <w:t xml:space="preserve">, p. Rio de Janeiro,  2014.   </w:t>
      </w:r>
    </w:p>
    <w:p w:rsidR="0047739F" w:rsidRPr="00CB2854" w:rsidRDefault="0047739F" w:rsidP="00CF6138">
      <w:pPr>
        <w:pStyle w:val="EndNoteBibliography"/>
        <w:spacing w:line="480" w:lineRule="auto"/>
        <w:jc w:val="left"/>
        <w:rPr>
          <w:szCs w:val="24"/>
          <w:lang w:val="pt-BR"/>
        </w:rPr>
      </w:pPr>
      <w:bookmarkStart w:id="41" w:name="_ENREF_20"/>
      <w:bookmarkEnd w:id="40"/>
      <w:r w:rsidRPr="00CB2854">
        <w:rPr>
          <w:szCs w:val="24"/>
          <w:lang w:val="pt-BR"/>
        </w:rPr>
        <w:t xml:space="preserve">LINS, T. R. B.  et al. Consumo adequado de feijão entre usuários da estratégia saúde da família de itaqui/RS. </w:t>
      </w:r>
      <w:r w:rsidRPr="00CB2854">
        <w:rPr>
          <w:b/>
          <w:szCs w:val="24"/>
          <w:lang w:val="pt-BR"/>
        </w:rPr>
        <w:t xml:space="preserve">Anais do Salão Internacional de Ensino, Pesquisa e Extensão, </w:t>
      </w:r>
      <w:r w:rsidRPr="00CB2854">
        <w:rPr>
          <w:szCs w:val="24"/>
          <w:lang w:val="pt-BR"/>
        </w:rPr>
        <w:t xml:space="preserve">v. 7, n. 2,  2016.   </w:t>
      </w:r>
    </w:p>
    <w:p w:rsidR="0047739F" w:rsidRPr="00CB2854" w:rsidRDefault="0047739F" w:rsidP="00CF6138">
      <w:pPr>
        <w:pStyle w:val="EndNoteBibliography"/>
        <w:spacing w:line="480" w:lineRule="auto"/>
        <w:jc w:val="left"/>
        <w:rPr>
          <w:szCs w:val="24"/>
          <w:lang w:val="pt-BR"/>
        </w:rPr>
      </w:pPr>
      <w:bookmarkStart w:id="42" w:name="_ENREF_21"/>
      <w:bookmarkEnd w:id="41"/>
      <w:r w:rsidRPr="00CB2854">
        <w:rPr>
          <w:szCs w:val="24"/>
        </w:rPr>
        <w:t xml:space="preserve">LIPSCHITZ, D. A. Screening for nutritional status in the elderly. </w:t>
      </w:r>
      <w:r w:rsidRPr="00CB2854">
        <w:rPr>
          <w:b/>
          <w:szCs w:val="24"/>
          <w:lang w:val="pt-BR"/>
        </w:rPr>
        <w:t xml:space="preserve">Prim Care, </w:t>
      </w:r>
      <w:r w:rsidRPr="00CB2854">
        <w:rPr>
          <w:szCs w:val="24"/>
          <w:lang w:val="pt-BR"/>
        </w:rPr>
        <w:t xml:space="preserve">v. 21, n. 1, p. 55-67, Mar 1994.   </w:t>
      </w:r>
    </w:p>
    <w:p w:rsidR="0047739F" w:rsidRPr="00CB2854" w:rsidRDefault="0047739F" w:rsidP="00CF6138">
      <w:pPr>
        <w:pStyle w:val="EndNoteBibliography"/>
        <w:spacing w:line="480" w:lineRule="auto"/>
        <w:jc w:val="left"/>
        <w:rPr>
          <w:szCs w:val="24"/>
          <w:lang w:val="pt-BR"/>
        </w:rPr>
      </w:pPr>
      <w:bookmarkStart w:id="43" w:name="_ENREF_22"/>
      <w:bookmarkEnd w:id="42"/>
      <w:r w:rsidRPr="00CB2854">
        <w:rPr>
          <w:szCs w:val="24"/>
          <w:lang w:val="pt-BR"/>
        </w:rPr>
        <w:t xml:space="preserve">MODENEZE, D. M. </w:t>
      </w:r>
      <w:r w:rsidRPr="00CB2854">
        <w:rPr>
          <w:b/>
          <w:szCs w:val="24"/>
          <w:lang w:val="pt-BR"/>
        </w:rPr>
        <w:t>Qualidade de vida e Diabetes: Limitações físicas e culturais de um grupo específico</w:t>
      </w:r>
      <w:r w:rsidRPr="00CB2854">
        <w:rPr>
          <w:szCs w:val="24"/>
          <w:lang w:val="pt-BR"/>
        </w:rPr>
        <w:t>. 2004.   Dissertação de Mestrado. Brasil: Universidade Estadual de Campinas</w:t>
      </w:r>
    </w:p>
    <w:p w:rsidR="0047739F" w:rsidRPr="00CB2854" w:rsidRDefault="0047739F" w:rsidP="00CF6138">
      <w:pPr>
        <w:pStyle w:val="EndNoteBibliography"/>
        <w:spacing w:line="480" w:lineRule="auto"/>
        <w:jc w:val="left"/>
        <w:rPr>
          <w:szCs w:val="24"/>
          <w:lang w:val="pt-BR"/>
        </w:rPr>
      </w:pPr>
      <w:bookmarkStart w:id="44" w:name="_ENREF_23"/>
      <w:bookmarkEnd w:id="43"/>
      <w:r w:rsidRPr="00CB2854">
        <w:rPr>
          <w:szCs w:val="24"/>
          <w:lang w:val="pt-BR"/>
        </w:rPr>
        <w:t xml:space="preserve">MONTEIRO, C. A.  </w:t>
      </w:r>
      <w:r w:rsidRPr="00CB2854">
        <w:rPr>
          <w:szCs w:val="24"/>
        </w:rPr>
        <w:t xml:space="preserve">et al. Ultra-processed products are becoming dominant in the global food system. </w:t>
      </w:r>
      <w:r w:rsidRPr="00CB2854">
        <w:rPr>
          <w:b/>
          <w:szCs w:val="24"/>
          <w:lang w:val="pt-BR"/>
        </w:rPr>
        <w:t xml:space="preserve">Obes Rev, </w:t>
      </w:r>
      <w:r w:rsidRPr="00CB2854">
        <w:rPr>
          <w:szCs w:val="24"/>
          <w:lang w:val="pt-BR"/>
        </w:rPr>
        <w:t xml:space="preserve">v. 14 Suppl 2, p. 21-8, Nov 2013.   </w:t>
      </w:r>
    </w:p>
    <w:p w:rsidR="0047739F" w:rsidRPr="00CB2854" w:rsidRDefault="0047739F" w:rsidP="00CF6138">
      <w:pPr>
        <w:pStyle w:val="EndNoteBibliography"/>
        <w:spacing w:line="480" w:lineRule="auto"/>
        <w:jc w:val="left"/>
        <w:rPr>
          <w:szCs w:val="24"/>
          <w:lang w:val="pt-BR"/>
        </w:rPr>
      </w:pPr>
      <w:bookmarkStart w:id="45" w:name="_ENREF_24"/>
      <w:bookmarkEnd w:id="44"/>
      <w:r w:rsidRPr="00CB2854">
        <w:rPr>
          <w:szCs w:val="24"/>
          <w:lang w:val="pt-BR"/>
        </w:rPr>
        <w:t xml:space="preserve">MS, MINISTÉRIO DA SAÚDE. Guia alimentar para a população brasileira. </w:t>
      </w:r>
      <w:r w:rsidRPr="00CB2854">
        <w:rPr>
          <w:b/>
          <w:szCs w:val="24"/>
          <w:lang w:val="pt-BR"/>
        </w:rPr>
        <w:t xml:space="preserve">Secretaria de Atenção à Saúde. Departamento de Atenção Básica, </w:t>
      </w:r>
      <w:r w:rsidRPr="00CB2854">
        <w:rPr>
          <w:szCs w:val="24"/>
          <w:lang w:val="pt-BR"/>
        </w:rPr>
        <w:t xml:space="preserve">v. 2 ed.,  2008.   </w:t>
      </w:r>
      <w:bookmarkStart w:id="46" w:name="_ENREF_25"/>
      <w:bookmarkEnd w:id="45"/>
      <w:r w:rsidRPr="00CB2854">
        <w:rPr>
          <w:szCs w:val="24"/>
          <w:lang w:val="pt-BR"/>
        </w:rPr>
        <w:t xml:space="preserve">  </w:t>
      </w:r>
    </w:p>
    <w:p w:rsidR="0047739F" w:rsidRPr="00CB2854" w:rsidRDefault="0047739F" w:rsidP="00CF6138">
      <w:pPr>
        <w:pStyle w:val="EndNoteBibliography"/>
        <w:spacing w:line="480" w:lineRule="auto"/>
        <w:jc w:val="left"/>
        <w:rPr>
          <w:szCs w:val="24"/>
          <w:lang w:val="pt-BR"/>
        </w:rPr>
      </w:pPr>
      <w:bookmarkStart w:id="47" w:name="_ENREF_26"/>
      <w:bookmarkEnd w:id="46"/>
      <w:r w:rsidRPr="00CB2854">
        <w:rPr>
          <w:szCs w:val="24"/>
          <w:lang w:val="pt-BR"/>
        </w:rPr>
        <w:lastRenderedPageBreak/>
        <w:t xml:space="preserve">MUNIZ, V. M.; CARVALHO, A. T. D. O Programa Nacional de Alimentação Escolar em município do estado da Paraíba: um estudo sob o olhar dos beneficiários do Programa. </w:t>
      </w:r>
      <w:r w:rsidRPr="00CB2854">
        <w:rPr>
          <w:b/>
          <w:szCs w:val="24"/>
          <w:lang w:val="pt-BR"/>
        </w:rPr>
        <w:t xml:space="preserve">Revista de Nutrição, </w:t>
      </w:r>
      <w:r w:rsidRPr="00CB2854">
        <w:rPr>
          <w:szCs w:val="24"/>
          <w:lang w:val="pt-BR"/>
        </w:rPr>
        <w:t xml:space="preserve">v. 20, p. 285-296,  2007.   </w:t>
      </w:r>
    </w:p>
    <w:p w:rsidR="0047739F" w:rsidRPr="00CB2854" w:rsidRDefault="0047739F" w:rsidP="00CF6138">
      <w:pPr>
        <w:pStyle w:val="EndNoteBibliography"/>
        <w:spacing w:line="480" w:lineRule="auto"/>
        <w:jc w:val="left"/>
        <w:rPr>
          <w:szCs w:val="24"/>
          <w:lang w:val="pt-BR"/>
        </w:rPr>
      </w:pPr>
      <w:bookmarkStart w:id="48" w:name="_ENREF_27"/>
      <w:bookmarkEnd w:id="47"/>
      <w:r w:rsidRPr="00CB2854">
        <w:rPr>
          <w:szCs w:val="24"/>
          <w:lang w:val="pt-BR"/>
        </w:rPr>
        <w:t xml:space="preserve">PATARRA, N. D. L.; MONTEIRO, C. Mudanças na dinâmica demográfica. </w:t>
      </w:r>
      <w:r w:rsidRPr="00CB2854">
        <w:rPr>
          <w:b/>
          <w:szCs w:val="24"/>
          <w:lang w:val="pt-BR"/>
        </w:rPr>
        <w:t xml:space="preserve">Velhos e novos males da saúde no Brasil: a evolução do país e de suas doenças, </w:t>
      </w:r>
      <w:r w:rsidRPr="00CB2854">
        <w:rPr>
          <w:szCs w:val="24"/>
          <w:lang w:val="pt-BR"/>
        </w:rPr>
        <w:t xml:space="preserve">v. 2, p. 61-78,  1995.   </w:t>
      </w:r>
    </w:p>
    <w:p w:rsidR="0047739F" w:rsidRPr="00CB2854" w:rsidRDefault="0047739F" w:rsidP="00CF6138">
      <w:pPr>
        <w:pStyle w:val="EndNoteBibliography"/>
        <w:spacing w:line="480" w:lineRule="auto"/>
        <w:jc w:val="left"/>
        <w:rPr>
          <w:szCs w:val="24"/>
          <w:lang w:val="pt-BR"/>
        </w:rPr>
      </w:pPr>
      <w:bookmarkStart w:id="49" w:name="_ENREF_28"/>
      <w:bookmarkEnd w:id="48"/>
      <w:r w:rsidRPr="00CB2854">
        <w:rPr>
          <w:szCs w:val="24"/>
        </w:rPr>
        <w:t xml:space="preserve">SARTORELLI, D. S.; FRANCO, L. J. Trends in diabetes mellitus in Brazil: the role of the nutritional transition. </w:t>
      </w:r>
      <w:r w:rsidRPr="00CB2854">
        <w:rPr>
          <w:b/>
          <w:szCs w:val="24"/>
          <w:lang w:val="pt-BR"/>
        </w:rPr>
        <w:t xml:space="preserve">Cad Saude Publica, </w:t>
      </w:r>
      <w:r w:rsidRPr="00CB2854">
        <w:rPr>
          <w:szCs w:val="24"/>
          <w:lang w:val="pt-BR"/>
        </w:rPr>
        <w:t xml:space="preserve">v. 19 Suppl 1, p. S29-36,  2003.   </w:t>
      </w:r>
    </w:p>
    <w:p w:rsidR="0047739F" w:rsidRPr="00CB2854" w:rsidRDefault="0047739F" w:rsidP="00CF6138">
      <w:pPr>
        <w:pStyle w:val="EndNoteBibliography"/>
        <w:spacing w:line="480" w:lineRule="auto"/>
        <w:jc w:val="left"/>
        <w:rPr>
          <w:szCs w:val="24"/>
          <w:lang w:val="pt-BR"/>
        </w:rPr>
      </w:pPr>
      <w:bookmarkStart w:id="50" w:name="_ENREF_29"/>
      <w:bookmarkEnd w:id="49"/>
      <w:r w:rsidRPr="00CB2854">
        <w:rPr>
          <w:szCs w:val="24"/>
          <w:lang w:val="pt-BR"/>
        </w:rPr>
        <w:t xml:space="preserve">SBD, SOCIEDADE BRASILEIRA DE DIABETES. Diretrizes da Sociedade Brasileira de Diabetes 2015-2016. </w:t>
      </w:r>
      <w:r w:rsidRPr="00CB2854">
        <w:rPr>
          <w:b/>
          <w:szCs w:val="24"/>
          <w:lang w:val="pt-BR"/>
        </w:rPr>
        <w:t>São Paulo: AC Farmacêutica</w:t>
      </w:r>
      <w:r w:rsidRPr="00CB2854">
        <w:rPr>
          <w:szCs w:val="24"/>
          <w:lang w:val="pt-BR"/>
        </w:rPr>
        <w:t xml:space="preserve">,  2015.   </w:t>
      </w:r>
    </w:p>
    <w:p w:rsidR="0047739F" w:rsidRPr="00CB2854" w:rsidRDefault="0047739F" w:rsidP="00CF6138">
      <w:pPr>
        <w:pStyle w:val="EndNoteBibliography"/>
        <w:spacing w:line="480" w:lineRule="auto"/>
        <w:jc w:val="left"/>
        <w:rPr>
          <w:szCs w:val="24"/>
          <w:lang w:val="pt-BR"/>
        </w:rPr>
      </w:pPr>
      <w:bookmarkStart w:id="51" w:name="_ENREF_30"/>
      <w:bookmarkEnd w:id="50"/>
      <w:r w:rsidRPr="00CB2854">
        <w:rPr>
          <w:szCs w:val="24"/>
          <w:lang w:val="pt-BR"/>
        </w:rPr>
        <w:t xml:space="preserve">SCHAAN, B. D. A.; HARZHEIM, E.; GUS, I. Perfil de risco cardíaco no diabetes mellitus e na glicemia de jejum alterada. </w:t>
      </w:r>
      <w:r w:rsidRPr="00CB2854">
        <w:rPr>
          <w:b/>
          <w:szCs w:val="24"/>
          <w:lang w:val="pt-BR"/>
        </w:rPr>
        <w:t xml:space="preserve">Revista de Saúde Pública, </w:t>
      </w:r>
      <w:r w:rsidRPr="00CB2854">
        <w:rPr>
          <w:szCs w:val="24"/>
          <w:lang w:val="pt-BR"/>
        </w:rPr>
        <w:t xml:space="preserve">v. 38, n. 4, p. 529-536,  2004.   </w:t>
      </w:r>
    </w:p>
    <w:p w:rsidR="0047739F" w:rsidRPr="00CB2854" w:rsidRDefault="0047739F" w:rsidP="00CF6138">
      <w:pPr>
        <w:pStyle w:val="EndNoteBibliography"/>
        <w:spacing w:line="480" w:lineRule="auto"/>
        <w:jc w:val="left"/>
        <w:rPr>
          <w:szCs w:val="24"/>
          <w:lang w:val="pt-BR"/>
        </w:rPr>
      </w:pPr>
      <w:bookmarkStart w:id="52" w:name="_ENREF_31"/>
      <w:bookmarkEnd w:id="51"/>
      <w:r w:rsidRPr="00CB2854">
        <w:rPr>
          <w:szCs w:val="24"/>
          <w:lang w:val="pt-BR"/>
        </w:rPr>
        <w:t xml:space="preserve">SCHOR, N.; SROUGI, M. </w:t>
      </w:r>
      <w:r w:rsidRPr="00CB2854">
        <w:rPr>
          <w:b/>
          <w:szCs w:val="24"/>
          <w:lang w:val="pt-BR"/>
        </w:rPr>
        <w:t>Nefrologia urologia clínica</w:t>
      </w:r>
      <w:r w:rsidRPr="00CB2854">
        <w:rPr>
          <w:szCs w:val="24"/>
          <w:lang w:val="pt-BR"/>
        </w:rPr>
        <w:t>.   Sarvier, 1998.</w:t>
      </w:r>
    </w:p>
    <w:p w:rsidR="0047739F" w:rsidRPr="00CB2854" w:rsidRDefault="0047739F" w:rsidP="00CF6138">
      <w:pPr>
        <w:pStyle w:val="EndNoteBibliography"/>
        <w:spacing w:line="480" w:lineRule="auto"/>
        <w:jc w:val="left"/>
        <w:rPr>
          <w:szCs w:val="24"/>
          <w:lang w:val="pt-BR"/>
        </w:rPr>
      </w:pPr>
      <w:bookmarkStart w:id="53" w:name="_ENREF_32"/>
      <w:bookmarkEnd w:id="52"/>
      <w:r w:rsidRPr="00CB2854">
        <w:rPr>
          <w:szCs w:val="24"/>
          <w:lang w:val="pt-BR"/>
        </w:rPr>
        <w:t xml:space="preserve">SEGALLA, R.; SPINELLI, R. B. Avaliação nutricional de idosos institucionalizados na sociedade beneficente Jacinto Godoy. </w:t>
      </w:r>
      <w:r w:rsidRPr="00CB2854">
        <w:rPr>
          <w:b/>
          <w:szCs w:val="24"/>
          <w:lang w:val="pt-BR"/>
        </w:rPr>
        <w:t xml:space="preserve">Erechim, RS. Perspectiva, Erechim, </w:t>
      </w:r>
      <w:r w:rsidRPr="00CB2854">
        <w:rPr>
          <w:szCs w:val="24"/>
          <w:lang w:val="pt-BR"/>
        </w:rPr>
        <w:t xml:space="preserve">v. 35, n. 129, p. 189-201,  2011.   </w:t>
      </w:r>
    </w:p>
    <w:p w:rsidR="0047739F" w:rsidRPr="00CB2854" w:rsidRDefault="0047739F" w:rsidP="00CF6138">
      <w:pPr>
        <w:pStyle w:val="EndNoteBibliography"/>
        <w:spacing w:line="480" w:lineRule="auto"/>
        <w:jc w:val="left"/>
        <w:rPr>
          <w:szCs w:val="24"/>
        </w:rPr>
      </w:pPr>
      <w:bookmarkStart w:id="54" w:name="_ENREF_33"/>
      <w:bookmarkEnd w:id="53"/>
      <w:r w:rsidRPr="00CB2854">
        <w:rPr>
          <w:szCs w:val="24"/>
          <w:lang w:val="pt-BR"/>
        </w:rPr>
        <w:t xml:space="preserve">SOUSA, G. D. </w:t>
      </w:r>
      <w:r w:rsidRPr="00CB2854">
        <w:rPr>
          <w:b/>
          <w:szCs w:val="24"/>
          <w:lang w:val="pt-BR"/>
        </w:rPr>
        <w:t>Uso de adoçantes e alimentos dietéticos por pessoas diabéticas</w:t>
      </w:r>
      <w:r w:rsidRPr="00CB2854">
        <w:rPr>
          <w:szCs w:val="24"/>
          <w:lang w:val="pt-BR"/>
        </w:rPr>
        <w:t xml:space="preserve">. </w:t>
      </w:r>
      <w:r w:rsidRPr="00CB2854">
        <w:rPr>
          <w:szCs w:val="24"/>
        </w:rPr>
        <w:t>2006.   Universidade de São Paulo</w:t>
      </w:r>
    </w:p>
    <w:p w:rsidR="0047739F" w:rsidRPr="00CB2854" w:rsidRDefault="0047739F" w:rsidP="00CF6138">
      <w:pPr>
        <w:pStyle w:val="EndNoteBibliography"/>
        <w:spacing w:line="480" w:lineRule="auto"/>
        <w:jc w:val="left"/>
        <w:rPr>
          <w:szCs w:val="24"/>
          <w:lang w:val="pt-BR"/>
        </w:rPr>
      </w:pPr>
      <w:bookmarkStart w:id="55" w:name="_ENREF_34"/>
      <w:bookmarkEnd w:id="54"/>
      <w:r w:rsidRPr="00CB2854">
        <w:rPr>
          <w:szCs w:val="24"/>
        </w:rPr>
        <w:t xml:space="preserve">STEEMBURGO, T.  et al. Intake of fibers from fruits and whole grains has a protective role for the presence of metabolic syndrome in patients with type 2 diabetes. </w:t>
      </w:r>
      <w:r w:rsidRPr="00CB2854">
        <w:rPr>
          <w:b/>
          <w:szCs w:val="24"/>
          <w:lang w:val="pt-BR"/>
        </w:rPr>
        <w:t xml:space="preserve">Revista HCPA. </w:t>
      </w:r>
      <w:r w:rsidRPr="00CB2854">
        <w:rPr>
          <w:szCs w:val="24"/>
          <w:lang w:val="pt-BR"/>
        </w:rPr>
        <w:t xml:space="preserve">, p. Porto Alegre, RS,  2006.   </w:t>
      </w:r>
    </w:p>
    <w:p w:rsidR="0047739F" w:rsidRPr="00CB2854" w:rsidRDefault="0047739F" w:rsidP="00CF6138">
      <w:pPr>
        <w:pStyle w:val="EndNoteBibliography"/>
        <w:spacing w:line="480" w:lineRule="auto"/>
        <w:jc w:val="left"/>
        <w:rPr>
          <w:szCs w:val="24"/>
        </w:rPr>
      </w:pPr>
      <w:bookmarkStart w:id="56" w:name="OLE_LINK39"/>
      <w:bookmarkStart w:id="57" w:name="OLE_LINK40"/>
      <w:bookmarkStart w:id="58" w:name="_ENREF_35"/>
      <w:bookmarkEnd w:id="55"/>
      <w:r w:rsidRPr="00CB2854">
        <w:rPr>
          <w:szCs w:val="24"/>
          <w:lang w:val="pt-BR"/>
        </w:rPr>
        <w:lastRenderedPageBreak/>
        <w:t xml:space="preserve">THOMPSON, D.  et al. </w:t>
      </w:r>
      <w:r w:rsidRPr="00CB2854">
        <w:rPr>
          <w:szCs w:val="24"/>
        </w:rPr>
        <w:t xml:space="preserve">Diabetes and pregnancy. </w:t>
      </w:r>
      <w:r w:rsidRPr="00CB2854">
        <w:rPr>
          <w:b/>
          <w:szCs w:val="24"/>
        </w:rPr>
        <w:t xml:space="preserve">Can J Diabetes, </w:t>
      </w:r>
      <w:r w:rsidRPr="00CB2854">
        <w:rPr>
          <w:szCs w:val="24"/>
        </w:rPr>
        <w:t>v. 37 Suppl 1, p. S168-83, Apr 2013.</w:t>
      </w:r>
      <w:bookmarkEnd w:id="56"/>
      <w:bookmarkEnd w:id="57"/>
      <w:r w:rsidRPr="00CB2854">
        <w:rPr>
          <w:szCs w:val="24"/>
        </w:rPr>
        <w:t xml:space="preserve">   </w:t>
      </w:r>
    </w:p>
    <w:p w:rsidR="0047739F" w:rsidRPr="00CB2854" w:rsidRDefault="0047739F" w:rsidP="00CF6138">
      <w:pPr>
        <w:pStyle w:val="EndNoteBibliography"/>
        <w:spacing w:line="480" w:lineRule="auto"/>
        <w:jc w:val="left"/>
        <w:rPr>
          <w:szCs w:val="24"/>
        </w:rPr>
      </w:pPr>
      <w:bookmarkStart w:id="59" w:name="_ENREF_36"/>
      <w:bookmarkEnd w:id="58"/>
      <w:r w:rsidRPr="00CB2854">
        <w:rPr>
          <w:szCs w:val="24"/>
        </w:rPr>
        <w:t xml:space="preserve">VAN GAAL, L.  et al. Relationship of body fat distribution pattern to atherogenic risk factors in NIDDM. Preliminary results. </w:t>
      </w:r>
      <w:r w:rsidRPr="00CB2854">
        <w:rPr>
          <w:b/>
          <w:szCs w:val="24"/>
        </w:rPr>
        <w:t xml:space="preserve">Diabetes Care, </w:t>
      </w:r>
      <w:r w:rsidRPr="00CB2854">
        <w:rPr>
          <w:szCs w:val="24"/>
        </w:rPr>
        <w:t xml:space="preserve">v. 11, n. 2, p. 103-6, Feb 1988.   </w:t>
      </w:r>
    </w:p>
    <w:p w:rsidR="0047739F" w:rsidRPr="00CB2854" w:rsidRDefault="0047739F" w:rsidP="00CF6138">
      <w:pPr>
        <w:pStyle w:val="EndNoteBibliography"/>
        <w:spacing w:line="480" w:lineRule="auto"/>
        <w:jc w:val="left"/>
        <w:rPr>
          <w:szCs w:val="24"/>
        </w:rPr>
      </w:pPr>
      <w:bookmarkStart w:id="60" w:name="_ENREF_37"/>
      <w:bookmarkEnd w:id="59"/>
      <w:r w:rsidRPr="00CB2854">
        <w:rPr>
          <w:szCs w:val="24"/>
        </w:rPr>
        <w:t xml:space="preserve">WHO, WORLD HEALTH ORGANIZATION. </w:t>
      </w:r>
      <w:r w:rsidRPr="00CB2854">
        <w:rPr>
          <w:b/>
          <w:szCs w:val="24"/>
        </w:rPr>
        <w:t>Obesity: preventing and managing the global epidemic</w:t>
      </w:r>
      <w:r w:rsidRPr="00CB2854">
        <w:rPr>
          <w:szCs w:val="24"/>
        </w:rPr>
        <w:t>.   World Health Organization, 2000.</w:t>
      </w:r>
      <w:bookmarkStart w:id="61" w:name="_ENREF_38"/>
      <w:bookmarkEnd w:id="60"/>
    </w:p>
    <w:p w:rsidR="0047739F" w:rsidRPr="00CB2854" w:rsidRDefault="0047739F" w:rsidP="00CF6138">
      <w:pPr>
        <w:pStyle w:val="EndNoteBibliography"/>
        <w:spacing w:line="480" w:lineRule="auto"/>
        <w:jc w:val="left"/>
        <w:rPr>
          <w:szCs w:val="24"/>
        </w:rPr>
      </w:pPr>
      <w:bookmarkStart w:id="62" w:name="_ENREF_39"/>
      <w:bookmarkEnd w:id="61"/>
      <w:r w:rsidRPr="00CB2854">
        <w:rPr>
          <w:szCs w:val="24"/>
        </w:rPr>
        <w:t xml:space="preserve">WILDING, J. P. The importance of weight management in type 2 diabetes mellitus. </w:t>
      </w:r>
      <w:r w:rsidRPr="00CB2854">
        <w:rPr>
          <w:b/>
          <w:szCs w:val="24"/>
        </w:rPr>
        <w:t xml:space="preserve">Int J Clin Pract, </w:t>
      </w:r>
      <w:r w:rsidRPr="00CB2854">
        <w:rPr>
          <w:szCs w:val="24"/>
        </w:rPr>
        <w:t xml:space="preserve">v. 68, n. 6, p. 682-91, Jun 2014.   </w:t>
      </w:r>
    </w:p>
    <w:bookmarkEnd w:id="62"/>
    <w:p w:rsidR="0047739F" w:rsidRPr="00CB2854" w:rsidRDefault="0047739F" w:rsidP="00CF6138">
      <w:pPr>
        <w:pStyle w:val="EndNoteBibliography"/>
        <w:spacing w:line="480" w:lineRule="auto"/>
        <w:rPr>
          <w:szCs w:val="24"/>
        </w:rPr>
      </w:pPr>
    </w:p>
    <w:p w:rsidR="00F927EF" w:rsidRPr="00CF6138" w:rsidRDefault="0004023B" w:rsidP="00CF6138">
      <w:pPr>
        <w:pStyle w:val="EndNoteBibliography"/>
        <w:spacing w:line="480" w:lineRule="auto"/>
        <w:jc w:val="left"/>
        <w:rPr>
          <w:lang w:val="pt-BR"/>
        </w:rPr>
      </w:pPr>
      <w:r w:rsidRPr="00CB2854">
        <w:rPr>
          <w:szCs w:val="24"/>
        </w:rPr>
        <w:fldChar w:fldCharType="end"/>
      </w:r>
    </w:p>
    <w:sectPr w:rsidR="00F927EF" w:rsidRPr="00CF6138" w:rsidSect="00B8572C">
      <w:footerReference w:type="default" r:id="rId8"/>
      <w:pgSz w:w="11906" w:h="16838"/>
      <w:pgMar w:top="1701" w:right="1701" w:bottom="170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8C1" w:rsidRDefault="000748C1" w:rsidP="006B1F13">
      <w:pPr>
        <w:spacing w:after="0" w:line="240" w:lineRule="auto"/>
      </w:pPr>
      <w:r>
        <w:separator/>
      </w:r>
    </w:p>
  </w:endnote>
  <w:endnote w:type="continuationSeparator" w:id="0">
    <w:p w:rsidR="000748C1" w:rsidRDefault="000748C1" w:rsidP="006B1F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7964962"/>
      <w:docPartObj>
        <w:docPartGallery w:val="Page Numbers (Bottom of Page)"/>
        <w:docPartUnique/>
      </w:docPartObj>
    </w:sdtPr>
    <w:sdtContent>
      <w:p w:rsidR="00B8572C" w:rsidRDefault="0004023B">
        <w:pPr>
          <w:pStyle w:val="Rodap"/>
          <w:jc w:val="right"/>
        </w:pPr>
        <w:r>
          <w:fldChar w:fldCharType="begin"/>
        </w:r>
        <w:r w:rsidR="00B8572C">
          <w:instrText>PAGE   \* MERGEFORMAT</w:instrText>
        </w:r>
        <w:r>
          <w:fldChar w:fldCharType="separate"/>
        </w:r>
        <w:r w:rsidR="00CB2854">
          <w:rPr>
            <w:noProof/>
          </w:rPr>
          <w:t>20</w:t>
        </w:r>
        <w:r>
          <w:fldChar w:fldCharType="end"/>
        </w:r>
      </w:p>
    </w:sdtContent>
  </w:sdt>
  <w:p w:rsidR="00B8572C" w:rsidRDefault="00B8572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8C1" w:rsidRDefault="000748C1" w:rsidP="006B1F13">
      <w:pPr>
        <w:spacing w:after="0" w:line="240" w:lineRule="auto"/>
      </w:pPr>
      <w:r>
        <w:separator/>
      </w:r>
    </w:p>
  </w:footnote>
  <w:footnote w:type="continuationSeparator" w:id="0">
    <w:p w:rsidR="000748C1" w:rsidRDefault="000748C1" w:rsidP="006B1F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B84FE9"/>
    <w:multiLevelType w:val="hybridMultilevel"/>
    <w:tmpl w:val="C4E62F0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0841D2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6635440D"/>
    <w:multiLevelType w:val="multilevel"/>
    <w:tmpl w:val="C3F2C0C4"/>
    <w:lvl w:ilvl="0">
      <w:start w:val="1"/>
      <w:numFmt w:val="decimal"/>
      <w:pStyle w:val="NIvel1"/>
      <w:lvlText w:val="%1."/>
      <w:lvlJc w:val="left"/>
      <w:pPr>
        <w:ind w:left="360" w:hanging="360"/>
      </w:pPr>
      <w:rPr>
        <w:b w:val="0"/>
      </w:rPr>
    </w:lvl>
    <w:lvl w:ilvl="1">
      <w:start w:val="1"/>
      <w:numFmt w:val="decimal"/>
      <w:pStyle w:val="Nive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ctiveWritingStyle w:appName="MSWord" w:lang="pt-BR" w:vendorID="64" w:dllVersion="0" w:nlCheck="1" w:checkStyle="0"/>
  <w:activeWritingStyle w:appName="MSWord" w:lang="en-US" w:vendorID="64" w:dllVersion="0" w:nlCheck="1" w:checkStyle="1"/>
  <w:activeWritingStyle w:appName="MSWord" w:lang="en-US" w:vendorID="64" w:dllVersion="131078" w:nlCheck="1" w:checkStyle="1"/>
  <w:activeWritingStyle w:appName="MSWord" w:lang="pt-BR" w:vendorID="64" w:dllVersion="131078" w:nlCheck="1" w:checkStyle="0"/>
  <w:proofState w:spelling="clean" w:grammar="clean"/>
  <w:defaultTabStop w:val="708"/>
  <w:hyphenationZone w:val="425"/>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B403C7"/>
    <w:rsid w:val="0000206D"/>
    <w:rsid w:val="00012A25"/>
    <w:rsid w:val="000167F4"/>
    <w:rsid w:val="00027AA2"/>
    <w:rsid w:val="0003577F"/>
    <w:rsid w:val="0004023B"/>
    <w:rsid w:val="00055571"/>
    <w:rsid w:val="000671B4"/>
    <w:rsid w:val="000748C1"/>
    <w:rsid w:val="000C4448"/>
    <w:rsid w:val="000D03C3"/>
    <w:rsid w:val="000D5E68"/>
    <w:rsid w:val="0010094C"/>
    <w:rsid w:val="00155861"/>
    <w:rsid w:val="00172F52"/>
    <w:rsid w:val="0018454F"/>
    <w:rsid w:val="0019059D"/>
    <w:rsid w:val="00190C11"/>
    <w:rsid w:val="00193EB2"/>
    <w:rsid w:val="001A18AA"/>
    <w:rsid w:val="001B7D53"/>
    <w:rsid w:val="001E199B"/>
    <w:rsid w:val="001E2337"/>
    <w:rsid w:val="001F6E24"/>
    <w:rsid w:val="00211C1C"/>
    <w:rsid w:val="002B42F5"/>
    <w:rsid w:val="002C5BE4"/>
    <w:rsid w:val="002E6216"/>
    <w:rsid w:val="00313D90"/>
    <w:rsid w:val="00331BD5"/>
    <w:rsid w:val="003466DF"/>
    <w:rsid w:val="00380EDE"/>
    <w:rsid w:val="003905D3"/>
    <w:rsid w:val="003A6990"/>
    <w:rsid w:val="003F2E19"/>
    <w:rsid w:val="003F701F"/>
    <w:rsid w:val="0040710A"/>
    <w:rsid w:val="004130B6"/>
    <w:rsid w:val="0043764B"/>
    <w:rsid w:val="00450FE8"/>
    <w:rsid w:val="0047739F"/>
    <w:rsid w:val="00494082"/>
    <w:rsid w:val="004D1499"/>
    <w:rsid w:val="004D4957"/>
    <w:rsid w:val="004E683C"/>
    <w:rsid w:val="00504714"/>
    <w:rsid w:val="00507155"/>
    <w:rsid w:val="00532CA9"/>
    <w:rsid w:val="0056690A"/>
    <w:rsid w:val="00571DA7"/>
    <w:rsid w:val="005758A7"/>
    <w:rsid w:val="00597528"/>
    <w:rsid w:val="00597DCD"/>
    <w:rsid w:val="005A4587"/>
    <w:rsid w:val="005E1119"/>
    <w:rsid w:val="005E43D3"/>
    <w:rsid w:val="005F060E"/>
    <w:rsid w:val="006349AB"/>
    <w:rsid w:val="00697146"/>
    <w:rsid w:val="006B1F13"/>
    <w:rsid w:val="006D2540"/>
    <w:rsid w:val="006F72DF"/>
    <w:rsid w:val="00763C77"/>
    <w:rsid w:val="00776ABE"/>
    <w:rsid w:val="00781878"/>
    <w:rsid w:val="00783B87"/>
    <w:rsid w:val="00785F25"/>
    <w:rsid w:val="007A6C08"/>
    <w:rsid w:val="007C4503"/>
    <w:rsid w:val="007C5583"/>
    <w:rsid w:val="007C7E91"/>
    <w:rsid w:val="007D51B4"/>
    <w:rsid w:val="007E5E32"/>
    <w:rsid w:val="007E7E92"/>
    <w:rsid w:val="007F2117"/>
    <w:rsid w:val="007F6494"/>
    <w:rsid w:val="00800411"/>
    <w:rsid w:val="00815425"/>
    <w:rsid w:val="0083716D"/>
    <w:rsid w:val="00887B58"/>
    <w:rsid w:val="00895E31"/>
    <w:rsid w:val="008B71E3"/>
    <w:rsid w:val="008C2818"/>
    <w:rsid w:val="008C42B0"/>
    <w:rsid w:val="008E07AF"/>
    <w:rsid w:val="008E15A3"/>
    <w:rsid w:val="008F7167"/>
    <w:rsid w:val="0094236D"/>
    <w:rsid w:val="00953355"/>
    <w:rsid w:val="0095537D"/>
    <w:rsid w:val="00967772"/>
    <w:rsid w:val="00983CDA"/>
    <w:rsid w:val="00986966"/>
    <w:rsid w:val="00992F9C"/>
    <w:rsid w:val="009D1579"/>
    <w:rsid w:val="009E3F74"/>
    <w:rsid w:val="00A13ECA"/>
    <w:rsid w:val="00A71B72"/>
    <w:rsid w:val="00A87A2B"/>
    <w:rsid w:val="00A936AA"/>
    <w:rsid w:val="00B062F9"/>
    <w:rsid w:val="00B10E1E"/>
    <w:rsid w:val="00B403C7"/>
    <w:rsid w:val="00B47FD1"/>
    <w:rsid w:val="00B83D13"/>
    <w:rsid w:val="00B8572C"/>
    <w:rsid w:val="00B91BD5"/>
    <w:rsid w:val="00B97047"/>
    <w:rsid w:val="00BD16B8"/>
    <w:rsid w:val="00BE0998"/>
    <w:rsid w:val="00C846C0"/>
    <w:rsid w:val="00C94B9F"/>
    <w:rsid w:val="00CB2854"/>
    <w:rsid w:val="00CC3115"/>
    <w:rsid w:val="00CC55A4"/>
    <w:rsid w:val="00CD770B"/>
    <w:rsid w:val="00CE04A6"/>
    <w:rsid w:val="00CE5489"/>
    <w:rsid w:val="00CF6138"/>
    <w:rsid w:val="00D0023A"/>
    <w:rsid w:val="00D100DA"/>
    <w:rsid w:val="00D95AB1"/>
    <w:rsid w:val="00DA3394"/>
    <w:rsid w:val="00DD0711"/>
    <w:rsid w:val="00E41C16"/>
    <w:rsid w:val="00E53D6F"/>
    <w:rsid w:val="00E55694"/>
    <w:rsid w:val="00E560C1"/>
    <w:rsid w:val="00E56100"/>
    <w:rsid w:val="00E67EE3"/>
    <w:rsid w:val="00E72342"/>
    <w:rsid w:val="00EE1031"/>
    <w:rsid w:val="00F05AFD"/>
    <w:rsid w:val="00F121BD"/>
    <w:rsid w:val="00F15587"/>
    <w:rsid w:val="00F22FF8"/>
    <w:rsid w:val="00F65631"/>
    <w:rsid w:val="00F7691F"/>
    <w:rsid w:val="00F813BB"/>
    <w:rsid w:val="00F927EF"/>
    <w:rsid w:val="00FA0F68"/>
    <w:rsid w:val="00FB79BB"/>
    <w:rsid w:val="00FC4D11"/>
    <w:rsid w:val="00FC582C"/>
    <w:rsid w:val="00FE70D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3C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link w:val="DefaultChar"/>
    <w:rsid w:val="00B403C7"/>
    <w:pPr>
      <w:autoSpaceDE w:val="0"/>
      <w:autoSpaceDN w:val="0"/>
      <w:adjustRightInd w:val="0"/>
      <w:spacing w:after="0" w:line="240" w:lineRule="auto"/>
    </w:pPr>
    <w:rPr>
      <w:rFonts w:ascii="Calibri" w:hAnsi="Calibri" w:cs="Calibri"/>
      <w:color w:val="000000"/>
      <w:sz w:val="24"/>
      <w:szCs w:val="24"/>
    </w:rPr>
  </w:style>
  <w:style w:type="paragraph" w:customStyle="1" w:styleId="Texto">
    <w:name w:val="Texto"/>
    <w:basedOn w:val="Normal"/>
    <w:link w:val="TextoChar"/>
    <w:qFormat/>
    <w:rsid w:val="00B403C7"/>
    <w:pPr>
      <w:autoSpaceDE w:val="0"/>
      <w:autoSpaceDN w:val="0"/>
      <w:adjustRightInd w:val="0"/>
      <w:spacing w:before="100" w:beforeAutospacing="1" w:after="120" w:line="360" w:lineRule="auto"/>
      <w:ind w:firstLine="709"/>
      <w:contextualSpacing/>
      <w:jc w:val="both"/>
    </w:pPr>
    <w:rPr>
      <w:rFonts w:ascii="Times New Roman" w:hAnsi="Times New Roman" w:cs="Arial"/>
      <w:color w:val="000000"/>
      <w:sz w:val="24"/>
      <w:szCs w:val="24"/>
    </w:rPr>
  </w:style>
  <w:style w:type="character" w:customStyle="1" w:styleId="DefaultChar">
    <w:name w:val="Default Char"/>
    <w:basedOn w:val="Fontepargpadro"/>
    <w:link w:val="Default"/>
    <w:rsid w:val="00B403C7"/>
    <w:rPr>
      <w:rFonts w:ascii="Calibri" w:hAnsi="Calibri" w:cs="Calibri"/>
      <w:color w:val="000000"/>
      <w:sz w:val="24"/>
      <w:szCs w:val="24"/>
    </w:rPr>
  </w:style>
  <w:style w:type="character" w:customStyle="1" w:styleId="TextoChar">
    <w:name w:val="Texto Char"/>
    <w:basedOn w:val="Fontepargpadro"/>
    <w:link w:val="Texto"/>
    <w:rsid w:val="00B403C7"/>
    <w:rPr>
      <w:rFonts w:ascii="Times New Roman" w:hAnsi="Times New Roman" w:cs="Arial"/>
      <w:color w:val="000000"/>
      <w:sz w:val="24"/>
      <w:szCs w:val="24"/>
    </w:rPr>
  </w:style>
  <w:style w:type="paragraph" w:customStyle="1" w:styleId="NIvel1">
    <w:name w:val="NIvel 1"/>
    <w:basedOn w:val="Default"/>
    <w:link w:val="NIvel1Char"/>
    <w:qFormat/>
    <w:rsid w:val="0047739F"/>
    <w:pPr>
      <w:numPr>
        <w:numId w:val="1"/>
      </w:numPr>
      <w:spacing w:after="120"/>
      <w:ind w:left="357" w:hanging="357"/>
      <w:jc w:val="both"/>
    </w:pPr>
    <w:rPr>
      <w:rFonts w:ascii="Times New Roman" w:hAnsi="Times New Roman" w:cs="Arial"/>
      <w:b/>
    </w:rPr>
  </w:style>
  <w:style w:type="character" w:customStyle="1" w:styleId="NIvel1Char">
    <w:name w:val="NIvel 1 Char"/>
    <w:basedOn w:val="DefaultChar"/>
    <w:link w:val="NIvel1"/>
    <w:rsid w:val="0047739F"/>
    <w:rPr>
      <w:rFonts w:ascii="Times New Roman" w:hAnsi="Times New Roman" w:cs="Arial"/>
      <w:b/>
      <w:color w:val="000000"/>
      <w:sz w:val="24"/>
      <w:szCs w:val="24"/>
    </w:rPr>
  </w:style>
  <w:style w:type="paragraph" w:customStyle="1" w:styleId="Nivel2">
    <w:name w:val="Nivel 2"/>
    <w:basedOn w:val="NIvel1"/>
    <w:qFormat/>
    <w:rsid w:val="0047739F"/>
    <w:pPr>
      <w:numPr>
        <w:ilvl w:val="1"/>
      </w:numPr>
      <w:tabs>
        <w:tab w:val="num" w:pos="360"/>
      </w:tabs>
    </w:pPr>
  </w:style>
  <w:style w:type="paragraph" w:styleId="Recuodecorpodetexto">
    <w:name w:val="Body Text Indent"/>
    <w:basedOn w:val="Normal"/>
    <w:link w:val="RecuodecorpodetextoChar"/>
    <w:rsid w:val="0047739F"/>
    <w:pPr>
      <w:suppressAutoHyphens/>
      <w:spacing w:before="160" w:after="0" w:line="240" w:lineRule="auto"/>
      <w:ind w:left="720"/>
      <w:jc w:val="both"/>
    </w:pPr>
    <w:rPr>
      <w:rFonts w:ascii="Arial" w:eastAsia="Times New Roman" w:hAnsi="Arial" w:cs="Times New Roman"/>
      <w:spacing w:val="-4"/>
      <w:sz w:val="21"/>
      <w:szCs w:val="20"/>
      <w:lang w:eastAsia="ar-SA"/>
    </w:rPr>
  </w:style>
  <w:style w:type="character" w:customStyle="1" w:styleId="RecuodecorpodetextoChar">
    <w:name w:val="Recuo de corpo de texto Char"/>
    <w:basedOn w:val="Fontepargpadro"/>
    <w:link w:val="Recuodecorpodetexto"/>
    <w:rsid w:val="0047739F"/>
    <w:rPr>
      <w:rFonts w:ascii="Arial" w:eastAsia="Times New Roman" w:hAnsi="Arial" w:cs="Times New Roman"/>
      <w:spacing w:val="-4"/>
      <w:sz w:val="21"/>
      <w:szCs w:val="20"/>
      <w:lang w:eastAsia="ar-SA"/>
    </w:rPr>
  </w:style>
  <w:style w:type="table" w:customStyle="1" w:styleId="SombreamentoClaro11">
    <w:name w:val="Sombreamento Claro11"/>
    <w:basedOn w:val="Tabelanormal"/>
    <w:uiPriority w:val="60"/>
    <w:rsid w:val="0047739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ndNoteBibliography">
    <w:name w:val="EndNote Bibliography"/>
    <w:basedOn w:val="Normal"/>
    <w:link w:val="EndNoteBibliographyChar"/>
    <w:rsid w:val="0047739F"/>
    <w:pPr>
      <w:spacing w:line="240" w:lineRule="auto"/>
      <w:jc w:val="both"/>
    </w:pPr>
    <w:rPr>
      <w:rFonts w:ascii="Times New Roman" w:eastAsia="Times New Roman" w:hAnsi="Times New Roman" w:cs="Times New Roman"/>
      <w:noProof/>
      <w:spacing w:val="-4"/>
      <w:sz w:val="24"/>
      <w:szCs w:val="20"/>
      <w:lang w:val="en-US" w:eastAsia="ar-SA"/>
    </w:rPr>
  </w:style>
  <w:style w:type="character" w:customStyle="1" w:styleId="EndNoteBibliographyChar">
    <w:name w:val="EndNote Bibliography Char"/>
    <w:basedOn w:val="RecuodecorpodetextoChar"/>
    <w:link w:val="EndNoteBibliography"/>
    <w:rsid w:val="0047739F"/>
    <w:rPr>
      <w:rFonts w:ascii="Times New Roman" w:eastAsia="Times New Roman" w:hAnsi="Times New Roman" w:cs="Times New Roman"/>
      <w:noProof/>
      <w:spacing w:val="-4"/>
      <w:sz w:val="24"/>
      <w:szCs w:val="20"/>
      <w:lang w:val="en-US" w:eastAsia="ar-SA"/>
    </w:rPr>
  </w:style>
  <w:style w:type="paragraph" w:styleId="Textodebalo">
    <w:name w:val="Balloon Text"/>
    <w:basedOn w:val="Normal"/>
    <w:link w:val="TextodebaloChar"/>
    <w:uiPriority w:val="99"/>
    <w:semiHidden/>
    <w:unhideWhenUsed/>
    <w:rsid w:val="004D149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D1499"/>
    <w:rPr>
      <w:rFonts w:ascii="Segoe UI" w:hAnsi="Segoe UI" w:cs="Segoe UI"/>
      <w:sz w:val="18"/>
      <w:szCs w:val="18"/>
    </w:rPr>
  </w:style>
  <w:style w:type="paragraph" w:styleId="Reviso">
    <w:name w:val="Revision"/>
    <w:hidden/>
    <w:uiPriority w:val="99"/>
    <w:semiHidden/>
    <w:rsid w:val="00380EDE"/>
    <w:pPr>
      <w:spacing w:after="0" w:line="240" w:lineRule="auto"/>
    </w:pPr>
  </w:style>
  <w:style w:type="paragraph" w:styleId="Cabealho">
    <w:name w:val="header"/>
    <w:basedOn w:val="Normal"/>
    <w:link w:val="CabealhoChar"/>
    <w:uiPriority w:val="99"/>
    <w:unhideWhenUsed/>
    <w:rsid w:val="006B1F1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1F13"/>
  </w:style>
  <w:style w:type="paragraph" w:styleId="Rodap">
    <w:name w:val="footer"/>
    <w:basedOn w:val="Normal"/>
    <w:link w:val="RodapChar"/>
    <w:uiPriority w:val="99"/>
    <w:unhideWhenUsed/>
    <w:rsid w:val="006B1F13"/>
    <w:pPr>
      <w:tabs>
        <w:tab w:val="center" w:pos="4252"/>
        <w:tab w:val="right" w:pos="8504"/>
      </w:tabs>
      <w:spacing w:after="0" w:line="240" w:lineRule="auto"/>
    </w:pPr>
  </w:style>
  <w:style w:type="character" w:customStyle="1" w:styleId="RodapChar">
    <w:name w:val="Rodapé Char"/>
    <w:basedOn w:val="Fontepargpadro"/>
    <w:link w:val="Rodap"/>
    <w:uiPriority w:val="99"/>
    <w:rsid w:val="006B1F13"/>
  </w:style>
  <w:style w:type="character" w:styleId="Refdecomentrio">
    <w:name w:val="annotation reference"/>
    <w:basedOn w:val="Fontepargpadro"/>
    <w:uiPriority w:val="99"/>
    <w:semiHidden/>
    <w:unhideWhenUsed/>
    <w:rsid w:val="00C94B9F"/>
    <w:rPr>
      <w:sz w:val="16"/>
      <w:szCs w:val="16"/>
    </w:rPr>
  </w:style>
  <w:style w:type="paragraph" w:styleId="Textodecomentrio">
    <w:name w:val="annotation text"/>
    <w:basedOn w:val="Normal"/>
    <w:link w:val="TextodecomentrioChar"/>
    <w:uiPriority w:val="99"/>
    <w:semiHidden/>
    <w:unhideWhenUsed/>
    <w:rsid w:val="00C94B9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94B9F"/>
    <w:rPr>
      <w:sz w:val="20"/>
      <w:szCs w:val="20"/>
    </w:rPr>
  </w:style>
  <w:style w:type="paragraph" w:styleId="Assuntodocomentrio">
    <w:name w:val="annotation subject"/>
    <w:basedOn w:val="Textodecomentrio"/>
    <w:next w:val="Textodecomentrio"/>
    <w:link w:val="AssuntodocomentrioChar"/>
    <w:uiPriority w:val="99"/>
    <w:semiHidden/>
    <w:unhideWhenUsed/>
    <w:rsid w:val="00C94B9F"/>
    <w:rPr>
      <w:b/>
      <w:bCs/>
    </w:rPr>
  </w:style>
  <w:style w:type="character" w:customStyle="1" w:styleId="AssuntodocomentrioChar">
    <w:name w:val="Assunto do comentário Char"/>
    <w:basedOn w:val="TextodecomentrioChar"/>
    <w:link w:val="Assuntodocomentrio"/>
    <w:uiPriority w:val="99"/>
    <w:semiHidden/>
    <w:rsid w:val="00C94B9F"/>
    <w:rPr>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7449D-5EEA-4B1D-9F3A-5C64A0C7A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10585</Words>
  <Characters>57163</Characters>
  <Application>Microsoft Office Word</Application>
  <DocSecurity>0</DocSecurity>
  <Lines>476</Lines>
  <Paragraphs>135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67613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2017-05-06T17:48:00Z</dcterms:created>
  <dcterms:modified xsi:type="dcterms:W3CDTF">2017-05-06T17:48:00Z</dcterms:modified>
</cp:coreProperties>
</file>