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20" w:rsidRPr="00757320" w:rsidRDefault="00757320" w:rsidP="00757320">
      <w:pPr>
        <w:spacing w:after="200" w:line="276" w:lineRule="auto"/>
        <w:jc w:val="center"/>
        <w:rPr>
          <w:rFonts w:ascii="Arial" w:hAnsi="Arial" w:cs="Arial"/>
          <w:b/>
        </w:rPr>
      </w:pPr>
      <w:r w:rsidRPr="00D33F4B">
        <w:rPr>
          <w:b/>
        </w:rPr>
        <w:t xml:space="preserve">Relação entre vitamina </w:t>
      </w:r>
      <w:r>
        <w:rPr>
          <w:b/>
        </w:rPr>
        <w:t>D</w:t>
      </w:r>
      <w:r w:rsidRPr="00D33F4B">
        <w:rPr>
          <w:b/>
        </w:rPr>
        <w:t xml:space="preserve"> </w:t>
      </w:r>
      <w:r>
        <w:rPr>
          <w:b/>
        </w:rPr>
        <w:t>e cálcio no desenvolvimento do Diabetes M</w:t>
      </w:r>
      <w:r w:rsidRPr="00D33F4B">
        <w:rPr>
          <w:b/>
        </w:rPr>
        <w:t>ellitus</w:t>
      </w:r>
    </w:p>
    <w:p w:rsidR="00757320" w:rsidRPr="00663599" w:rsidRDefault="00757320" w:rsidP="00757320">
      <w:pPr>
        <w:pStyle w:val="SemEspaamento"/>
        <w:spacing w:line="360" w:lineRule="auto"/>
        <w:jc w:val="center"/>
        <w:rPr>
          <w:rFonts w:ascii="Times New Roman" w:hAnsi="Times New Roman" w:cs="Times New Roman"/>
          <w:b/>
          <w:sz w:val="24"/>
          <w:szCs w:val="24"/>
        </w:rPr>
      </w:pPr>
      <w:proofErr w:type="gramStart"/>
      <w:r w:rsidRPr="00D33F4B">
        <w:rPr>
          <w:rFonts w:ascii="Times New Roman" w:hAnsi="Times New Roman" w:cs="Times New Roman"/>
          <w:b/>
          <w:sz w:val="24"/>
          <w:szCs w:val="24"/>
        </w:rPr>
        <w:t>tipo</w:t>
      </w:r>
      <w:proofErr w:type="gramEnd"/>
      <w:r w:rsidRPr="00D33F4B">
        <w:rPr>
          <w:rFonts w:ascii="Times New Roman" w:hAnsi="Times New Roman" w:cs="Times New Roman"/>
          <w:b/>
          <w:sz w:val="24"/>
          <w:szCs w:val="24"/>
        </w:rPr>
        <w:t xml:space="preserve"> 1 e </w:t>
      </w:r>
      <w:r>
        <w:rPr>
          <w:rFonts w:ascii="Times New Roman" w:hAnsi="Times New Roman" w:cs="Times New Roman"/>
          <w:b/>
          <w:sz w:val="24"/>
          <w:szCs w:val="24"/>
        </w:rPr>
        <w:t>2</w:t>
      </w:r>
      <w:r w:rsidRPr="00D33F4B">
        <w:rPr>
          <w:rFonts w:ascii="Times New Roman" w:hAnsi="Times New Roman" w:cs="Times New Roman"/>
          <w:b/>
          <w:sz w:val="24"/>
          <w:szCs w:val="24"/>
        </w:rPr>
        <w:t xml:space="preserve"> </w:t>
      </w:r>
      <w:r>
        <w:rPr>
          <w:rFonts w:ascii="Times New Roman" w:hAnsi="Times New Roman" w:cs="Times New Roman"/>
          <w:b/>
          <w:sz w:val="24"/>
          <w:szCs w:val="24"/>
        </w:rPr>
        <w:t>- U</w:t>
      </w:r>
      <w:r w:rsidRPr="00D33F4B">
        <w:rPr>
          <w:rFonts w:ascii="Times New Roman" w:hAnsi="Times New Roman" w:cs="Times New Roman"/>
          <w:b/>
          <w:sz w:val="24"/>
          <w:szCs w:val="24"/>
        </w:rPr>
        <w:t>ma revisão de literatura</w:t>
      </w:r>
    </w:p>
    <w:p w:rsidR="00B36FE7" w:rsidRDefault="00B36FE7" w:rsidP="00E176D6">
      <w:pPr>
        <w:pStyle w:val="SemEspaamento"/>
        <w:spacing w:line="360" w:lineRule="auto"/>
        <w:jc w:val="center"/>
        <w:rPr>
          <w:rFonts w:ascii="Times New Roman" w:hAnsi="Times New Roman" w:cs="Times New Roman"/>
          <w:b/>
          <w:sz w:val="24"/>
          <w:szCs w:val="24"/>
        </w:rPr>
      </w:pPr>
    </w:p>
    <w:p w:rsidR="002077B0" w:rsidRPr="00420C2B" w:rsidRDefault="000B0919" w:rsidP="00E176D6">
      <w:pPr>
        <w:pStyle w:val="SemEspaamento"/>
        <w:spacing w:line="360" w:lineRule="auto"/>
        <w:jc w:val="center"/>
        <w:rPr>
          <w:rFonts w:ascii="Times New Roman" w:hAnsi="Times New Roman" w:cs="Times New Roman"/>
          <w:b/>
          <w:sz w:val="24"/>
          <w:szCs w:val="24"/>
        </w:rPr>
      </w:pPr>
      <w:r w:rsidRPr="00420C2B">
        <w:rPr>
          <w:rFonts w:ascii="Times New Roman" w:hAnsi="Times New Roman" w:cs="Times New Roman"/>
          <w:b/>
          <w:sz w:val="24"/>
          <w:szCs w:val="24"/>
        </w:rPr>
        <w:t>RESUMO</w:t>
      </w:r>
    </w:p>
    <w:p w:rsidR="00B505E8" w:rsidRPr="00DE3893" w:rsidRDefault="007A79E5" w:rsidP="00B505E8">
      <w:pPr>
        <w:spacing w:line="480" w:lineRule="auto"/>
        <w:jc w:val="both"/>
        <w:rPr>
          <w:b/>
        </w:rPr>
      </w:pPr>
      <w:r>
        <w:rPr>
          <w:rFonts w:eastAsia="Calibri"/>
        </w:rPr>
        <w:t>A</w:t>
      </w:r>
      <w:r w:rsidR="00B505E8">
        <w:rPr>
          <w:rFonts w:eastAsia="Calibri"/>
        </w:rPr>
        <w:t xml:space="preserve">tualmente, devido ao aumento na prevalência de obesidade, associada a hábitos alimentares inadequados e sedentarismo, o Diabetes Mellitus tem se tornado um problema de saúde pública, cada vez mais frequente. </w:t>
      </w:r>
      <w:r w:rsidR="00B505E8" w:rsidRPr="00624AD5">
        <w:rPr>
          <w:lang w:val="pt-PT"/>
        </w:rPr>
        <w:t xml:space="preserve">Perspectivas imediatas para mudar o ambiente para reverter o aumento dos </w:t>
      </w:r>
      <w:r w:rsidR="00B505E8" w:rsidRPr="00493327">
        <w:rPr>
          <w:lang w:val="pt-PT"/>
        </w:rPr>
        <w:t>níveis de obesidade não são promissores, e existe uma necessidade de considerar outras opções para prevenir o diabetes.</w:t>
      </w:r>
      <w:r w:rsidR="00B505E8" w:rsidRPr="00493327">
        <w:rPr>
          <w:rFonts w:eastAsia="Calibri"/>
        </w:rPr>
        <w:t xml:space="preserve"> </w:t>
      </w:r>
      <w:r w:rsidR="00B505E8">
        <w:rPr>
          <w:rFonts w:eastAsia="Calibri"/>
        </w:rPr>
        <w:t>Tem sido apontada u</w:t>
      </w:r>
      <w:r w:rsidR="00B505E8" w:rsidRPr="00493327">
        <w:rPr>
          <w:rFonts w:eastAsia="Calibri"/>
        </w:rPr>
        <w:t xml:space="preserve">ma </w:t>
      </w:r>
      <w:r w:rsidR="00B505E8" w:rsidRPr="00493327">
        <w:rPr>
          <w:color w:val="000000"/>
          <w:lang w:val="pt-PT"/>
        </w:rPr>
        <w:t>associação</w:t>
      </w:r>
      <w:r w:rsidR="00B505E8">
        <w:rPr>
          <w:color w:val="000000"/>
          <w:lang w:val="pt-PT"/>
        </w:rPr>
        <w:t xml:space="preserve"> inversa</w:t>
      </w:r>
      <w:r w:rsidR="00B505E8" w:rsidRPr="00493327">
        <w:rPr>
          <w:color w:val="000000"/>
          <w:lang w:val="pt-PT"/>
        </w:rPr>
        <w:t xml:space="preserve"> entre os baixos níveis da vitamina D </w:t>
      </w:r>
      <w:r w:rsidR="00B505E8">
        <w:rPr>
          <w:color w:val="000000"/>
          <w:lang w:val="pt-PT"/>
        </w:rPr>
        <w:t>e</w:t>
      </w:r>
      <w:r w:rsidR="00B505E8" w:rsidRPr="00493327">
        <w:rPr>
          <w:color w:val="000000"/>
          <w:lang w:val="pt-PT"/>
        </w:rPr>
        <w:t xml:space="preserve"> cálcio com a incidencia do Diabetes Mellitus ou a síndrome metabólica. Desse modo, a vitamina D e o cálcio têm sido propostos como um possível agente terapêutico para a prevenção e tratamento da doença</w:t>
      </w:r>
      <w:r w:rsidR="00B505E8" w:rsidRPr="00CB5230">
        <w:rPr>
          <w:color w:val="000000"/>
          <w:lang w:val="pt-PT"/>
        </w:rPr>
        <w:t xml:space="preserve">. </w:t>
      </w:r>
      <w:r w:rsidR="00CB5230" w:rsidRPr="00CB5230">
        <w:rPr>
          <w:rFonts w:eastAsia="Calibri"/>
        </w:rPr>
        <w:t xml:space="preserve">O objetivo do estudo foi </w:t>
      </w:r>
      <w:r w:rsidR="00B505E8" w:rsidRPr="00CB5230">
        <w:rPr>
          <w:rFonts w:eastAsia="Calibri"/>
        </w:rPr>
        <w:t>r</w:t>
      </w:r>
      <w:r w:rsidR="00B505E8">
        <w:rPr>
          <w:rFonts w:eastAsia="Calibri"/>
        </w:rPr>
        <w:t>ealizar uma revisão de literatura sobre</w:t>
      </w:r>
      <w:r w:rsidR="00B505E8" w:rsidRPr="00421DCB">
        <w:t xml:space="preserve"> </w:t>
      </w:r>
      <w:r w:rsidR="00B505E8">
        <w:t>a influência da</w:t>
      </w:r>
      <w:r w:rsidR="00B505E8" w:rsidRPr="002427CF">
        <w:t xml:space="preserve"> vitamina</w:t>
      </w:r>
      <w:r w:rsidR="00B505E8">
        <w:t xml:space="preserve"> D</w:t>
      </w:r>
      <w:r w:rsidR="00B505E8" w:rsidRPr="002427CF">
        <w:t xml:space="preserve"> e d</w:t>
      </w:r>
      <w:r w:rsidR="00B505E8">
        <w:t xml:space="preserve">o cálcio </w:t>
      </w:r>
      <w:r w:rsidR="00B505E8" w:rsidRPr="00DE3893">
        <w:t>na fisiopatologia do diabetes mellitus, assim como no controle glicêmico.</w:t>
      </w:r>
      <w:r w:rsidR="00B505E8" w:rsidRPr="00DE3893">
        <w:rPr>
          <w:rFonts w:eastAsia="Calibri"/>
        </w:rPr>
        <w:t xml:space="preserve">  </w:t>
      </w:r>
      <w:r w:rsidR="00CB5230" w:rsidRPr="00CB5230">
        <w:rPr>
          <w:rFonts w:eastAsia="Calibri"/>
        </w:rPr>
        <w:t>Estudos</w:t>
      </w:r>
      <w:r w:rsidR="00B505E8" w:rsidRPr="00CB5230">
        <w:t xml:space="preserve"> </w:t>
      </w:r>
      <w:r w:rsidR="005F73A6">
        <w:t>tê</w:t>
      </w:r>
      <w:r w:rsidR="00394E9E">
        <w:t>m mostrado</w:t>
      </w:r>
      <w:r w:rsidR="00B505E8" w:rsidRPr="00DE3893">
        <w:t xml:space="preserve"> que a vitamina D em conjunto com o cálcio são capazes de reduzirem o risco do desenvolvimento do diabetes mellitus tipo </w:t>
      </w:r>
      <w:proofErr w:type="gramStart"/>
      <w:r w:rsidR="00B505E8" w:rsidRPr="00DE3893">
        <w:t>2</w:t>
      </w:r>
      <w:proofErr w:type="gramEnd"/>
      <w:r w:rsidR="00B505E8" w:rsidRPr="00DE3893">
        <w:t>, enquanto que a insuficiência de vitamina D e de cálcio pode influenciar negativament</w:t>
      </w:r>
      <w:r w:rsidR="005F73A6">
        <w:t>e a glicemia. Além disso, nível</w:t>
      </w:r>
      <w:r w:rsidR="00B505E8" w:rsidRPr="00DE3893">
        <w:t xml:space="preserve"> plasmático de 25(OH)D, </w:t>
      </w:r>
      <w:r w:rsidR="00394E9E">
        <w:t xml:space="preserve">tem sido correlacionado </w:t>
      </w:r>
      <w:r w:rsidR="00B505E8" w:rsidRPr="00DE3893">
        <w:t xml:space="preserve">com o diagnóstico de Diabetes Mellitus tipo </w:t>
      </w:r>
      <w:proofErr w:type="gramStart"/>
      <w:r w:rsidR="00B505E8" w:rsidRPr="00DE3893">
        <w:t>1</w:t>
      </w:r>
      <w:proofErr w:type="gramEnd"/>
      <w:r w:rsidR="00B505E8" w:rsidRPr="00DE3893">
        <w:t>.</w:t>
      </w:r>
      <w:r w:rsidR="00CB5230">
        <w:t xml:space="preserve"> </w:t>
      </w:r>
      <w:r w:rsidR="00B505E8" w:rsidRPr="00DE3893">
        <w:t>Evidências recentes demonstram que a concentração sérica de vitamina D e do cálcio podem estar relacionados ao diabetes. Entretanto, estudos prospectivos e de intervenção em humanos que comprovem a e</w:t>
      </w:r>
      <w:r w:rsidR="00B505E8">
        <w:t xml:space="preserve">fetividade </w:t>
      </w:r>
      <w:r w:rsidR="00B505E8" w:rsidRPr="00DE3893">
        <w:t xml:space="preserve">de ambos, tanto na prevenção como no tratamento dessa doença, ainda são </w:t>
      </w:r>
      <w:r w:rsidR="00B505E8">
        <w:t>necessários</w:t>
      </w:r>
      <w:r w:rsidR="00B505E8" w:rsidRPr="00DE3893">
        <w:t>.</w:t>
      </w:r>
    </w:p>
    <w:p w:rsidR="00082F8E" w:rsidRPr="00B505E8" w:rsidRDefault="00B505E8" w:rsidP="00B505E8">
      <w:pPr>
        <w:pStyle w:val="SemEspaamento"/>
        <w:spacing w:line="360" w:lineRule="auto"/>
        <w:rPr>
          <w:rFonts w:ascii="Times New Roman" w:hAnsi="Times New Roman" w:cs="Times New Roman"/>
          <w:sz w:val="24"/>
          <w:szCs w:val="24"/>
          <w:lang w:val="en-US"/>
        </w:rPr>
        <w:sectPr w:rsidR="00082F8E" w:rsidRPr="00B505E8" w:rsidSect="008C5E94">
          <w:footerReference w:type="default" r:id="rId9"/>
          <w:footerReference w:type="first" r:id="rId10"/>
          <w:pgSz w:w="11906" w:h="16838"/>
          <w:pgMar w:top="1701" w:right="1701" w:bottom="1701" w:left="1701" w:header="709" w:footer="709" w:gutter="0"/>
          <w:pgNumType w:start="1"/>
          <w:cols w:space="708"/>
          <w:titlePg/>
          <w:docGrid w:linePitch="360"/>
        </w:sectPr>
      </w:pPr>
      <w:r>
        <w:rPr>
          <w:rFonts w:ascii="Times New Roman" w:hAnsi="Times New Roman" w:cs="Times New Roman"/>
          <w:b/>
          <w:sz w:val="24"/>
          <w:szCs w:val="24"/>
        </w:rPr>
        <w:t xml:space="preserve">Palavras-chave: </w:t>
      </w:r>
      <w:r w:rsidRPr="00B505E8">
        <w:rPr>
          <w:rFonts w:ascii="Times New Roman" w:hAnsi="Times New Roman" w:cs="Times New Roman"/>
          <w:sz w:val="24"/>
          <w:szCs w:val="24"/>
        </w:rPr>
        <w:t>Obesidade. Diabetes Mellitus. Vitamina D. Cálcio</w:t>
      </w:r>
      <w:r w:rsidR="002B0077" w:rsidRPr="00B505E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Prevenção</w:t>
      </w:r>
      <w:proofErr w:type="spellEnd"/>
      <w:r>
        <w:rPr>
          <w:rFonts w:ascii="Times New Roman" w:hAnsi="Times New Roman" w:cs="Times New Roman"/>
          <w:sz w:val="24"/>
          <w:szCs w:val="24"/>
          <w:lang w:val="en-US"/>
        </w:rPr>
        <w:t>.</w:t>
      </w:r>
      <w:proofErr w:type="gramEnd"/>
    </w:p>
    <w:p w:rsidR="00312ABE" w:rsidRPr="00312ABE" w:rsidRDefault="00312ABE" w:rsidP="00312ABE">
      <w:pPr>
        <w:spacing w:line="480" w:lineRule="auto"/>
        <w:contextualSpacing/>
        <w:jc w:val="both"/>
        <w:rPr>
          <w:b/>
        </w:rPr>
      </w:pPr>
      <w:proofErr w:type="gramStart"/>
      <w:r w:rsidRPr="00524509">
        <w:lastRenderedPageBreak/>
        <w:t>1</w:t>
      </w:r>
      <w:proofErr w:type="gramEnd"/>
      <w:r>
        <w:rPr>
          <w:b/>
        </w:rPr>
        <w:t xml:space="preserve"> </w:t>
      </w:r>
      <w:r w:rsidRPr="00312ABE">
        <w:rPr>
          <w:b/>
        </w:rPr>
        <w:t>INTRODUÇÃO</w:t>
      </w:r>
    </w:p>
    <w:p w:rsidR="00312ABE" w:rsidRPr="001F0E73" w:rsidRDefault="00312ABE" w:rsidP="00312ABE">
      <w:pPr>
        <w:spacing w:line="480" w:lineRule="auto"/>
        <w:ind w:firstLine="360"/>
        <w:jc w:val="both"/>
        <w:rPr>
          <w:lang w:val="pt-PT"/>
        </w:rPr>
      </w:pPr>
      <w:r w:rsidRPr="001F0E73">
        <w:rPr>
          <w:lang w:val="pt-PT"/>
        </w:rPr>
        <w:t xml:space="preserve">As prevalências de diabetes mellitus tipo </w:t>
      </w:r>
      <w:proofErr w:type="gramStart"/>
      <w:r w:rsidRPr="001F0E73">
        <w:rPr>
          <w:lang w:val="pt-PT"/>
        </w:rPr>
        <w:t>1</w:t>
      </w:r>
      <w:proofErr w:type="gramEnd"/>
      <w:r w:rsidRPr="001F0E73">
        <w:rPr>
          <w:lang w:val="pt-PT"/>
        </w:rPr>
        <w:t xml:space="preserve"> (DM1)  e tipo 2 (DM2) estão aumentando cada vez mais, impulsionado principalmente pelo aumento dos níveis de obesidade. A obesidade é um produto do nosso estilo de vida moderno o chamado ambiente obesogênico (FRENCH, 2001). Perspectivas imediatas para mud</w:t>
      </w:r>
      <w:r w:rsidR="00A96885">
        <w:rPr>
          <w:lang w:val="pt-PT"/>
        </w:rPr>
        <w:t>ar o ambiente e reverter</w:t>
      </w:r>
      <w:r w:rsidRPr="001F0E73">
        <w:rPr>
          <w:lang w:val="pt-PT"/>
        </w:rPr>
        <w:t xml:space="preserve"> o aumento dos níveis de obesidade não são promissores, e existe uma necessidade de considerar outras opções para prevenir o diabetes.</w:t>
      </w:r>
    </w:p>
    <w:p w:rsidR="00312ABE" w:rsidRPr="001F0E73" w:rsidRDefault="00312ABE" w:rsidP="00312ABE">
      <w:pPr>
        <w:spacing w:line="480" w:lineRule="auto"/>
        <w:ind w:firstLine="360"/>
        <w:jc w:val="both"/>
        <w:rPr>
          <w:color w:val="000000" w:themeColor="text1"/>
          <w:lang w:val="pt-PT"/>
        </w:rPr>
      </w:pPr>
      <w:r w:rsidRPr="001F0E73">
        <w:rPr>
          <w:color w:val="000000" w:themeColor="text1"/>
          <w:lang w:val="pt-PT"/>
        </w:rPr>
        <w:t xml:space="preserve">A vitamina D tem sido associada com várias doenças, incluindo o DM </w:t>
      </w:r>
      <w:proofErr w:type="gramStart"/>
      <w:r w:rsidRPr="001F0E73">
        <w:rPr>
          <w:color w:val="000000" w:themeColor="text1"/>
          <w:lang w:val="pt-PT"/>
        </w:rPr>
        <w:t>1</w:t>
      </w:r>
      <w:proofErr w:type="gramEnd"/>
      <w:r w:rsidRPr="001F0E73">
        <w:rPr>
          <w:color w:val="000000" w:themeColor="text1"/>
          <w:lang w:val="pt-PT"/>
        </w:rPr>
        <w:t xml:space="preserve"> e DM 2. Tem-se observado que as pessoas com pré-diabetes e diabetes estabelecidas têm concentrações de 25 [OH]D mais baixas no sangue que os pacientes com tolerância normal à glicose (MITRI, 2011). Além disso, estudos de observação longitudinal têm associado níveis mais elevados de 25[OH]D com baixa prevalência de diabetes (AFZAL, 2013).</w:t>
      </w:r>
    </w:p>
    <w:p w:rsidR="00312ABE" w:rsidRPr="001F0E73" w:rsidRDefault="00312ABE" w:rsidP="00312ABE">
      <w:pPr>
        <w:spacing w:line="480" w:lineRule="auto"/>
        <w:ind w:firstLine="360"/>
        <w:jc w:val="both"/>
        <w:rPr>
          <w:color w:val="000000" w:themeColor="text1"/>
          <w:lang w:val="pt-PT"/>
        </w:rPr>
      </w:pPr>
      <w:r w:rsidRPr="001F0E73">
        <w:rPr>
          <w:color w:val="000000" w:themeColor="text1"/>
          <w:lang w:val="pt-PT"/>
        </w:rPr>
        <w:t xml:space="preserve">A ligação entre os níveis de vitamina D e cálcio no diabetes mellitus tem sido enfatizado durante anos. </w:t>
      </w:r>
      <w:r w:rsidR="00F827B0">
        <w:rPr>
          <w:color w:val="000000" w:themeColor="text1"/>
          <w:lang w:val="pt-PT"/>
        </w:rPr>
        <w:t>Um e</w:t>
      </w:r>
      <w:r w:rsidRPr="001F0E73">
        <w:rPr>
          <w:color w:val="000000" w:themeColor="text1"/>
          <w:lang w:val="pt-PT"/>
        </w:rPr>
        <w:t xml:space="preserve">studo prospectivo </w:t>
      </w:r>
      <w:r w:rsidR="00F827B0">
        <w:rPr>
          <w:color w:val="000000" w:themeColor="text1"/>
          <w:lang w:val="pt-PT"/>
        </w:rPr>
        <w:t>mostrou</w:t>
      </w:r>
      <w:r w:rsidRPr="001F0E73">
        <w:rPr>
          <w:color w:val="000000" w:themeColor="text1"/>
          <w:lang w:val="pt-PT"/>
        </w:rPr>
        <w:t xml:space="preserve"> uma associação inversa entre a baixa ingestão de cálcio com a incidencia de DM2 ou a</w:t>
      </w:r>
      <w:r w:rsidR="00F827B0">
        <w:rPr>
          <w:color w:val="000000" w:themeColor="text1"/>
          <w:lang w:val="pt-PT"/>
        </w:rPr>
        <w:t xml:space="preserve"> síndrome metabólica</w:t>
      </w:r>
      <w:r w:rsidRPr="001F0E73">
        <w:rPr>
          <w:color w:val="000000" w:themeColor="text1"/>
          <w:lang w:val="pt-PT"/>
        </w:rPr>
        <w:t xml:space="preserve"> </w:t>
      </w:r>
      <w:r w:rsidR="00F827B0">
        <w:rPr>
          <w:color w:val="000000" w:themeColor="text1"/>
          <w:lang w:val="pt-PT"/>
        </w:rPr>
        <w:t>(</w:t>
      </w:r>
      <w:r w:rsidRPr="001F0E73">
        <w:rPr>
          <w:color w:val="000000" w:themeColor="text1"/>
          <w:lang w:val="pt-PT"/>
        </w:rPr>
        <w:t>PEREIRA, 2002). Desse modo, a vitamina D e o cálcio têm sido propostos como um possível agente terapêutico para a prevenção e tratamento do diabetes mellitus.</w:t>
      </w:r>
    </w:p>
    <w:p w:rsidR="00312ABE" w:rsidRPr="001F0E73" w:rsidRDefault="00312ABE" w:rsidP="00312ABE">
      <w:pPr>
        <w:spacing w:line="480" w:lineRule="auto"/>
        <w:ind w:firstLine="360"/>
        <w:jc w:val="both"/>
        <w:rPr>
          <w:color w:val="000000" w:themeColor="text1"/>
        </w:rPr>
      </w:pPr>
      <w:r w:rsidRPr="001F0E73">
        <w:rPr>
          <w:color w:val="000000" w:themeColor="text1"/>
        </w:rPr>
        <w:t>Diante dos aspectos bioquímicos e metabólicos da vitamina D e do cálcio, o objetivo desta revisão foi trazer informações atualizadas sobre a influência desta vitamina ou hormônio e desse micronutriente na fisiopatologia do diabetes mellitus, assim como no controle glicêmico.</w:t>
      </w:r>
    </w:p>
    <w:p w:rsidR="00EA1E73" w:rsidRDefault="00EA1E73" w:rsidP="000C52B5">
      <w:pPr>
        <w:pStyle w:val="SemEspaamento"/>
        <w:spacing w:line="480" w:lineRule="auto"/>
        <w:rPr>
          <w:rFonts w:ascii="Times New Roman" w:hAnsi="Times New Roman" w:cs="Times New Roman"/>
          <w:b/>
          <w:sz w:val="24"/>
          <w:szCs w:val="24"/>
        </w:rPr>
      </w:pPr>
    </w:p>
    <w:p w:rsidR="00312ABE" w:rsidRPr="00236B55" w:rsidRDefault="00CB5230" w:rsidP="00312ABE">
      <w:pPr>
        <w:autoSpaceDE w:val="0"/>
        <w:autoSpaceDN w:val="0"/>
        <w:adjustRightInd w:val="0"/>
        <w:spacing w:line="480" w:lineRule="auto"/>
        <w:jc w:val="both"/>
        <w:rPr>
          <w:b/>
          <w:lang w:val="pt-PT"/>
        </w:rPr>
      </w:pPr>
      <w:r w:rsidRPr="00236B55">
        <w:rPr>
          <w:b/>
        </w:rPr>
        <w:t>1</w:t>
      </w:r>
      <w:r w:rsidR="00312ABE" w:rsidRPr="00236B55">
        <w:rPr>
          <w:b/>
        </w:rPr>
        <w:t>.1 Diabetes Mellitus</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lastRenderedPageBreak/>
        <w:t xml:space="preserve">Diabetes </w:t>
      </w:r>
      <w:r w:rsidRPr="001F0E73">
        <w:rPr>
          <w:rFonts w:eastAsia="MyriadPro-Regular"/>
          <w:iCs/>
          <w:color w:val="000000" w:themeColor="text1"/>
        </w:rPr>
        <w:t xml:space="preserve">mellitus </w:t>
      </w:r>
      <w:r w:rsidRPr="001F0E73">
        <w:rPr>
          <w:rFonts w:eastAsia="MyriadPro-Regular"/>
          <w:color w:val="000000" w:themeColor="text1"/>
        </w:rPr>
        <w:t xml:space="preserve">(DM) é um grupo heterogêneo de distúrbios metabólicos que apresenta em comum </w:t>
      </w:r>
      <w:proofErr w:type="gramStart"/>
      <w:r w:rsidRPr="001F0E73">
        <w:rPr>
          <w:rFonts w:eastAsia="MyriadPro-Regular"/>
          <w:color w:val="000000" w:themeColor="text1"/>
        </w:rPr>
        <w:t>a</w:t>
      </w:r>
      <w:proofErr w:type="gramEnd"/>
      <w:r w:rsidRPr="001F0E73">
        <w:rPr>
          <w:rFonts w:eastAsia="MyriadPro-Regular"/>
          <w:color w:val="000000" w:themeColor="text1"/>
        </w:rPr>
        <w:t xml:space="preserve"> hiperglicemia, resultante de defeitos na ação da insulina e/ou na secreção de insulina (</w:t>
      </w:r>
      <w:r w:rsidR="004E6B0A">
        <w:rPr>
          <w:rFonts w:eastAsia="MyriadPro-Regular"/>
          <w:color w:val="000000" w:themeColor="text1"/>
        </w:rPr>
        <w:t xml:space="preserve">DIRETRIZES </w:t>
      </w:r>
      <w:r w:rsidRPr="001F0E73">
        <w:rPr>
          <w:rFonts w:eastAsia="MyriadPro-Regular"/>
          <w:color w:val="000000" w:themeColor="text1"/>
        </w:rPr>
        <w:t xml:space="preserve">SBD, 2015). </w:t>
      </w:r>
    </w:p>
    <w:p w:rsidR="00312ABE" w:rsidRPr="001F0E73" w:rsidRDefault="00312ABE" w:rsidP="00312ABE">
      <w:pPr>
        <w:autoSpaceDE w:val="0"/>
        <w:autoSpaceDN w:val="0"/>
        <w:adjustRightInd w:val="0"/>
        <w:spacing w:line="480" w:lineRule="auto"/>
        <w:ind w:firstLine="360"/>
        <w:jc w:val="both"/>
        <w:rPr>
          <w:color w:val="000000"/>
          <w:shd w:val="clear" w:color="auto" w:fill="FFFFFF"/>
        </w:rPr>
      </w:pPr>
      <w:r w:rsidRPr="001F0E73">
        <w:rPr>
          <w:color w:val="000000" w:themeColor="text1"/>
          <w:shd w:val="clear" w:color="auto" w:fill="FFFFFF"/>
        </w:rPr>
        <w:t xml:space="preserve">A doença pode se manifestar através de sintomas como poliúria, </w:t>
      </w:r>
      <w:proofErr w:type="spellStart"/>
      <w:r w:rsidRPr="001F0E73">
        <w:rPr>
          <w:color w:val="000000" w:themeColor="text1"/>
          <w:shd w:val="clear" w:color="auto" w:fill="FFFFFF"/>
        </w:rPr>
        <w:t>polidipsia</w:t>
      </w:r>
      <w:proofErr w:type="spellEnd"/>
      <w:r w:rsidRPr="001F0E73">
        <w:rPr>
          <w:color w:val="000000" w:themeColor="text1"/>
          <w:shd w:val="clear" w:color="auto" w:fill="FFFFFF"/>
        </w:rPr>
        <w:t xml:space="preserve">, perda de peso, </w:t>
      </w:r>
      <w:proofErr w:type="spellStart"/>
      <w:r w:rsidRPr="001F0E73">
        <w:rPr>
          <w:color w:val="000000" w:themeColor="text1"/>
          <w:shd w:val="clear" w:color="auto" w:fill="FFFFFF"/>
        </w:rPr>
        <w:t>polifagia</w:t>
      </w:r>
      <w:proofErr w:type="spellEnd"/>
      <w:r w:rsidRPr="001F0E73">
        <w:rPr>
          <w:color w:val="000000" w:themeColor="text1"/>
          <w:shd w:val="clear" w:color="auto" w:fill="FFFFFF"/>
        </w:rPr>
        <w:t xml:space="preserve">, visão turva e por complicações agudas que podem levar a risco de vida, como </w:t>
      </w:r>
      <w:r w:rsidRPr="001F0E73">
        <w:rPr>
          <w:color w:val="000000" w:themeColor="text1"/>
        </w:rPr>
        <w:t xml:space="preserve">a cetoacidose diabética e a síndrome </w:t>
      </w:r>
      <w:proofErr w:type="spellStart"/>
      <w:r w:rsidRPr="001F0E73">
        <w:rPr>
          <w:color w:val="000000" w:themeColor="text1"/>
        </w:rPr>
        <w:t>hiperosmolar</w:t>
      </w:r>
      <w:proofErr w:type="spellEnd"/>
      <w:r w:rsidRPr="001F0E73">
        <w:rPr>
          <w:color w:val="000000" w:themeColor="text1"/>
        </w:rPr>
        <w:t xml:space="preserve"> hiperglicêmica não </w:t>
      </w:r>
      <w:proofErr w:type="spellStart"/>
      <w:r w:rsidRPr="001F0E73">
        <w:rPr>
          <w:color w:val="000000" w:themeColor="text1"/>
        </w:rPr>
        <w:t>cetótica</w:t>
      </w:r>
      <w:proofErr w:type="spellEnd"/>
      <w:r w:rsidRPr="001F0E73">
        <w:rPr>
          <w:color w:val="000000" w:themeColor="text1"/>
        </w:rPr>
        <w:t>.</w:t>
      </w:r>
      <w:r w:rsidRPr="001F0E73">
        <w:rPr>
          <w:color w:val="000000" w:themeColor="text1"/>
          <w:shd w:val="clear" w:color="auto" w:fill="FFFFFF"/>
        </w:rPr>
        <w:t xml:space="preserve"> </w:t>
      </w:r>
      <w:r w:rsidRPr="001F0E73">
        <w:rPr>
          <w:color w:val="000000"/>
          <w:shd w:val="clear" w:color="auto" w:fill="FFFFFF"/>
        </w:rPr>
        <w:t>A hiperglicemia crônica está associada a dano, disfunção e falência de vários órgãos, especialmente olhos, rins, nervos, coração e vasos sanguíneos (GROSS, 2002).</w:t>
      </w:r>
    </w:p>
    <w:p w:rsidR="00312ABE" w:rsidRPr="001F0E73" w:rsidRDefault="00312ABE" w:rsidP="00312ABE">
      <w:pPr>
        <w:spacing w:line="480" w:lineRule="auto"/>
        <w:ind w:firstLine="360"/>
        <w:jc w:val="both"/>
        <w:rPr>
          <w:color w:val="FF0000"/>
        </w:rPr>
      </w:pPr>
      <w:r w:rsidRPr="001F0E73">
        <w:t xml:space="preserve">No final da década de 1980, um estudo brasileiro estimou a prevalência do DM, em 7,6% </w:t>
      </w:r>
      <w:r w:rsidRPr="001F0E73">
        <w:rPr>
          <w:bCs/>
        </w:rPr>
        <w:t>na população geral, variando de 2,7% entre indivíduos jovens até aproximadamente 17% naqueles com idade entre 60 e 69 anos (MALERBI, 199</w:t>
      </w:r>
      <w:r w:rsidRPr="001F0E73">
        <w:rPr>
          <w:bCs/>
          <w:color w:val="244061" w:themeColor="accent1" w:themeShade="80"/>
        </w:rPr>
        <w:t>2</w:t>
      </w:r>
      <w:r w:rsidRPr="001F0E73">
        <w:rPr>
          <w:bCs/>
        </w:rPr>
        <w:t>). Outro estudo</w:t>
      </w:r>
      <w:r w:rsidRPr="001F0E73">
        <w:t xml:space="preserve"> realizado em São Paulo, na cidade de São Carlos, mostrou uma prevalência de 13,5 % (BOSI, 2009). Dados mais recentes estimou que no Brasil 6,2% da população com 18 anos ou mais de idade referiram diagnóstico médico de diabetes, sendo 7,0% nas mulheres e de 5,4% nos homens. Em relação à escolaridade, observou-se maior taxa de diagnóstico de diabetes (9,6%) entre os indivíduos sem instrução ou com ensino fundamental incompleto (IBGE, 2013). </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A classificação proposta pela Organização Mundial da Saúde (OMS) e pela Associação Americana de Diabetes (ADA) inclui quatro classes clinicas da doença, segundo a etiologia: Diabetes Mellitus tipo </w:t>
      </w:r>
      <w:proofErr w:type="gramStart"/>
      <w:r w:rsidRPr="001F0E73">
        <w:rPr>
          <w:rFonts w:eastAsia="MyriadPro-Regular"/>
          <w:color w:val="000000" w:themeColor="text1"/>
        </w:rPr>
        <w:t>1</w:t>
      </w:r>
      <w:proofErr w:type="gramEnd"/>
      <w:r w:rsidRPr="001F0E73">
        <w:rPr>
          <w:rFonts w:eastAsia="MyriadPro-Regular"/>
          <w:color w:val="000000" w:themeColor="text1"/>
        </w:rPr>
        <w:t xml:space="preserve"> (DM1), Diabetes Mellitus tipo 2 (DM2), outros tipos específicos do Diabetes Mellitus e Diabetes Mellitus gestacional. Ainda há outras categorias, referidas como </w:t>
      </w:r>
      <w:proofErr w:type="spellStart"/>
      <w:r w:rsidRPr="001F0E73">
        <w:rPr>
          <w:rFonts w:eastAsia="MyriadPro-Regular"/>
          <w:color w:val="000000" w:themeColor="text1"/>
        </w:rPr>
        <w:t>pré</w:t>
      </w:r>
      <w:proofErr w:type="spellEnd"/>
      <w:r w:rsidRPr="001F0E73">
        <w:rPr>
          <w:rFonts w:eastAsia="MyriadPro-Regular"/>
          <w:color w:val="000000" w:themeColor="text1"/>
        </w:rPr>
        <w:t>-diabetes, que são a glicemia de jejum alterada e a tolerância à glicose diminuída (</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O DM1 resulta da destruição das células beta-pancreáticas ocasionando a deficiência na produção de insulina. Em sua grande maioria, essa destruição de células beta é </w:t>
      </w:r>
      <w:r w:rsidRPr="001F0E73">
        <w:rPr>
          <w:rFonts w:eastAsia="MyriadPro-Regular"/>
          <w:color w:val="000000" w:themeColor="text1"/>
        </w:rPr>
        <w:lastRenderedPageBreak/>
        <w:t>mediada por autoimunidade, contudo há casos em que não existem evidências de processo autoimune, sendo assim, referidos como forma idiopática da doença. O DM1 idiopático é caracterizado pela ausência de marcadores autoimunes contra as células betas. Os indivíduos com essa forma de DM podem desenvolver cetoacidose e apresentam graus variáveis de deficiência de insulina (</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Default="00312ABE" w:rsidP="00312ABE">
      <w:pPr>
        <w:autoSpaceDE w:val="0"/>
        <w:autoSpaceDN w:val="0"/>
        <w:adjustRightInd w:val="0"/>
        <w:spacing w:line="480" w:lineRule="auto"/>
        <w:ind w:firstLine="708"/>
        <w:jc w:val="both"/>
        <w:rPr>
          <w:rFonts w:eastAsia="MyriadPro-Regular"/>
          <w:color w:val="000000" w:themeColor="text1"/>
        </w:rPr>
      </w:pPr>
      <w:r w:rsidRPr="001F0E73">
        <w:rPr>
          <w:rFonts w:eastAsia="MyriadPro-Regular"/>
          <w:color w:val="000000" w:themeColor="text1"/>
        </w:rPr>
        <w:t>Já o DM2 é uma doença metabólica que se caracteriza por defeitos na aç</w:t>
      </w:r>
      <w:r w:rsidR="004E6B0A">
        <w:rPr>
          <w:rFonts w:eastAsia="MyriadPro-Regular"/>
          <w:color w:val="000000" w:themeColor="text1"/>
        </w:rPr>
        <w:t xml:space="preserve">ão e/ou na secreção da insulina. </w:t>
      </w:r>
      <w:r w:rsidRPr="001F0E73">
        <w:rPr>
          <w:rFonts w:eastAsia="MyriadPro-Regular"/>
          <w:color w:val="000000" w:themeColor="text1"/>
        </w:rPr>
        <w:t>Geralmente, ambos os defeitos estão presentes quando a hiperglicemia se manifesta, contudo, a doença inicia-se com resistência à insulina, defeito na ação da insulina e progride com o passar dos anos para a falência pancreática e deficiência na secreção de insulina (DIRETRIZES SBD, 2015).</w:t>
      </w:r>
    </w:p>
    <w:p w:rsidR="00312ABE" w:rsidRPr="001F0E73" w:rsidRDefault="00312ABE" w:rsidP="00312ABE">
      <w:pPr>
        <w:autoSpaceDE w:val="0"/>
        <w:autoSpaceDN w:val="0"/>
        <w:adjustRightInd w:val="0"/>
        <w:spacing w:line="480" w:lineRule="auto"/>
        <w:ind w:firstLine="708"/>
        <w:jc w:val="both"/>
        <w:rPr>
          <w:rFonts w:eastAsia="MyriadPro-Regular"/>
        </w:rPr>
      </w:pPr>
      <w:r w:rsidRPr="001F0E73">
        <w:t>Pertence à classificação dos o</w:t>
      </w:r>
      <w:r w:rsidRPr="001F0E73">
        <w:rPr>
          <w:rFonts w:eastAsia="MyriadPro-Regular"/>
        </w:rPr>
        <w:t xml:space="preserve">utros tipos específicos do Diabetes Mellitus </w:t>
      </w:r>
      <w:proofErr w:type="gramStart"/>
      <w:r w:rsidRPr="001F0E73">
        <w:t>formas</w:t>
      </w:r>
      <w:proofErr w:type="gramEnd"/>
      <w:r w:rsidRPr="001F0E73">
        <w:t xml:space="preserve"> menos comuns de DM cujos defeitos ou processos causadores podem ser identificados. Estão incluídos nessa categoria defeitos genéticos na função das células beta, defeitos genéticos na ação da insulina, doenças do pâncreas exócrino, entre outras condições.</w:t>
      </w:r>
      <w:r w:rsidRPr="001F0E73">
        <w:rPr>
          <w:rFonts w:eastAsia="MyriadPro-Regular"/>
        </w:rPr>
        <w:t xml:space="preserve"> Já o Diabetes Mellitus Gestacional </w:t>
      </w:r>
      <w:r w:rsidRPr="001F0E73">
        <w:t xml:space="preserve">trata-se de qualquer intolerância à glicose, de magnitude variável, com início ou diagnóstico durante a gestação </w:t>
      </w:r>
      <w:r w:rsidRPr="001F0E73">
        <w:rPr>
          <w:rFonts w:eastAsia="MyriadPro-Regular"/>
        </w:rPr>
        <w:t>(DIRETRIZES SBD, 2015).</w:t>
      </w:r>
    </w:p>
    <w:p w:rsidR="00312ABE" w:rsidRPr="00312ABE" w:rsidRDefault="00312ABE" w:rsidP="00312ABE">
      <w:pPr>
        <w:spacing w:line="480" w:lineRule="auto"/>
        <w:ind w:firstLine="360"/>
        <w:jc w:val="both"/>
      </w:pPr>
      <w:r w:rsidRPr="001F0E73">
        <w:t xml:space="preserve">O diagnóstico correto e precoce do </w:t>
      </w:r>
      <w:proofErr w:type="spellStart"/>
      <w:r w:rsidRPr="001F0E73">
        <w:t>pré</w:t>
      </w:r>
      <w:proofErr w:type="spellEnd"/>
      <w:r w:rsidRPr="001F0E73">
        <w:t xml:space="preserve">-diabetes e do DM é extremamente importante porque permite que sejam adotadas medidas terapêuticas que podem evitar o desenvolvimento do diabetes nos indivíduos com </w:t>
      </w:r>
      <w:proofErr w:type="spellStart"/>
      <w:r w:rsidRPr="001F0E73">
        <w:t>pré</w:t>
      </w:r>
      <w:proofErr w:type="spellEnd"/>
      <w:r w:rsidRPr="001F0E73">
        <w:t xml:space="preserve">-diabetes e retardar o aparecimento das complicações crônicas nos pacientes diabéticos (GROSS, 2002).  </w:t>
      </w:r>
    </w:p>
    <w:p w:rsidR="00312ABE" w:rsidRPr="00236B55" w:rsidRDefault="00236B55" w:rsidP="00154630">
      <w:pPr>
        <w:spacing w:line="480" w:lineRule="auto"/>
        <w:jc w:val="both"/>
        <w:rPr>
          <w:b/>
        </w:rPr>
      </w:pPr>
      <w:r w:rsidRPr="00236B55">
        <w:rPr>
          <w:b/>
        </w:rPr>
        <w:t>1</w:t>
      </w:r>
      <w:r w:rsidR="00312ABE" w:rsidRPr="00236B55">
        <w:rPr>
          <w:b/>
        </w:rPr>
        <w:t>.2 Vitamina D</w:t>
      </w:r>
    </w:p>
    <w:p w:rsidR="00312ABE" w:rsidRPr="00312ABE" w:rsidRDefault="00312ABE" w:rsidP="00154630">
      <w:pPr>
        <w:spacing w:line="480" w:lineRule="auto"/>
        <w:ind w:firstLine="360"/>
        <w:jc w:val="both"/>
        <w:rPr>
          <w:b/>
        </w:rPr>
      </w:pPr>
      <w:r w:rsidRPr="001F0E73">
        <w:t>A vitamina D e seus pró-hormônios (</w:t>
      </w:r>
      <w:proofErr w:type="spellStart"/>
      <w:r w:rsidRPr="001F0E73">
        <w:t>colecalciferol</w:t>
      </w:r>
      <w:proofErr w:type="spellEnd"/>
      <w:r w:rsidRPr="001F0E73">
        <w:t xml:space="preserve">, 25-hidroxicolecalciferol, 7-dehidrocolesterol, 24,25-dihidroxicolesterol, </w:t>
      </w:r>
      <w:proofErr w:type="spellStart"/>
      <w:r w:rsidRPr="001F0E73">
        <w:t>ergocalciferol</w:t>
      </w:r>
      <w:proofErr w:type="spellEnd"/>
      <w:r w:rsidRPr="001F0E73">
        <w:t xml:space="preserve"> e 1,25(OH</w:t>
      </w:r>
      <w:proofErr w:type="gramStart"/>
      <w:r w:rsidRPr="001F0E73">
        <w:t>)vitamina</w:t>
      </w:r>
      <w:proofErr w:type="gramEnd"/>
      <w:r w:rsidRPr="001F0E73">
        <w:t xml:space="preserve"> D), têm sido alvo de um número crescente de pesquisas nos últimos anos, demonstrando sua </w:t>
      </w:r>
      <w:r w:rsidRPr="001F0E73">
        <w:lastRenderedPageBreak/>
        <w:t xml:space="preserve">função além do metabolismo do cálcio e da formação óssea. Entre essas funções, tem-se a interação da vitamina D com outros sistemas como, por exemplo, o sistema imunológico, tendo em vista a expressão do receptor da vitamina D (VDR) e da enzima responsável pela formação de </w:t>
      </w:r>
      <w:proofErr w:type="spellStart"/>
      <w:r w:rsidRPr="001F0E73">
        <w:t>calcitriol</w:t>
      </w:r>
      <w:proofErr w:type="spellEnd"/>
      <w:r w:rsidRPr="001F0E73">
        <w:t xml:space="preserve"> (1-alfa-hidroxilase CYP27B1) em uma ampla variedade de tecidos corporais como cérebro, coração, pele, intestino, gônadas, próstata, mamas e células imunológicas, além de ossos, rins e paratireoides (JONES, 2008).</w:t>
      </w:r>
    </w:p>
    <w:p w:rsidR="00312ABE" w:rsidRPr="001F0E73" w:rsidRDefault="00312ABE" w:rsidP="00312ABE">
      <w:pPr>
        <w:spacing w:line="480" w:lineRule="auto"/>
        <w:ind w:firstLine="360"/>
        <w:jc w:val="both"/>
        <w:rPr>
          <w:rStyle w:val="hps"/>
          <w:lang w:val="pt-PT"/>
        </w:rPr>
      </w:pPr>
      <w:r w:rsidRPr="001F0E73">
        <w:rPr>
          <w:rStyle w:val="hps"/>
          <w:color w:val="000000" w:themeColor="text1"/>
          <w:lang w:val="pt-PT"/>
        </w:rPr>
        <w:t>Os seres humanos conseguem obter vitamina D através da exposição à luz solar</w:t>
      </w:r>
      <w:r w:rsidRPr="001F0E73">
        <w:rPr>
          <w:color w:val="000000" w:themeColor="text1"/>
          <w:lang w:val="pt-PT"/>
        </w:rPr>
        <w:t xml:space="preserve">, </w:t>
      </w:r>
      <w:r w:rsidRPr="001F0E73">
        <w:rPr>
          <w:rStyle w:val="hps"/>
          <w:color w:val="000000" w:themeColor="text1"/>
          <w:lang w:val="pt-PT"/>
        </w:rPr>
        <w:t xml:space="preserve">da sua dieta e através da suplementação (HOLLICK, 2007). </w:t>
      </w:r>
      <w:r w:rsidRPr="001F0E73">
        <w:rPr>
          <w:color w:val="000000" w:themeColor="text1"/>
        </w:rPr>
        <w:t xml:space="preserve">Sendo a pele o único sítio capaz de produzir vitamina </w:t>
      </w:r>
      <w:r w:rsidRPr="001F0E73">
        <w:t xml:space="preserve">D (CAZZOLINO, 2013). A produção endógena da vitamina se inicia na epiderme, onde está armazenada a sua substância precursora, o </w:t>
      </w:r>
      <w:r w:rsidRPr="001F0E73">
        <w:rPr>
          <w:rStyle w:val="hps"/>
          <w:lang w:val="pt-PT"/>
        </w:rPr>
        <w:t>7</w:t>
      </w:r>
      <w:r w:rsidRPr="001F0E73">
        <w:rPr>
          <w:rStyle w:val="atn"/>
          <w:lang w:val="pt-PT"/>
        </w:rPr>
        <w:t>-</w:t>
      </w:r>
      <w:r w:rsidRPr="001F0E73">
        <w:rPr>
          <w:lang w:val="pt-PT"/>
        </w:rPr>
        <w:t>dehydrocholesterol, que deriva d</w:t>
      </w:r>
      <w:r w:rsidRPr="001F0E73">
        <w:t xml:space="preserve">o colesterol. A </w:t>
      </w:r>
      <w:r w:rsidRPr="001F0E73">
        <w:rPr>
          <w:rStyle w:val="hps"/>
          <w:lang w:val="pt-PT"/>
        </w:rPr>
        <w:t>radiação solar ultravioleta B (</w:t>
      </w:r>
      <w:r w:rsidRPr="001F0E73">
        <w:rPr>
          <w:lang w:val="pt-PT"/>
        </w:rPr>
        <w:t xml:space="preserve">comprimento de onda, </w:t>
      </w:r>
      <w:r w:rsidRPr="001F0E73">
        <w:rPr>
          <w:rStyle w:val="hps"/>
          <w:lang w:val="pt-PT"/>
        </w:rPr>
        <w:t>290-315nm</w:t>
      </w:r>
      <w:r w:rsidRPr="001F0E73">
        <w:rPr>
          <w:lang w:val="pt-PT"/>
        </w:rPr>
        <w:t xml:space="preserve">) </w:t>
      </w:r>
      <w:r w:rsidRPr="001F0E73">
        <w:rPr>
          <w:rStyle w:val="hps"/>
          <w:lang w:val="pt-PT"/>
        </w:rPr>
        <w:t>penetra na pele e converte 7</w:t>
      </w:r>
      <w:r w:rsidRPr="001F0E73">
        <w:rPr>
          <w:rStyle w:val="atn"/>
          <w:lang w:val="pt-PT"/>
        </w:rPr>
        <w:t>-</w:t>
      </w:r>
      <w:r w:rsidRPr="001F0E73">
        <w:rPr>
          <w:lang w:val="pt-PT"/>
        </w:rPr>
        <w:t xml:space="preserve">dehydrocholesterol em </w:t>
      </w:r>
      <w:r w:rsidRPr="001F0E73">
        <w:rPr>
          <w:rStyle w:val="hps"/>
          <w:lang w:val="pt-PT"/>
        </w:rPr>
        <w:t>pré-vitamina D3, que é rapidamente convertido em vitamina D3</w:t>
      </w:r>
      <w:r w:rsidRPr="001F0E73">
        <w:rPr>
          <w:lang w:val="pt-PT"/>
        </w:rPr>
        <w:t xml:space="preserve">. </w:t>
      </w:r>
      <w:r w:rsidRPr="001F0E73">
        <w:rPr>
          <w:rStyle w:val="hps"/>
          <w:lang w:val="pt-PT"/>
        </w:rPr>
        <w:t>A vitamina</w:t>
      </w:r>
      <w:r w:rsidRPr="001F0E73">
        <w:rPr>
          <w:rStyle w:val="hps"/>
          <w:color w:val="000000" w:themeColor="text1"/>
          <w:lang w:val="pt-PT"/>
        </w:rPr>
        <w:t xml:space="preserve"> D2 é produzida através da irradiação ultravioleta do ergosterol de levedura</w:t>
      </w:r>
      <w:r w:rsidRPr="001F0E73">
        <w:rPr>
          <w:color w:val="000000" w:themeColor="text1"/>
          <w:lang w:val="pt-PT"/>
        </w:rPr>
        <w:t xml:space="preserve">, </w:t>
      </w:r>
      <w:r w:rsidRPr="001F0E73">
        <w:rPr>
          <w:rStyle w:val="hps"/>
          <w:color w:val="000000" w:themeColor="text1"/>
          <w:lang w:val="pt-PT"/>
        </w:rPr>
        <w:t>e a vitamina D3 através da irradiação ultravioleta de 7</w:t>
      </w:r>
      <w:r w:rsidRPr="001F0E73">
        <w:rPr>
          <w:rStyle w:val="atn"/>
          <w:color w:val="000000" w:themeColor="text1"/>
          <w:lang w:val="pt-PT"/>
        </w:rPr>
        <w:t>-</w:t>
      </w:r>
      <w:r w:rsidRPr="001F0E73">
        <w:rPr>
          <w:color w:val="000000" w:themeColor="text1"/>
          <w:lang w:val="pt-PT"/>
        </w:rPr>
        <w:t xml:space="preserve">desidrocolesterol </w:t>
      </w:r>
      <w:r w:rsidRPr="001F0E73">
        <w:rPr>
          <w:rStyle w:val="hps"/>
          <w:color w:val="000000" w:themeColor="text1"/>
          <w:lang w:val="pt-PT"/>
        </w:rPr>
        <w:t>de lanolina</w:t>
      </w:r>
      <w:r w:rsidRPr="001F0E73">
        <w:rPr>
          <w:color w:val="000000" w:themeColor="text1"/>
          <w:lang w:val="pt-PT"/>
        </w:rPr>
        <w:t xml:space="preserve">. </w:t>
      </w:r>
      <w:r w:rsidRPr="001F0E73">
        <w:rPr>
          <w:rStyle w:val="hps"/>
          <w:color w:val="000000" w:themeColor="text1"/>
          <w:lang w:val="pt-PT"/>
        </w:rPr>
        <w:t>Ambos são usados em</w:t>
      </w:r>
      <w:r w:rsidRPr="001F0E73">
        <w:rPr>
          <w:color w:val="000000" w:themeColor="text1"/>
          <w:lang w:val="pt-PT"/>
        </w:rPr>
        <w:t xml:space="preserve"> suplementos </w:t>
      </w:r>
      <w:r w:rsidRPr="001F0E73">
        <w:rPr>
          <w:rStyle w:val="hps"/>
          <w:color w:val="000000" w:themeColor="text1"/>
          <w:lang w:val="pt-PT"/>
        </w:rPr>
        <w:t xml:space="preserve">de </w:t>
      </w:r>
      <w:r w:rsidRPr="001F0E73">
        <w:rPr>
          <w:rStyle w:val="hps"/>
          <w:lang w:val="pt-PT"/>
        </w:rPr>
        <w:t>vitamina D (HOLICK, 2007).</w:t>
      </w:r>
    </w:p>
    <w:p w:rsidR="00312ABE" w:rsidRPr="001F0E73" w:rsidRDefault="00312ABE" w:rsidP="00312ABE">
      <w:pPr>
        <w:autoSpaceDE w:val="0"/>
        <w:autoSpaceDN w:val="0"/>
        <w:adjustRightInd w:val="0"/>
        <w:spacing w:line="480" w:lineRule="auto"/>
        <w:ind w:firstLine="360"/>
        <w:jc w:val="both"/>
      </w:pPr>
      <w:r w:rsidRPr="001F0E73">
        <w:t xml:space="preserve">A partir da dieta, a vitamina D pode ser adquirida através da ingestão de alimentos fontes como, fígado, leite, óleo de peixe, sardinha, atum, salmão e arenque. Ressaltando que em razão da sua </w:t>
      </w:r>
      <w:proofErr w:type="spellStart"/>
      <w:r w:rsidRPr="001F0E73">
        <w:t>lipossolubilidade</w:t>
      </w:r>
      <w:proofErr w:type="spellEnd"/>
      <w:r w:rsidRPr="001F0E73">
        <w:t>, essa pode ter sua absorção reduzida quando a ingestão de lipídeos é insuficiente (CAZZOLINO, 2013).</w:t>
      </w:r>
    </w:p>
    <w:p w:rsidR="00312ABE" w:rsidRDefault="00312ABE" w:rsidP="00312ABE">
      <w:pPr>
        <w:autoSpaceDE w:val="0"/>
        <w:autoSpaceDN w:val="0"/>
        <w:adjustRightInd w:val="0"/>
        <w:spacing w:line="480" w:lineRule="auto"/>
        <w:ind w:firstLine="708"/>
        <w:jc w:val="both"/>
        <w:rPr>
          <w:color w:val="000000" w:themeColor="text1"/>
          <w:lang w:val="pt-PT"/>
        </w:rPr>
      </w:pPr>
      <w:r w:rsidRPr="001F0E73">
        <w:rPr>
          <w:color w:val="000000" w:themeColor="text1"/>
          <w:lang w:val="pt-PT"/>
        </w:rPr>
        <w:t xml:space="preserve">A vitamina D obtida através da pele e da dieta é metabolizada no fígado em 25-hidroxivitamina D, sendo essa forma química utilizada para determinar concentrações séricas da vitamina de um indivíduo (status de vitamina D). </w:t>
      </w:r>
      <w:r w:rsidRPr="001F0E73">
        <w:t xml:space="preserve">Essa é preferível por manter níveis constantes e sua dosagem sérica ser bastante fidedigna. Além disso, sua meia-vida é de aproximadamente duas a três semanas, enquanto que a 1,25(OH)2D3 possui </w:t>
      </w:r>
      <w:r w:rsidRPr="001F0E73">
        <w:lastRenderedPageBreak/>
        <w:t xml:space="preserve">meia-vida é de aproximadamente 6 horas e é fortemente influenciada por mecanismos de retroalimentação (PREMAOR, 2006). </w:t>
      </w:r>
      <w:r w:rsidRPr="001F0E73">
        <w:rPr>
          <w:color w:val="000000" w:themeColor="text1"/>
          <w:lang w:val="pt-PT"/>
        </w:rPr>
        <w:t>Posteriormente a 25-hidroxivitamina D, ainda inativa, é metabolizada no rim pela enzima 25-hidroxivitamina D-1α-hidroxilase (CYP27B1) em sua forma ativa, a 1,25-di-hidroxivitamina D ou calcitriol. A produção renal de 1,25-di-hidroxivitamina D é rigidamente regulada pelo PTH através dos níveis plasmaticos hormonais e séricos de cálcio e fósforo (HOLICK, 2006</w:t>
      </w:r>
      <w:r w:rsidR="000A35A2">
        <w:rPr>
          <w:color w:val="000000" w:themeColor="text1"/>
          <w:lang w:val="pt-PT"/>
        </w:rPr>
        <w:t>).</w:t>
      </w:r>
      <w:r>
        <w:rPr>
          <w:color w:val="000000" w:themeColor="text1"/>
          <w:lang w:val="pt-PT"/>
        </w:rPr>
        <w:t xml:space="preserve"> </w:t>
      </w:r>
    </w:p>
    <w:p w:rsidR="00524509" w:rsidRPr="002D136F" w:rsidRDefault="002D136F" w:rsidP="002D136F">
      <w:pPr>
        <w:autoSpaceDE w:val="0"/>
        <w:autoSpaceDN w:val="0"/>
        <w:adjustRightInd w:val="0"/>
        <w:spacing w:line="480" w:lineRule="auto"/>
        <w:jc w:val="both"/>
        <w:rPr>
          <w:color w:val="000000" w:themeColor="text1"/>
          <w:lang w:val="pt-PT"/>
        </w:rPr>
      </w:pPr>
      <w:r>
        <w:rPr>
          <w:noProof/>
          <w:color w:val="000000" w:themeColor="text1"/>
        </w:rPr>
        <w:drawing>
          <wp:inline distT="0" distB="0" distL="0" distR="0" wp14:anchorId="29DF966B" wp14:editId="019A400C">
            <wp:extent cx="5397500" cy="37814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1 hu.jpg"/>
                    <pic:cNvPicPr/>
                  </pic:nvPicPr>
                  <pic:blipFill>
                    <a:blip r:embed="rId11">
                      <a:extLst>
                        <a:ext uri="{28A0092B-C50C-407E-A947-70E740481C1C}">
                          <a14:useLocalDpi xmlns:a14="http://schemas.microsoft.com/office/drawing/2010/main" val="0"/>
                        </a:ext>
                      </a:extLst>
                    </a:blip>
                    <a:stretch>
                      <a:fillRect/>
                    </a:stretch>
                  </pic:blipFill>
                  <pic:spPr>
                    <a:xfrm>
                      <a:off x="0" y="0"/>
                      <a:ext cx="5400040" cy="3783204"/>
                    </a:xfrm>
                    <a:prstGeom prst="rect">
                      <a:avLst/>
                    </a:prstGeom>
                  </pic:spPr>
                </pic:pic>
              </a:graphicData>
            </a:graphic>
          </wp:inline>
        </w:drawing>
      </w:r>
      <w:r>
        <w:rPr>
          <w:color w:val="000000"/>
        </w:rPr>
        <w:t xml:space="preserve"> </w:t>
      </w:r>
    </w:p>
    <w:p w:rsidR="00312ABE" w:rsidRPr="001F0E73" w:rsidRDefault="00312ABE" w:rsidP="00312ABE">
      <w:pPr>
        <w:autoSpaceDE w:val="0"/>
        <w:autoSpaceDN w:val="0"/>
        <w:adjustRightInd w:val="0"/>
        <w:spacing w:line="480" w:lineRule="auto"/>
        <w:ind w:firstLine="708"/>
        <w:jc w:val="both"/>
        <w:rPr>
          <w:color w:val="000000" w:themeColor="text1"/>
        </w:rPr>
      </w:pPr>
      <w:r w:rsidRPr="001F0E73">
        <w:rPr>
          <w:color w:val="000000" w:themeColor="text1"/>
        </w:rPr>
        <w:t xml:space="preserve">O maior limitante da síntese de 25(OH)D parece ser a disponibilidade de vitamina D. Postula-se um mecanismo de </w:t>
      </w:r>
      <w:proofErr w:type="spellStart"/>
      <w:r w:rsidRPr="001F0E73">
        <w:rPr>
          <w:color w:val="000000" w:themeColor="text1"/>
        </w:rPr>
        <w:t>retro-alimentação</w:t>
      </w:r>
      <w:proofErr w:type="spellEnd"/>
      <w:r w:rsidRPr="001F0E73">
        <w:rPr>
          <w:color w:val="000000" w:themeColor="text1"/>
        </w:rPr>
        <w:t xml:space="preserve"> para 25(OH)D, onde níveis baixos de cálcio estimulam a liberação do hormônio da </w:t>
      </w:r>
      <w:proofErr w:type="spellStart"/>
      <w:r w:rsidRPr="001F0E73">
        <w:rPr>
          <w:color w:val="000000" w:themeColor="text1"/>
        </w:rPr>
        <w:t>paratireóide</w:t>
      </w:r>
      <w:proofErr w:type="spellEnd"/>
      <w:r w:rsidRPr="001F0E73">
        <w:rPr>
          <w:color w:val="000000" w:themeColor="text1"/>
        </w:rPr>
        <w:t xml:space="preserve"> (PTH), que nos rins é responsável por estimular a </w:t>
      </w:r>
      <w:proofErr w:type="spellStart"/>
      <w:r w:rsidRPr="001F0E73">
        <w:rPr>
          <w:color w:val="000000" w:themeColor="text1"/>
        </w:rPr>
        <w:t>hidroxilação</w:t>
      </w:r>
      <w:proofErr w:type="spellEnd"/>
      <w:r w:rsidRPr="001F0E73">
        <w:rPr>
          <w:color w:val="000000" w:themeColor="text1"/>
        </w:rPr>
        <w:t xml:space="preserve"> da 25-hidroxivitamina D em sua forma ativa 1,25(OH)2D3, promovendo assim, aumento da reabsorção intestinal de cálcio.  Além disso, a elevação de PTH estimula o aumento da reabsorção óssea de cálcio, regularizando sua concentração sanguínea (MOLINA, 2014).</w:t>
      </w:r>
    </w:p>
    <w:p w:rsidR="00312ABE" w:rsidRPr="001F0E73" w:rsidRDefault="00312ABE" w:rsidP="00312ABE">
      <w:pPr>
        <w:spacing w:line="480" w:lineRule="auto"/>
        <w:ind w:firstLine="708"/>
        <w:jc w:val="both"/>
        <w:rPr>
          <w:color w:val="000000" w:themeColor="text1"/>
        </w:rPr>
      </w:pPr>
      <w:r w:rsidRPr="001F0E73">
        <w:rPr>
          <w:color w:val="000000" w:themeColor="text1"/>
        </w:rPr>
        <w:lastRenderedPageBreak/>
        <w:t>Os níveis séricos da vitamina D tidos como adequado ainda são muito discutidos na literatura. Embora não haja um consenso sobre os níveis ideais da vitamina no soro, a deficiência de vitamina D é definida pela maioria dos especialistas como um nível da 25-hidroxivitamina D inferior a 20ng/ml (50nmol/L) (HOLICK,</w:t>
      </w:r>
      <w:r w:rsidR="004E7C27">
        <w:rPr>
          <w:color w:val="000000" w:themeColor="text1"/>
        </w:rPr>
        <w:t xml:space="preserve"> </w:t>
      </w:r>
      <w:r w:rsidRPr="001F0E73">
        <w:rPr>
          <w:color w:val="000000" w:themeColor="text1"/>
        </w:rPr>
        <w:t xml:space="preserve">2006). </w:t>
      </w:r>
    </w:p>
    <w:p w:rsidR="00312ABE" w:rsidRPr="001F0E73" w:rsidRDefault="00312ABE" w:rsidP="00312ABE">
      <w:pPr>
        <w:spacing w:line="480" w:lineRule="auto"/>
        <w:ind w:firstLine="708"/>
        <w:jc w:val="both"/>
      </w:pPr>
      <w:proofErr w:type="spellStart"/>
      <w:r w:rsidRPr="001F0E73">
        <w:t>Hollis</w:t>
      </w:r>
      <w:proofErr w:type="spellEnd"/>
      <w:r w:rsidRPr="001F0E73">
        <w:t xml:space="preserve"> (2005) sugere que o nível ótimo de vitamina D seria aquele necessário para manter o PTH em níveis adequados, visto que a deficiência de vitamina D leva à diminuição do cálcio sérico, o qual, em consequência, estimula as glândulas paratireoides a liberar o PTH, a fim de elevar a reabsorção renal e óssea do cálcio.</w:t>
      </w:r>
    </w:p>
    <w:p w:rsidR="00312ABE" w:rsidRPr="001F0E73" w:rsidRDefault="00312ABE" w:rsidP="00312ABE">
      <w:pPr>
        <w:spacing w:line="480" w:lineRule="auto"/>
        <w:ind w:firstLine="708"/>
        <w:jc w:val="both"/>
        <w:rPr>
          <w:rFonts w:eastAsia="OTNEJMQuadraat"/>
        </w:rPr>
      </w:pPr>
      <w:r w:rsidRPr="001F0E73">
        <w:t xml:space="preserve">Sendo assim, </w:t>
      </w:r>
      <w:r w:rsidRPr="001F0E73">
        <w:rPr>
          <w:lang w:val="pt-PT"/>
        </w:rPr>
        <w:t>o nível de 25-hidroxivitamina D de 21 a 29 ng/ml (52 a 72 nmol/L) pode ser considerado um indicador de insuficiência relativa, e um nível de 30 ng/ml ou superior podem ser considerados como concentração suficiente da vitamina. A intoxicação é observada quando os níveis séricos de 25-hidroxivitamina D são maiores do que 150 ng/ml (374 nmol/L) (</w:t>
      </w:r>
      <w:r w:rsidRPr="001F0E73">
        <w:rPr>
          <w:rFonts w:eastAsia="OTNEJMQuadraat"/>
        </w:rPr>
        <w:t xml:space="preserve">DAWSON-HUGHES, 2005). Em 2011, o </w:t>
      </w:r>
      <w:proofErr w:type="spellStart"/>
      <w:r w:rsidRPr="001F0E73">
        <w:rPr>
          <w:rFonts w:eastAsia="OTNEJMQuadraat"/>
          <w:i/>
        </w:rPr>
        <w:t>Institute</w:t>
      </w:r>
      <w:proofErr w:type="spellEnd"/>
      <w:r w:rsidRPr="001F0E73">
        <w:rPr>
          <w:rFonts w:eastAsia="OTNEJMQuadraat"/>
          <w:i/>
        </w:rPr>
        <w:t xml:space="preserve"> </w:t>
      </w:r>
      <w:proofErr w:type="spellStart"/>
      <w:r w:rsidRPr="001F0E73">
        <w:rPr>
          <w:rFonts w:eastAsia="OTNEJMQuadraat"/>
          <w:i/>
        </w:rPr>
        <w:t>of</w:t>
      </w:r>
      <w:proofErr w:type="spellEnd"/>
      <w:r w:rsidRPr="001F0E73">
        <w:rPr>
          <w:rFonts w:eastAsia="OTNEJMQuadraat"/>
          <w:i/>
        </w:rPr>
        <w:t xml:space="preserve"> Medicine </w:t>
      </w:r>
      <w:r w:rsidRPr="001F0E73">
        <w:rPr>
          <w:rFonts w:eastAsia="OTNEJMQuadraat"/>
        </w:rPr>
        <w:t>(IOM)</w:t>
      </w:r>
      <w:r w:rsidRPr="001F0E73">
        <w:rPr>
          <w:rFonts w:eastAsia="OTNEJMQuadraat"/>
          <w:i/>
        </w:rPr>
        <w:t xml:space="preserve"> </w:t>
      </w:r>
      <w:r w:rsidRPr="001F0E73">
        <w:rPr>
          <w:rFonts w:eastAsia="OTNEJMQuadraat"/>
        </w:rPr>
        <w:t>dos Estados Unidos</w:t>
      </w:r>
      <w:r w:rsidRPr="001F0E73">
        <w:t>, órgão que regulamenta as tabelas de referências de ingestão dietética (</w:t>
      </w:r>
      <w:proofErr w:type="spellStart"/>
      <w:r w:rsidRPr="001F0E73">
        <w:t>DRIs</w:t>
      </w:r>
      <w:proofErr w:type="spellEnd"/>
      <w:r w:rsidRPr="001F0E73">
        <w:t xml:space="preserve">) para a população geral, aumentou a recomendação da ingestão diária de vitamina D para 600 UI/d para aqueles com idade entre </w:t>
      </w:r>
      <w:proofErr w:type="gramStart"/>
      <w:r w:rsidRPr="001F0E73">
        <w:t>1</w:t>
      </w:r>
      <w:proofErr w:type="gramEnd"/>
      <w:r w:rsidRPr="001F0E73">
        <w:t xml:space="preserve"> e 70 anos e para 800 UI/d para aqueles com idade superior a 70 anos (IOM, 2011).</w:t>
      </w:r>
    </w:p>
    <w:p w:rsidR="00312ABE" w:rsidRPr="001F0E73" w:rsidRDefault="00312ABE" w:rsidP="00312ABE">
      <w:pPr>
        <w:autoSpaceDE w:val="0"/>
        <w:autoSpaceDN w:val="0"/>
        <w:adjustRightInd w:val="0"/>
        <w:spacing w:line="480" w:lineRule="auto"/>
        <w:ind w:firstLine="708"/>
        <w:jc w:val="both"/>
      </w:pPr>
      <w:r w:rsidRPr="001F0E73">
        <w:rPr>
          <w:rStyle w:val="hps"/>
          <w:lang w:val="pt-PT"/>
        </w:rPr>
        <w:t xml:space="preserve">Estima-se que </w:t>
      </w:r>
      <w:proofErr w:type="gramStart"/>
      <w:r w:rsidRPr="001F0E73">
        <w:rPr>
          <w:rStyle w:val="hps"/>
          <w:lang w:val="pt-PT"/>
        </w:rPr>
        <w:t>1</w:t>
      </w:r>
      <w:proofErr w:type="gramEnd"/>
      <w:r w:rsidRPr="001F0E73">
        <w:rPr>
          <w:rStyle w:val="hps"/>
          <w:lang w:val="pt-PT"/>
        </w:rPr>
        <w:t xml:space="preserve"> bilhão de pessoas no mundo têm</w:t>
      </w:r>
      <w:r w:rsidRPr="001F0E73">
        <w:rPr>
          <w:lang w:val="pt-PT"/>
        </w:rPr>
        <w:br/>
      </w:r>
      <w:r w:rsidRPr="001F0E73">
        <w:rPr>
          <w:rStyle w:val="hps"/>
          <w:lang w:val="pt-PT"/>
        </w:rPr>
        <w:t>deficiência ou insufuciência de vitamina D (</w:t>
      </w:r>
      <w:r w:rsidRPr="001F0E73">
        <w:rPr>
          <w:lang w:val="pt-PT"/>
        </w:rPr>
        <w:t xml:space="preserve">HOLLICK, 2006). Em nosso país, </w:t>
      </w:r>
      <w:r w:rsidRPr="001F0E73">
        <w:rPr>
          <w:shd w:val="clear" w:color="auto" w:fill="FFFFFF"/>
        </w:rPr>
        <w:t xml:space="preserve">apesar da suposta maior exposição solar, baixas concentrações de </w:t>
      </w:r>
      <w:proofErr w:type="gramStart"/>
      <w:r w:rsidRPr="001F0E73">
        <w:rPr>
          <w:shd w:val="clear" w:color="auto" w:fill="FFFFFF"/>
        </w:rPr>
        <w:t>25(OH)D sérica</w:t>
      </w:r>
      <w:proofErr w:type="gramEnd"/>
      <w:r w:rsidRPr="001F0E73">
        <w:rPr>
          <w:shd w:val="clear" w:color="auto" w:fill="FFFFFF"/>
        </w:rPr>
        <w:t xml:space="preserve"> também têm sido reportadas. Concentrações insuficientes da vitamina D foram observadas em 42% de idosos na cidade de São Paulo (</w:t>
      </w:r>
      <w:proofErr w:type="gramStart"/>
      <w:r w:rsidRPr="001F0E73">
        <w:rPr>
          <w:shd w:val="clear" w:color="auto" w:fill="FFFFFF"/>
        </w:rPr>
        <w:t>SARAIVA,</w:t>
      </w:r>
      <w:proofErr w:type="gramEnd"/>
      <w:r w:rsidRPr="001F0E73">
        <w:rPr>
          <w:shd w:val="clear" w:color="auto" w:fill="FFFFFF"/>
        </w:rPr>
        <w:t xml:space="preserve"> 2005). Em adolescentes saudáveis, a prevalência de insuficiência foi de 60%, mesmo com 27,9% dos estudantes praticando atividade física ao ar livre, contudo apenas 14,9% atendia a recomendação da ingestão da vitamina D (PETERS, 2009).</w:t>
      </w:r>
      <w:r w:rsidRPr="001F0E73">
        <w:rPr>
          <w:spacing w:val="5"/>
          <w:sz w:val="20"/>
          <w:szCs w:val="20"/>
          <w:shd w:val="clear" w:color="auto" w:fill="FFFFFF"/>
        </w:rPr>
        <w:t xml:space="preserve"> </w:t>
      </w:r>
      <w:r w:rsidRPr="001F0E73">
        <w:rPr>
          <w:rStyle w:val="apple-converted-space"/>
          <w:spacing w:val="5"/>
          <w:sz w:val="20"/>
          <w:szCs w:val="20"/>
          <w:shd w:val="clear" w:color="auto" w:fill="FFFFFF"/>
        </w:rPr>
        <w:t> </w:t>
      </w:r>
      <w:r w:rsidRPr="001F0E73">
        <w:t xml:space="preserve"> </w:t>
      </w:r>
    </w:p>
    <w:p w:rsidR="00312ABE" w:rsidRPr="001F0E73" w:rsidRDefault="00312ABE" w:rsidP="00312ABE">
      <w:pPr>
        <w:autoSpaceDE w:val="0"/>
        <w:autoSpaceDN w:val="0"/>
        <w:adjustRightInd w:val="0"/>
        <w:spacing w:line="480" w:lineRule="auto"/>
        <w:ind w:firstLine="708"/>
        <w:jc w:val="both"/>
      </w:pPr>
      <w:r w:rsidRPr="001F0E73">
        <w:lastRenderedPageBreak/>
        <w:t xml:space="preserve">Os efeitos biológicos da forma ativa da vitamina D são mediados por seu receptor VDR, presente nos principais sítios de ação da vitamina. No núcleo das células-alvo, a 1,25(OH)2D3 se integra ao VDR. Esse complexo liga-se ao receptor de ácido </w:t>
      </w:r>
      <w:proofErr w:type="spellStart"/>
      <w:r w:rsidRPr="001F0E73">
        <w:t>retinóico</w:t>
      </w:r>
      <w:proofErr w:type="spellEnd"/>
      <w:r w:rsidRPr="001F0E73">
        <w:t xml:space="preserve"> (RXR), formando </w:t>
      </w:r>
      <w:proofErr w:type="spellStart"/>
      <w:r w:rsidRPr="001F0E73">
        <w:t>heterodímeros</w:t>
      </w:r>
      <w:proofErr w:type="spellEnd"/>
      <w:r w:rsidRPr="001F0E73">
        <w:t xml:space="preserve"> que atuam nos elementos-resposta da vitamina (VDRE), iniciando, então, uma cascata de interações moleculares que modulam a transcrição de genes específicos (KIMBALL, 2008).</w:t>
      </w:r>
    </w:p>
    <w:p w:rsidR="00312ABE" w:rsidRPr="001F0E73" w:rsidRDefault="00312ABE" w:rsidP="00312ABE">
      <w:pPr>
        <w:autoSpaceDE w:val="0"/>
        <w:autoSpaceDN w:val="0"/>
        <w:adjustRightInd w:val="0"/>
        <w:spacing w:line="480" w:lineRule="auto"/>
        <w:ind w:firstLine="708"/>
        <w:jc w:val="both"/>
      </w:pPr>
      <w:r w:rsidRPr="001F0E73">
        <w:t xml:space="preserve">Uma das funções da vitamina D consiste no aumento da absorção intestinal de cálcio, participando da estimulação do transporte ativo desse íon nos </w:t>
      </w:r>
      <w:proofErr w:type="spellStart"/>
      <w:r w:rsidRPr="001F0E73">
        <w:t>enterócitos</w:t>
      </w:r>
      <w:proofErr w:type="spellEnd"/>
      <w:r w:rsidRPr="001F0E73">
        <w:t xml:space="preserve">. Apresenta também importante função na mobilização do cálcio a partir dos ossos, na presença do PTH e aumento da reabsorção renal de cálcio no túbulo distal. A deficiência prolongada de vitamina D provoca raquitismo em crianças e </w:t>
      </w:r>
      <w:proofErr w:type="spellStart"/>
      <w:r w:rsidRPr="001F0E73">
        <w:t>osteomalacia</w:t>
      </w:r>
      <w:proofErr w:type="spellEnd"/>
      <w:r w:rsidRPr="001F0E73">
        <w:t xml:space="preserve"> em adultos, quando associada à osteoporose, leva a um risco aumentado de fraturas (MARQUES, 2010).</w:t>
      </w:r>
    </w:p>
    <w:p w:rsidR="00312ABE" w:rsidRPr="001F0E73" w:rsidRDefault="00312ABE" w:rsidP="00154630">
      <w:pPr>
        <w:autoSpaceDE w:val="0"/>
        <w:autoSpaceDN w:val="0"/>
        <w:adjustRightInd w:val="0"/>
        <w:spacing w:line="480" w:lineRule="auto"/>
        <w:ind w:firstLine="708"/>
        <w:jc w:val="both"/>
        <w:rPr>
          <w:bCs/>
          <w:shd w:val="clear" w:color="auto" w:fill="FFFFFF"/>
        </w:rPr>
      </w:pPr>
      <w:r w:rsidRPr="001F0E73">
        <w:rPr>
          <w:shd w:val="clear" w:color="auto" w:fill="FFFFFF"/>
        </w:rPr>
        <w:t xml:space="preserve">O marcante número de publicações que identificam uma inadequação na concentração sérica de vitamina D em todo o mundo tem despertado o interesse de pesquisadores, que frequentemente identificam a relação dessa vitamina não somente com a osteoporose, mas também com o desenvolvimento de doenças </w:t>
      </w:r>
      <w:proofErr w:type="gramStart"/>
      <w:r w:rsidRPr="001F0E73">
        <w:rPr>
          <w:shd w:val="clear" w:color="auto" w:fill="FFFFFF"/>
        </w:rPr>
        <w:t>endócrino metabólicas</w:t>
      </w:r>
      <w:proofErr w:type="gramEnd"/>
      <w:r w:rsidRPr="001F0E73">
        <w:rPr>
          <w:shd w:val="clear" w:color="auto" w:fill="FFFFFF"/>
        </w:rPr>
        <w:t xml:space="preserve"> (</w:t>
      </w:r>
      <w:r w:rsidR="00432610">
        <w:rPr>
          <w:bCs/>
          <w:shd w:val="clear" w:color="auto" w:fill="FFFFFF"/>
        </w:rPr>
        <w:t>LIPPS</w:t>
      </w:r>
      <w:r w:rsidRPr="001F0E73">
        <w:rPr>
          <w:bCs/>
          <w:shd w:val="clear" w:color="auto" w:fill="FFFFFF"/>
        </w:rPr>
        <w:t>, 200</w:t>
      </w:r>
      <w:r w:rsidR="00432610">
        <w:rPr>
          <w:bCs/>
          <w:shd w:val="clear" w:color="auto" w:fill="FFFFFF"/>
        </w:rPr>
        <w:t>4</w:t>
      </w:r>
      <w:r w:rsidRPr="001F0E73">
        <w:rPr>
          <w:bCs/>
          <w:shd w:val="clear" w:color="auto" w:fill="FFFFFF"/>
        </w:rPr>
        <w:t xml:space="preserve">). </w:t>
      </w:r>
    </w:p>
    <w:p w:rsidR="00312ABE" w:rsidRPr="001F0E73" w:rsidRDefault="00312ABE" w:rsidP="00312ABE">
      <w:pPr>
        <w:autoSpaceDE w:val="0"/>
        <w:autoSpaceDN w:val="0"/>
        <w:adjustRightInd w:val="0"/>
        <w:spacing w:line="480" w:lineRule="auto"/>
        <w:ind w:firstLine="708"/>
        <w:jc w:val="both"/>
      </w:pPr>
      <w:r w:rsidRPr="001F0E73">
        <w:rPr>
          <w:bCs/>
          <w:shd w:val="clear" w:color="auto" w:fill="FFFFFF"/>
        </w:rPr>
        <w:t>A</w:t>
      </w:r>
      <w:r w:rsidRPr="001F0E73">
        <w:t xml:space="preserve"> </w:t>
      </w:r>
      <w:proofErr w:type="spellStart"/>
      <w:r w:rsidRPr="001F0E73">
        <w:t>hipovitaminose</w:t>
      </w:r>
      <w:proofErr w:type="spellEnd"/>
      <w:r w:rsidRPr="001F0E73">
        <w:t xml:space="preserve"> D tem sido relacionada com mecanismos envolvidos na fisiopatologia de doenças crônicas, como DM </w:t>
      </w:r>
      <w:proofErr w:type="gramStart"/>
      <w:r w:rsidRPr="001F0E73">
        <w:t>2</w:t>
      </w:r>
      <w:proofErr w:type="gramEnd"/>
      <w:r w:rsidRPr="001F0E73">
        <w:t xml:space="preserve">, câncer e doenças cardiovasculares. A deficiência desta vitamina leva a diminuição da síntese e liberação de insulina, uma vez que uma das suas funções é atuar nas células B pancreáticas e na ação desse hormônio, sendo assim, sugerida sua participação na fisiopatologia do DM </w:t>
      </w:r>
      <w:proofErr w:type="gramStart"/>
      <w:r w:rsidRPr="001F0E73">
        <w:t>2</w:t>
      </w:r>
      <w:proofErr w:type="gramEnd"/>
      <w:r w:rsidRPr="001F0E73">
        <w:t xml:space="preserve"> (BELL, 2011). </w:t>
      </w:r>
    </w:p>
    <w:p w:rsidR="00312ABE" w:rsidRDefault="00312ABE" w:rsidP="00154630">
      <w:pPr>
        <w:autoSpaceDE w:val="0"/>
        <w:autoSpaceDN w:val="0"/>
        <w:adjustRightInd w:val="0"/>
        <w:spacing w:line="480" w:lineRule="auto"/>
        <w:ind w:firstLine="708"/>
        <w:jc w:val="both"/>
      </w:pPr>
      <w:r w:rsidRPr="001F0E73">
        <w:t xml:space="preserve">Estudos atuais têm relacionado à deficiência de vitamina D com várias doenças autoimunes, incluindo DM </w:t>
      </w:r>
      <w:proofErr w:type="gramStart"/>
      <w:r w:rsidRPr="001F0E73">
        <w:t>1</w:t>
      </w:r>
      <w:proofErr w:type="gramEnd"/>
      <w:r w:rsidRPr="001F0E73">
        <w:t xml:space="preserve">, esclerose múltipla, doença inflamatória intestinal, lúpus </w:t>
      </w:r>
      <w:r w:rsidRPr="001F0E73">
        <w:lastRenderedPageBreak/>
        <w:t xml:space="preserve">eritematoso sistêmico e artrite reumatoide (LIPPS, 2004). Com isso associa-se a </w:t>
      </w:r>
      <w:r>
        <w:t>v</w:t>
      </w:r>
      <w:r w:rsidRPr="001F0E73">
        <w:t>itamina D como um fator extrínseco capaz de afetar a prevalência dessas doenças autoimunes.</w:t>
      </w:r>
    </w:p>
    <w:p w:rsidR="00154630" w:rsidRPr="00236B55" w:rsidRDefault="00236B55" w:rsidP="00154630">
      <w:pPr>
        <w:autoSpaceDE w:val="0"/>
        <w:autoSpaceDN w:val="0"/>
        <w:adjustRightInd w:val="0"/>
        <w:spacing w:after="160" w:line="480" w:lineRule="auto"/>
        <w:contextualSpacing/>
        <w:jc w:val="both"/>
        <w:rPr>
          <w:b/>
          <w:lang w:val="pt-PT"/>
        </w:rPr>
      </w:pPr>
      <w:r w:rsidRPr="00236B55">
        <w:rPr>
          <w:b/>
          <w:lang w:val="pt-PT"/>
        </w:rPr>
        <w:t>1</w:t>
      </w:r>
      <w:r w:rsidR="00154630" w:rsidRPr="00236B55">
        <w:rPr>
          <w:b/>
          <w:lang w:val="pt-PT"/>
        </w:rPr>
        <w:t>.3 Cálcio</w:t>
      </w:r>
    </w:p>
    <w:p w:rsidR="00154630" w:rsidRPr="001F0E73" w:rsidRDefault="00154630" w:rsidP="00154630">
      <w:pPr>
        <w:autoSpaceDE w:val="0"/>
        <w:autoSpaceDN w:val="0"/>
        <w:adjustRightInd w:val="0"/>
        <w:spacing w:line="480" w:lineRule="auto"/>
        <w:ind w:firstLine="360"/>
        <w:jc w:val="both"/>
      </w:pPr>
      <w:r w:rsidRPr="001F0E73">
        <w:rPr>
          <w:lang w:val="pt-PT"/>
        </w:rPr>
        <w:t xml:space="preserve">O cálcio é um elemento que desempenha um importante papel não só na mineralização óssea, mas também numa vasta gama de funções biológicas como, </w:t>
      </w:r>
      <w:r w:rsidRPr="001F0E73">
        <w:t>a contração muscular, mitose, coagulação sanguínea, transmissão do impulso nervoso ou sináptico e o suporte estru</w:t>
      </w:r>
      <w:r w:rsidR="00645778">
        <w:t>tural do esqueleto</w:t>
      </w:r>
      <w:r w:rsidR="001B4348">
        <w:t>. Além disso,</w:t>
      </w:r>
      <w:r w:rsidRPr="001F0E73">
        <w:t xml:space="preserve"> consumo adequado desse mineral </w:t>
      </w:r>
      <w:r w:rsidR="001B4348">
        <w:t>tem sido apontado para prevenção de</w:t>
      </w:r>
      <w:proofErr w:type="gramStart"/>
      <w:r w:rsidR="001B4348">
        <w:t xml:space="preserve"> </w:t>
      </w:r>
      <w:r w:rsidRPr="001F0E73">
        <w:t xml:space="preserve"> </w:t>
      </w:r>
      <w:proofErr w:type="gramEnd"/>
      <w:r w:rsidRPr="001F0E73">
        <w:t>doenças como a osteoporose, hipertensão arterial, o</w:t>
      </w:r>
      <w:r w:rsidR="00257A5D">
        <w:t>besidade e câncer (HEANEY,2006</w:t>
      </w:r>
      <w:r w:rsidRPr="001F0E73">
        <w:t>).</w:t>
      </w:r>
    </w:p>
    <w:p w:rsidR="00154630" w:rsidRPr="001F0E73" w:rsidRDefault="00154630" w:rsidP="00154630">
      <w:pPr>
        <w:autoSpaceDE w:val="0"/>
        <w:autoSpaceDN w:val="0"/>
        <w:adjustRightInd w:val="0"/>
        <w:spacing w:line="480" w:lineRule="auto"/>
        <w:ind w:firstLine="360"/>
        <w:jc w:val="both"/>
      </w:pPr>
      <w:r w:rsidRPr="001F0E73">
        <w:t xml:space="preserve">Nas últimas décadas </w:t>
      </w:r>
      <w:r w:rsidRPr="001F0E73">
        <w:rPr>
          <w:lang w:val="pt-PT"/>
        </w:rPr>
        <w:t xml:space="preserve">estudos observacionais têm sugerido uma associação entre a homeostase anormal de cálcio com o risco de desenvolvimento de doenças crônicas, entre elas o DM </w:t>
      </w:r>
      <w:proofErr w:type="gramStart"/>
      <w:r w:rsidRPr="001F0E73">
        <w:rPr>
          <w:lang w:val="pt-PT"/>
        </w:rPr>
        <w:t>2</w:t>
      </w:r>
      <w:proofErr w:type="gramEnd"/>
      <w:r w:rsidRPr="001F0E73">
        <w:rPr>
          <w:lang w:val="pt-PT"/>
        </w:rPr>
        <w:t xml:space="preserve">, tendo em vista que </w:t>
      </w:r>
      <w:r w:rsidRPr="001F0E73">
        <w:t>a secreção da insulina e a resistência à sua ação tem mostrado depender dos níveis normais desse mineral (PITTAS, 2007).</w:t>
      </w:r>
    </w:p>
    <w:p w:rsidR="00154630" w:rsidRPr="001F0E73" w:rsidRDefault="00154630" w:rsidP="00154630">
      <w:pPr>
        <w:autoSpaceDE w:val="0"/>
        <w:autoSpaceDN w:val="0"/>
        <w:adjustRightInd w:val="0"/>
        <w:spacing w:line="480" w:lineRule="auto"/>
        <w:ind w:firstLine="360"/>
        <w:jc w:val="both"/>
      </w:pPr>
      <w:r w:rsidRPr="001F0E73">
        <w:t xml:space="preserve">Por não ser </w:t>
      </w:r>
      <w:proofErr w:type="gramStart"/>
      <w:r w:rsidRPr="001F0E73">
        <w:t>produzido</w:t>
      </w:r>
      <w:proofErr w:type="gramEnd"/>
      <w:r w:rsidRPr="001F0E73">
        <w:t xml:space="preserve"> endogenamente, a manutenção dos estoques corporais desse mineral ocorre por meio da ingestão de alimentos fontes como, produtos lácteos, vegetais de folhas verdes escuras, tofu, brócolis, sardinha, salmão, e através da suplementação. A necessidade de cálcio varia conforme a faixa etária, sendo maior em períodos de rápido crescimento como a adolescência (1.100 </w:t>
      </w:r>
      <w:proofErr w:type="gramStart"/>
      <w:r w:rsidRPr="001F0E73">
        <w:t>mg</w:t>
      </w:r>
      <w:proofErr w:type="gramEnd"/>
      <w:r w:rsidRPr="001F0E73">
        <w:t>/dia), e na idade adulta, a necessidade diária de cálcio é em torno de 800 mg (IOM, 2011).</w:t>
      </w:r>
      <w:r w:rsidRPr="001F0E73">
        <w:rPr>
          <w:color w:val="FF0000"/>
        </w:rPr>
        <w:t xml:space="preserve">  </w:t>
      </w:r>
    </w:p>
    <w:p w:rsidR="00154630" w:rsidRPr="001F0E73" w:rsidRDefault="00154630" w:rsidP="00154630">
      <w:pPr>
        <w:autoSpaceDE w:val="0"/>
        <w:autoSpaceDN w:val="0"/>
        <w:adjustRightInd w:val="0"/>
        <w:spacing w:line="480" w:lineRule="auto"/>
        <w:ind w:firstLine="360"/>
        <w:jc w:val="both"/>
      </w:pPr>
      <w:r w:rsidRPr="001F0E73">
        <w:t xml:space="preserve">A quantidade de cálcio absorvido é determinada pela ingestão e pela capacidade de absorção intestinal. Tem-se também a absorção saturável </w:t>
      </w:r>
      <w:proofErr w:type="spellStart"/>
      <w:r w:rsidRPr="001F0E73">
        <w:t>transcelular</w:t>
      </w:r>
      <w:proofErr w:type="spellEnd"/>
      <w:r w:rsidRPr="001F0E73">
        <w:t xml:space="preserve">, dependente de vitamina D, e a absorção não saturável intercelular, que é dependente da concentração de cálcio </w:t>
      </w:r>
      <w:proofErr w:type="spellStart"/>
      <w:r w:rsidRPr="001F0E73">
        <w:t>intraluminal</w:t>
      </w:r>
      <w:proofErr w:type="spellEnd"/>
      <w:r w:rsidRPr="001F0E73">
        <w:t xml:space="preserve"> (</w:t>
      </w:r>
      <w:proofErr w:type="gramStart"/>
      <w:r w:rsidRPr="001F0E73">
        <w:t>GRÜDTNER,</w:t>
      </w:r>
      <w:proofErr w:type="gramEnd"/>
      <w:r w:rsidRPr="001F0E73">
        <w:t xml:space="preserve">1997). </w:t>
      </w:r>
    </w:p>
    <w:p w:rsidR="00154630" w:rsidRPr="001F0E73" w:rsidRDefault="00154630" w:rsidP="00154630">
      <w:pPr>
        <w:autoSpaceDE w:val="0"/>
        <w:autoSpaceDN w:val="0"/>
        <w:adjustRightInd w:val="0"/>
        <w:spacing w:line="480" w:lineRule="auto"/>
        <w:ind w:firstLine="360"/>
        <w:jc w:val="both"/>
      </w:pPr>
      <w:r w:rsidRPr="001F0E73">
        <w:lastRenderedPageBreak/>
        <w:t>Ao ser ingerido, o cálcio vai ser absorvido por transporte ativo (</w:t>
      </w:r>
      <w:proofErr w:type="spellStart"/>
      <w:r w:rsidRPr="001F0E73">
        <w:t>transcelular</w:t>
      </w:r>
      <w:proofErr w:type="spellEnd"/>
      <w:r w:rsidRPr="001F0E73">
        <w:t xml:space="preserve">) dependente de 1,25(OH)D e do receptor de vitamina D (VDR), principalmente no duodeno onde há expressão significativa desses receptores, e em situações de baixa ingestão de cálcio. Quando a ingestão do nutriente é elevada, esse será absorvido por difusão passiva ao longo de todo o intestino delgado, por meio das </w:t>
      </w:r>
      <w:proofErr w:type="spellStart"/>
      <w:r w:rsidRPr="001F0E73">
        <w:rPr>
          <w:i/>
        </w:rPr>
        <w:t>tight</w:t>
      </w:r>
      <w:proofErr w:type="spellEnd"/>
      <w:r w:rsidRPr="001F0E73">
        <w:rPr>
          <w:i/>
        </w:rPr>
        <w:t xml:space="preserve"> </w:t>
      </w:r>
      <w:proofErr w:type="spellStart"/>
      <w:r w:rsidRPr="001F0E73">
        <w:rPr>
          <w:i/>
        </w:rPr>
        <w:t>junctions</w:t>
      </w:r>
      <w:proofErr w:type="spellEnd"/>
      <w:r w:rsidRPr="001F0E73">
        <w:t xml:space="preserve"> localizadas entre as células epiteliais (COZZOLINO, 2013). </w:t>
      </w:r>
    </w:p>
    <w:p w:rsidR="00154630" w:rsidRPr="001F0E73" w:rsidRDefault="00154630" w:rsidP="00154630">
      <w:pPr>
        <w:autoSpaceDE w:val="0"/>
        <w:autoSpaceDN w:val="0"/>
        <w:adjustRightInd w:val="0"/>
        <w:spacing w:line="480" w:lineRule="auto"/>
        <w:ind w:firstLine="360"/>
        <w:jc w:val="both"/>
      </w:pPr>
      <w:r w:rsidRPr="001F0E73">
        <w:t xml:space="preserve">Os mecanismos envolvidos na passagem do cálcio encontrado no lúmen para dentro das células devem-se aos canais apicais de cálcio, conhecidos como </w:t>
      </w:r>
      <w:proofErr w:type="spellStart"/>
      <w:r w:rsidRPr="001F0E73">
        <w:rPr>
          <w:i/>
        </w:rPr>
        <w:t>transient</w:t>
      </w:r>
      <w:proofErr w:type="spellEnd"/>
      <w:r w:rsidRPr="001F0E73">
        <w:rPr>
          <w:i/>
        </w:rPr>
        <w:t xml:space="preserve"> receptor </w:t>
      </w:r>
      <w:proofErr w:type="spellStart"/>
      <w:r w:rsidRPr="001F0E73">
        <w:rPr>
          <w:i/>
        </w:rPr>
        <w:t>potential</w:t>
      </w:r>
      <w:proofErr w:type="spellEnd"/>
      <w:r w:rsidRPr="001F0E73">
        <w:rPr>
          <w:i/>
        </w:rPr>
        <w:t xml:space="preserve"> </w:t>
      </w:r>
      <w:proofErr w:type="spellStart"/>
      <w:r w:rsidRPr="001F0E73">
        <w:rPr>
          <w:i/>
        </w:rPr>
        <w:t>cation</w:t>
      </w:r>
      <w:proofErr w:type="spellEnd"/>
      <w:r w:rsidRPr="001F0E73">
        <w:rPr>
          <w:i/>
        </w:rPr>
        <w:t xml:space="preserve"> </w:t>
      </w:r>
      <w:proofErr w:type="spellStart"/>
      <w:r w:rsidRPr="001F0E73">
        <w:rPr>
          <w:i/>
        </w:rPr>
        <w:t>channel</w:t>
      </w:r>
      <w:proofErr w:type="spellEnd"/>
      <w:r w:rsidRPr="001F0E73">
        <w:t xml:space="preserve"> (TRPV6 e TRPV5). Esses canais são regulados diretamente ou indiretamente pela vitamina D e pelo cálcio proveniente da alimentação, e são controlados por </w:t>
      </w:r>
      <w:proofErr w:type="gramStart"/>
      <w:r w:rsidRPr="001F0E73">
        <w:t>feedback</w:t>
      </w:r>
      <w:proofErr w:type="gramEnd"/>
      <w:r w:rsidRPr="001F0E73">
        <w:t xml:space="preserve"> pelo cálcio intracelular. Sendo assim, inicialmente o cálcio presente no lúmen entra nos </w:t>
      </w:r>
      <w:proofErr w:type="spellStart"/>
      <w:r w:rsidRPr="001F0E73">
        <w:t>enterócitos</w:t>
      </w:r>
      <w:proofErr w:type="spellEnd"/>
      <w:r w:rsidRPr="001F0E73">
        <w:t xml:space="preserve"> por meio dos canais de cálcio TRVP6 por difusão facilitada. Dentro da célula, o cálcio é sequestrado pela calbindina-D9k (proteína </w:t>
      </w:r>
      <w:proofErr w:type="spellStart"/>
      <w:r w:rsidRPr="001F0E73">
        <w:t>ligadora</w:t>
      </w:r>
      <w:proofErr w:type="spellEnd"/>
      <w:r w:rsidRPr="001F0E73">
        <w:t xml:space="preserve"> de cálcio induzida pela 1,25(OH)D). Ligado a essa proteína o cálcio é transportado pelo citoplasma em direção à membrana </w:t>
      </w:r>
      <w:proofErr w:type="spellStart"/>
      <w:r w:rsidRPr="001F0E73">
        <w:t>basolateral</w:t>
      </w:r>
      <w:proofErr w:type="spellEnd"/>
      <w:r w:rsidRPr="001F0E73">
        <w:t>. Ao alcançar o outro lado da célula, ocorre o deslocamento em direção ao meio extracelular, mediado por Ca-</w:t>
      </w:r>
      <w:proofErr w:type="spellStart"/>
      <w:r w:rsidRPr="001F0E73">
        <w:t>ATPase</w:t>
      </w:r>
      <w:proofErr w:type="spellEnd"/>
      <w:r w:rsidRPr="001F0E73">
        <w:t xml:space="preserve"> de membrana plasmática ou, em menor escala, por N</w:t>
      </w:r>
      <w:r w:rsidR="001E7452">
        <w:t>a/Ca (BRONNER, 2009).</w:t>
      </w:r>
    </w:p>
    <w:p w:rsidR="00312ABE" w:rsidRDefault="001504D7" w:rsidP="0018572D">
      <w:pPr>
        <w:autoSpaceDE w:val="0"/>
        <w:autoSpaceDN w:val="0"/>
        <w:adjustRightInd w:val="0"/>
        <w:spacing w:line="480" w:lineRule="auto"/>
        <w:jc w:val="center"/>
      </w:pPr>
      <w:r>
        <w:rPr>
          <w:noProof/>
        </w:rPr>
        <w:drawing>
          <wp:inline distT="0" distB="0" distL="0" distR="0">
            <wp:extent cx="4810125" cy="28098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2 hu.jpg"/>
                    <pic:cNvPicPr/>
                  </pic:nvPicPr>
                  <pic:blipFill>
                    <a:blip r:embed="rId12">
                      <a:extLst>
                        <a:ext uri="{28A0092B-C50C-407E-A947-70E740481C1C}">
                          <a14:useLocalDpi xmlns:a14="http://schemas.microsoft.com/office/drawing/2010/main" val="0"/>
                        </a:ext>
                      </a:extLst>
                    </a:blip>
                    <a:stretch>
                      <a:fillRect/>
                    </a:stretch>
                  </pic:blipFill>
                  <pic:spPr>
                    <a:xfrm>
                      <a:off x="0" y="0"/>
                      <a:ext cx="4816613" cy="2813665"/>
                    </a:xfrm>
                    <a:prstGeom prst="rect">
                      <a:avLst/>
                    </a:prstGeom>
                  </pic:spPr>
                </pic:pic>
              </a:graphicData>
            </a:graphic>
          </wp:inline>
        </w:drawing>
      </w:r>
    </w:p>
    <w:p w:rsidR="00154630" w:rsidRPr="001F0E73" w:rsidRDefault="00154630" w:rsidP="00154630">
      <w:pPr>
        <w:autoSpaceDE w:val="0"/>
        <w:autoSpaceDN w:val="0"/>
        <w:adjustRightInd w:val="0"/>
        <w:spacing w:line="480" w:lineRule="auto"/>
        <w:ind w:firstLine="360"/>
        <w:jc w:val="both"/>
      </w:pPr>
      <w:r w:rsidRPr="001F0E73">
        <w:lastRenderedPageBreak/>
        <w:t xml:space="preserve">O principal regulador da absorção </w:t>
      </w:r>
      <w:proofErr w:type="spellStart"/>
      <w:r w:rsidRPr="001F0E73">
        <w:t>transcelular</w:t>
      </w:r>
      <w:proofErr w:type="spellEnd"/>
      <w:r w:rsidRPr="001F0E73">
        <w:t xml:space="preserve"> de cálcio é a 1,25(OH)D, que age ao se ligar no seu receptor (VDR) na região promotora dos genes do TRPV5/6, da </w:t>
      </w:r>
      <w:proofErr w:type="spellStart"/>
      <w:r w:rsidRPr="001F0E73">
        <w:t>calbindina</w:t>
      </w:r>
      <w:proofErr w:type="spellEnd"/>
      <w:r w:rsidRPr="001F0E73">
        <w:t xml:space="preserve">, no </w:t>
      </w:r>
      <w:proofErr w:type="spellStart"/>
      <w:proofErr w:type="gramStart"/>
      <w:r w:rsidRPr="001F0E73">
        <w:t>PMCa</w:t>
      </w:r>
      <w:proofErr w:type="spellEnd"/>
      <w:proofErr w:type="gramEnd"/>
      <w:r w:rsidRPr="001F0E73">
        <w:t xml:space="preserve"> que é um cálcio-</w:t>
      </w:r>
      <w:proofErr w:type="spellStart"/>
      <w:r w:rsidRPr="001F0E73">
        <w:t>ATPase</w:t>
      </w:r>
      <w:proofErr w:type="spellEnd"/>
      <w:r w:rsidRPr="001F0E73">
        <w:t xml:space="preserve"> e no NCX1 que é um permutador sódio/cálcio. Contudo, outros mecanismos de regulação também podem estar envolvidos, como é o caso do estrógeno, que parece aumentar a absorção ativa desse mineral, provavelmente por agir também no canal TRPV6 (COZZOLINO, 2013). </w:t>
      </w:r>
    </w:p>
    <w:p w:rsidR="00154630" w:rsidRPr="001F0E73" w:rsidRDefault="00154630" w:rsidP="00154630">
      <w:pPr>
        <w:autoSpaceDE w:val="0"/>
        <w:autoSpaceDN w:val="0"/>
        <w:adjustRightInd w:val="0"/>
        <w:spacing w:line="480" w:lineRule="auto"/>
        <w:ind w:firstLine="360"/>
        <w:jc w:val="both"/>
      </w:pPr>
      <w:r w:rsidRPr="001F0E73">
        <w:t>A manutenção das concentrações circulantes de cálcio é extremamente importante, e ocorre por meio de um sistema endócrino que envolve a 1,25(OH)D e seu receptor, o PTH e seu receptor, a calcitonina e o Car. As concentrações séricas totais desse mineral são reguladas para permanecerem entre 8,8 e 10,4</w:t>
      </w:r>
      <w:proofErr w:type="gramStart"/>
      <w:r w:rsidRPr="001F0E73">
        <w:t>mg</w:t>
      </w:r>
      <w:proofErr w:type="gramEnd"/>
      <w:r w:rsidRPr="001F0E73">
        <w:t>/</w:t>
      </w:r>
      <w:proofErr w:type="spellStart"/>
      <w:r w:rsidRPr="001F0E73">
        <w:t>dL</w:t>
      </w:r>
      <w:proofErr w:type="spellEnd"/>
      <w:r w:rsidRPr="001F0E73">
        <w:t xml:space="preserve"> (2,2 e 2,6 </w:t>
      </w:r>
      <w:proofErr w:type="spellStart"/>
      <w:r w:rsidRPr="001F0E73">
        <w:t>mmol</w:t>
      </w:r>
      <w:proofErr w:type="spellEnd"/>
      <w:r w:rsidRPr="001F0E73">
        <w:t xml:space="preserve">/L). Se houver alterações nesses valores, a via hormonal de </w:t>
      </w:r>
      <w:proofErr w:type="gramStart"/>
      <w:r w:rsidRPr="001F0E73">
        <w:t>feedback</w:t>
      </w:r>
      <w:proofErr w:type="gramEnd"/>
      <w:r w:rsidRPr="001F0E73">
        <w:t xml:space="preserve"> negativo age para restaurar tais concentrações. A maior parte do cálcio corporal total encontra-se no esqueleto na forma complexada a fosfatos (PEACOCK, 2010).</w:t>
      </w:r>
    </w:p>
    <w:p w:rsidR="00154630" w:rsidRPr="001F0E73" w:rsidRDefault="00154630" w:rsidP="00154630">
      <w:pPr>
        <w:autoSpaceDE w:val="0"/>
        <w:autoSpaceDN w:val="0"/>
        <w:adjustRightInd w:val="0"/>
        <w:spacing w:line="480" w:lineRule="auto"/>
        <w:ind w:firstLine="360"/>
        <w:jc w:val="both"/>
      </w:pPr>
      <w:r w:rsidRPr="001F0E73">
        <w:t xml:space="preserve">As principais vias de excreção do cálcio são a urinária e a fecal. Quantidades mínimas podem ser excretadas também por outros tecidos e fluidos, como o suor. O conteúdo de cálcio não absorvido aparece nas fezes como cálcio fecal total. Já a excreção urinária está relacionada com o balanço entre a carga filtrada pelos rins e a eficiência da reabsorção pelos túbulos renais. </w:t>
      </w:r>
      <w:proofErr w:type="gramStart"/>
      <w:r w:rsidRPr="001F0E73">
        <w:t>Cerca de 98</w:t>
      </w:r>
      <w:proofErr w:type="gramEnd"/>
      <w:r w:rsidRPr="001F0E73">
        <w:t xml:space="preserve">% do cálcio filtrado é reabsorvido ativamente ou passivamente (COZZOLINO, 2013).   </w:t>
      </w:r>
    </w:p>
    <w:p w:rsidR="00154630" w:rsidRPr="001F0E73" w:rsidRDefault="00154630" w:rsidP="00154630">
      <w:pPr>
        <w:autoSpaceDE w:val="0"/>
        <w:autoSpaceDN w:val="0"/>
        <w:adjustRightInd w:val="0"/>
        <w:spacing w:line="480" w:lineRule="auto"/>
        <w:ind w:firstLine="360"/>
        <w:jc w:val="both"/>
      </w:pPr>
      <w:r w:rsidRPr="001F0E73">
        <w:t>Segundo dados de consumo alimentar obtidos pela Pesquisa BRAZOS (</w:t>
      </w:r>
      <w:proofErr w:type="spellStart"/>
      <w:r w:rsidRPr="001F0E73">
        <w:rPr>
          <w:i/>
          <w:iCs/>
        </w:rPr>
        <w:t>Brazilian</w:t>
      </w:r>
      <w:proofErr w:type="spellEnd"/>
      <w:r w:rsidRPr="001F0E73">
        <w:rPr>
          <w:i/>
          <w:iCs/>
        </w:rPr>
        <w:t xml:space="preserve"> </w:t>
      </w:r>
      <w:proofErr w:type="spellStart"/>
      <w:r w:rsidRPr="001F0E73">
        <w:rPr>
          <w:i/>
          <w:iCs/>
        </w:rPr>
        <w:t>Osteoporosis</w:t>
      </w:r>
      <w:proofErr w:type="spellEnd"/>
      <w:r w:rsidRPr="001F0E73">
        <w:rPr>
          <w:i/>
          <w:iCs/>
        </w:rPr>
        <w:t xml:space="preserve"> </w:t>
      </w:r>
      <w:proofErr w:type="spellStart"/>
      <w:r w:rsidRPr="001F0E73">
        <w:rPr>
          <w:i/>
          <w:iCs/>
        </w:rPr>
        <w:t>Study</w:t>
      </w:r>
      <w:proofErr w:type="spellEnd"/>
      <w:r w:rsidRPr="001F0E73">
        <w:t xml:space="preserve">) de 2007, 90% dos entrevistados ingerem 1/3 (400 </w:t>
      </w:r>
      <w:proofErr w:type="gramStart"/>
      <w:r w:rsidRPr="001F0E73">
        <w:t>mg</w:t>
      </w:r>
      <w:proofErr w:type="gramEnd"/>
      <w:r w:rsidRPr="001F0E73">
        <w:t>) do valor preconizado de cálcio. E o uso de suplemento de cálcio foi referido por apenas 6% dos indivíduos (PINHEIRO, 2008).</w:t>
      </w:r>
    </w:p>
    <w:p w:rsidR="00154630" w:rsidRPr="001F0E73" w:rsidRDefault="00154630" w:rsidP="00154630">
      <w:pPr>
        <w:autoSpaceDE w:val="0"/>
        <w:autoSpaceDN w:val="0"/>
        <w:adjustRightInd w:val="0"/>
        <w:spacing w:line="480" w:lineRule="auto"/>
        <w:ind w:firstLine="360"/>
        <w:jc w:val="both"/>
        <w:rPr>
          <w:lang w:val="pt-PT"/>
        </w:rPr>
      </w:pPr>
      <w:r w:rsidRPr="001F0E73">
        <w:rPr>
          <w:lang w:val="pt-PT"/>
        </w:rPr>
        <w:t xml:space="preserve">Especula-se que a ingestão de cálcio inadequada pode alterar o equilíbrio entre os níveis de cálcio extracelulares e intracelulares, o que pode interferir na secreção normal </w:t>
      </w:r>
      <w:r w:rsidRPr="001F0E73">
        <w:rPr>
          <w:lang w:val="pt-PT"/>
        </w:rPr>
        <w:lastRenderedPageBreak/>
        <w:t xml:space="preserve">de insulina, especialmente em resposta a uma carga de glicose, ou seja, as alterações no fluxo de cálcio podem ter efeitos adversos sobre a função de secreção das células </w:t>
      </w:r>
      <w:proofErr w:type="gramStart"/>
      <w:r w:rsidRPr="001F0E73">
        <w:rPr>
          <w:lang w:val="pt-PT"/>
        </w:rPr>
        <w:t>beta pancreáticas</w:t>
      </w:r>
      <w:proofErr w:type="gramEnd"/>
      <w:r w:rsidRPr="001F0E73">
        <w:rPr>
          <w:lang w:val="pt-PT"/>
        </w:rPr>
        <w:t xml:space="preserve"> (PITTAS, 2007).</w:t>
      </w:r>
    </w:p>
    <w:p w:rsidR="00154630" w:rsidRDefault="00154630" w:rsidP="00154630">
      <w:pPr>
        <w:autoSpaceDE w:val="0"/>
        <w:autoSpaceDN w:val="0"/>
        <w:adjustRightInd w:val="0"/>
        <w:spacing w:line="480" w:lineRule="auto"/>
        <w:ind w:firstLine="360"/>
        <w:jc w:val="both"/>
        <w:rPr>
          <w:lang w:val="pt-PT"/>
        </w:rPr>
      </w:pPr>
      <w:r w:rsidRPr="001F0E73">
        <w:rPr>
          <w:lang w:val="pt-PT"/>
        </w:rPr>
        <w:t>O cálcio é essencial nos processos intracelulares mediados por insulina em tecidos responsivos a esse hormônio, tais como o músculo esquelético</w:t>
      </w:r>
      <w:r w:rsidR="00432610">
        <w:rPr>
          <w:lang w:val="pt-PT"/>
        </w:rPr>
        <w:t xml:space="preserve"> e tecido adiposo.</w:t>
      </w:r>
      <w:r w:rsidRPr="001F0E73">
        <w:rPr>
          <w:lang w:val="pt-PT"/>
        </w:rPr>
        <w:t xml:space="preserve"> As alterações no níves de Ca</w:t>
      </w:r>
      <w:r w:rsidRPr="001F0E73">
        <w:rPr>
          <w:vertAlign w:val="superscript"/>
          <w:lang w:val="pt-PT"/>
        </w:rPr>
        <w:t>++</w:t>
      </w:r>
      <w:r w:rsidRPr="001F0E73">
        <w:rPr>
          <w:lang w:val="pt-PT"/>
        </w:rPr>
        <w:t xml:space="preserve"> em tecidos-alvo primário da insulina podem contribuir para a resistência periférica à insulina através da dimuinuição da transdução de sinal de insulina que conduz a uma redução da atividade do tr</w:t>
      </w:r>
      <w:r w:rsidR="00432610">
        <w:rPr>
          <w:lang w:val="pt-PT"/>
        </w:rPr>
        <w:t>ansportador de glicose (GLUT-4) (OJUKA</w:t>
      </w:r>
      <w:r w:rsidR="00432610" w:rsidRPr="001F0E73">
        <w:rPr>
          <w:lang w:val="pt-PT"/>
        </w:rPr>
        <w:t>, 20</w:t>
      </w:r>
      <w:r w:rsidR="00432610">
        <w:rPr>
          <w:lang w:val="pt-PT"/>
        </w:rPr>
        <w:t>04</w:t>
      </w:r>
      <w:r w:rsidR="00432610" w:rsidRPr="001F0E73">
        <w:rPr>
          <w:lang w:val="pt-PT"/>
        </w:rPr>
        <w:t>).</w:t>
      </w:r>
      <w:r w:rsidR="00432610">
        <w:rPr>
          <w:lang w:val="pt-PT"/>
        </w:rPr>
        <w:t xml:space="preserve"> </w:t>
      </w:r>
      <w:r w:rsidRPr="001F0E73">
        <w:rPr>
          <w:lang w:val="pt-PT"/>
        </w:rPr>
        <w:t>Sendo assim, espera-se que a homeostase de cálcio anormal possa desempenhar um papel important</w:t>
      </w:r>
      <w:r w:rsidR="00432610">
        <w:rPr>
          <w:lang w:val="pt-PT"/>
        </w:rPr>
        <w:t>e no desenvolvimento do DM2.</w:t>
      </w:r>
    </w:p>
    <w:p w:rsidR="00154630" w:rsidRPr="00236B55" w:rsidRDefault="006633D0" w:rsidP="00154630">
      <w:pPr>
        <w:spacing w:line="480" w:lineRule="auto"/>
        <w:contextualSpacing/>
        <w:jc w:val="both"/>
        <w:rPr>
          <w:b/>
        </w:rPr>
      </w:pPr>
      <w:r w:rsidRPr="00236B55">
        <w:rPr>
          <w:b/>
        </w:rPr>
        <w:t>1</w:t>
      </w:r>
      <w:r w:rsidR="00236B55" w:rsidRPr="00236B55">
        <w:rPr>
          <w:b/>
        </w:rPr>
        <w:t>.4</w:t>
      </w:r>
      <w:r w:rsidRPr="00236B55">
        <w:rPr>
          <w:b/>
        </w:rPr>
        <w:t xml:space="preserve"> </w:t>
      </w:r>
      <w:r w:rsidR="00154630" w:rsidRPr="00236B55">
        <w:rPr>
          <w:b/>
        </w:rPr>
        <w:t xml:space="preserve">Vitamina D e o Diabetes Mellitus Tipo </w:t>
      </w:r>
      <w:proofErr w:type="gramStart"/>
      <w:r w:rsidR="00154630" w:rsidRPr="00236B55">
        <w:rPr>
          <w:b/>
        </w:rPr>
        <w:t>1</w:t>
      </w:r>
      <w:proofErr w:type="gramEnd"/>
      <w:r w:rsidR="00154630" w:rsidRPr="00236B55">
        <w:rPr>
          <w:b/>
        </w:rPr>
        <w:t xml:space="preserve"> e 2</w:t>
      </w:r>
    </w:p>
    <w:p w:rsidR="00154630" w:rsidRPr="001F0E73" w:rsidRDefault="00154630" w:rsidP="00154630">
      <w:pPr>
        <w:spacing w:line="480" w:lineRule="auto"/>
        <w:ind w:firstLine="360"/>
        <w:jc w:val="both"/>
        <w:rPr>
          <w:b/>
        </w:rPr>
      </w:pPr>
      <w:r w:rsidRPr="001F0E73">
        <w:rPr>
          <w:color w:val="000000" w:themeColor="text1"/>
          <w:lang w:val="pt-PT"/>
        </w:rPr>
        <w:t>Na década de 1980 foi mostrado que a deficiência de vitamina D em roedores após a perfusão de glicose e arginina em um período de 30 minutos, obteve uma redução de 48% da liberação da insulina quando comparado ao grupo de roedores com valores reestabelecidos da vitamina. O presente estudo ressaltou ainda que a vitamina D é essencial para a função do sistema endócrino (NORMAN, 1980). Mais tarde, a ligação entre a vitamina D e o diabetes foi reforçada pela descoberta VDR no pâncreas, mais especificamente nas células B produtoras de insulina, e também em vários tipos de células do sistema imune.</w:t>
      </w:r>
    </w:p>
    <w:p w:rsidR="00154630" w:rsidRPr="001F0E73" w:rsidRDefault="00154630" w:rsidP="00154630">
      <w:pPr>
        <w:spacing w:line="480" w:lineRule="auto"/>
        <w:jc w:val="both"/>
      </w:pPr>
      <w:r w:rsidRPr="001F0E73">
        <w:rPr>
          <w:b/>
        </w:rPr>
        <w:tab/>
      </w:r>
      <w:r w:rsidRPr="001F0E73">
        <w:t xml:space="preserve">A vitamina D possui a capacidade de atuar nas </w:t>
      </w:r>
      <w:proofErr w:type="gramStart"/>
      <w:r w:rsidRPr="001F0E73">
        <w:t>células beta</w:t>
      </w:r>
      <w:proofErr w:type="gramEnd"/>
      <w:r w:rsidRPr="001F0E73">
        <w:t xml:space="preserve">, assim como na proteína </w:t>
      </w:r>
      <w:proofErr w:type="spellStart"/>
      <w:r w:rsidRPr="001F0E73">
        <w:t>ligadora</w:t>
      </w:r>
      <w:proofErr w:type="spellEnd"/>
      <w:r w:rsidRPr="001F0E73">
        <w:t xml:space="preserve"> de cálcio dependente de vitamina D no tecido pancreático. Essa participa da resposta insulínica ao estimulo de glicose direta, através da ligação da 1,25(OH)2D3 ao seu receptor VDR na célula beta-pancreática, ou indiretamente, mediando o fluxo de cálcio nessas células (BARENGOLTS, 2010).</w:t>
      </w:r>
    </w:p>
    <w:p w:rsidR="00154630" w:rsidRPr="001F0E73" w:rsidRDefault="00154630" w:rsidP="0018572D">
      <w:pPr>
        <w:spacing w:line="480" w:lineRule="auto"/>
        <w:ind w:firstLine="708"/>
        <w:jc w:val="both"/>
      </w:pPr>
      <w:proofErr w:type="spellStart"/>
      <w:r w:rsidRPr="0018572D">
        <w:lastRenderedPageBreak/>
        <w:t>Pittas</w:t>
      </w:r>
      <w:proofErr w:type="spellEnd"/>
      <w:r w:rsidRPr="0018572D">
        <w:t xml:space="preserve"> </w:t>
      </w:r>
      <w:r w:rsidR="0018572D" w:rsidRPr="0018572D">
        <w:t>e outros</w:t>
      </w:r>
      <w:r w:rsidRPr="0018572D">
        <w:t xml:space="preserve"> (2006) conduziram um estudo prospectivo com mulheres não</w:t>
      </w:r>
      <w:r w:rsidRPr="001F0E73">
        <w:t xml:space="preserve"> diabéticas, e verificaram que a vitamina D em conjunto com o cálcio são capazes de reduzirem o risco do desenvolvimento do DM </w:t>
      </w:r>
      <w:proofErr w:type="gramStart"/>
      <w:r w:rsidRPr="001F0E73">
        <w:t>2</w:t>
      </w:r>
      <w:proofErr w:type="gramEnd"/>
      <w:r w:rsidRPr="001F0E73">
        <w:t xml:space="preserve">, enquanto que a insuficiência de vitamina D e de cálcio pode influenciar negativamente a glicemia. </w:t>
      </w:r>
    </w:p>
    <w:p w:rsidR="00154630" w:rsidRPr="001F0E73" w:rsidRDefault="00154630" w:rsidP="00154630">
      <w:pPr>
        <w:spacing w:line="480" w:lineRule="auto"/>
        <w:ind w:firstLine="708"/>
        <w:jc w:val="both"/>
      </w:pPr>
      <w:r w:rsidRPr="001F0E73">
        <w:t xml:space="preserve">Para esclarecer a contribuição individual de cada nutriente com o DM </w:t>
      </w:r>
      <w:proofErr w:type="gramStart"/>
      <w:r w:rsidRPr="001F0E73">
        <w:t>2</w:t>
      </w:r>
      <w:proofErr w:type="gramEnd"/>
      <w:r w:rsidRPr="001F0E73">
        <w:t xml:space="preserve">, um grupo de pesquisadores examinou os efeitos combinados do total (comida e suplementos) de vitamina D e cálcio, e foi observado que, mulheres com a maior adequação de cálcio (1200 mg/d) e vitamina D (800 UI/d) apresentavam um risco 33% menor de desenvolver DM 2 em comparação com as mulheres com o menor adequação de cálcio (600 mg/d) e vitamina D (400 UI/d). Isso demonstra a importância de ambos os nutrientes como potenciais modificadores de risco do tipo DM </w:t>
      </w:r>
      <w:proofErr w:type="gramStart"/>
      <w:r w:rsidRPr="001F0E73">
        <w:t>2</w:t>
      </w:r>
      <w:proofErr w:type="gramEnd"/>
      <w:r w:rsidRPr="001F0E73">
        <w:t xml:space="preserve"> (PITTAS, 2007).</w:t>
      </w:r>
    </w:p>
    <w:p w:rsidR="00154630" w:rsidRPr="001F0E73" w:rsidRDefault="00154630" w:rsidP="00154630">
      <w:pPr>
        <w:spacing w:line="480" w:lineRule="auto"/>
        <w:ind w:firstLine="708"/>
        <w:jc w:val="both"/>
      </w:pPr>
      <w:proofErr w:type="spellStart"/>
      <w:r w:rsidRPr="0018572D">
        <w:t>Nikooyeh</w:t>
      </w:r>
      <w:proofErr w:type="spellEnd"/>
      <w:r w:rsidRPr="0018572D">
        <w:t xml:space="preserve"> </w:t>
      </w:r>
      <w:r w:rsidR="0018572D" w:rsidRPr="0018572D">
        <w:t>e outros</w:t>
      </w:r>
      <w:r w:rsidRPr="0018572D">
        <w:t xml:space="preserve"> (2011) apresentou</w:t>
      </w:r>
      <w:r w:rsidRPr="001F0E73">
        <w:t xml:space="preserve"> um estudo onde a ingestão diária de uma bebida de iogurte enriquecido com vitamina D por 12 semanas, com ou sem adição de cálcio, melhorou as medidas antropométricas e estado glicêmico em indivíduos com DM </w:t>
      </w:r>
      <w:proofErr w:type="gramStart"/>
      <w:r w:rsidRPr="001F0E73">
        <w:t>2</w:t>
      </w:r>
      <w:proofErr w:type="gramEnd"/>
      <w:r w:rsidRPr="001F0E73">
        <w:t>.</w:t>
      </w:r>
    </w:p>
    <w:p w:rsidR="00154630" w:rsidRPr="001F0E73" w:rsidRDefault="00154630" w:rsidP="00154630">
      <w:pPr>
        <w:spacing w:line="480" w:lineRule="auto"/>
        <w:ind w:firstLine="708"/>
        <w:jc w:val="both"/>
      </w:pPr>
      <w:r w:rsidRPr="001F0E73">
        <w:t xml:space="preserve">O receptor VDR está presente em mais de 38 tecidos e </w:t>
      </w:r>
      <w:proofErr w:type="gramStart"/>
      <w:r w:rsidRPr="001F0E73">
        <w:t>participa</w:t>
      </w:r>
      <w:proofErr w:type="gramEnd"/>
      <w:r w:rsidRPr="001F0E73">
        <w:t xml:space="preserve"> do controle de genes vitais relacionados com danos </w:t>
      </w:r>
      <w:proofErr w:type="spellStart"/>
      <w:r w:rsidRPr="001F0E73">
        <w:t>oxidativos</w:t>
      </w:r>
      <w:proofErr w:type="spellEnd"/>
      <w:r w:rsidRPr="001F0E73">
        <w:t xml:space="preserve">, doenças crônicas, inflamação e metabolismo ósseo. Além do mais, este receptor se encontra em vários tipos de células que participam do processo inflamatório, incluindo monócitos, macrófagos, células </w:t>
      </w:r>
      <w:proofErr w:type="spellStart"/>
      <w:r w:rsidRPr="001F0E73">
        <w:t>dendríticas</w:t>
      </w:r>
      <w:proofErr w:type="spellEnd"/>
      <w:r w:rsidRPr="001F0E73">
        <w:t xml:space="preserve"> e células T ativadas. Sendo assim, a deficiência da vitamina D contribui para o aumento da resposta inflamatória associada à resistência a insulina em p</w:t>
      </w:r>
      <w:r w:rsidR="000A35A2">
        <w:t xml:space="preserve">acientes com DM </w:t>
      </w:r>
      <w:proofErr w:type="gramStart"/>
      <w:r w:rsidR="000A35A2">
        <w:t>2</w:t>
      </w:r>
      <w:proofErr w:type="gramEnd"/>
      <w:r w:rsidRPr="001F0E73">
        <w:t xml:space="preserve">. Um estudo recentemente mostrou que o aumento das </w:t>
      </w:r>
      <w:proofErr w:type="spellStart"/>
      <w:r w:rsidRPr="001F0E73">
        <w:t>citocinas</w:t>
      </w:r>
      <w:proofErr w:type="spellEnd"/>
      <w:r w:rsidRPr="001F0E73">
        <w:t xml:space="preserve"> pró-inflamatórias induz ao </w:t>
      </w:r>
      <w:proofErr w:type="gramStart"/>
      <w:r w:rsidRPr="001F0E73">
        <w:t>estresse nas células beta-pancreática, favorecendo apoptose dessas células</w:t>
      </w:r>
      <w:proofErr w:type="gramEnd"/>
      <w:r w:rsidRPr="001F0E73">
        <w:t xml:space="preserve"> (CHAGAS, 2012).</w:t>
      </w:r>
    </w:p>
    <w:p w:rsidR="00154630" w:rsidRPr="001F0E73" w:rsidRDefault="00154630" w:rsidP="00154630">
      <w:pPr>
        <w:spacing w:line="480" w:lineRule="auto"/>
        <w:ind w:firstLine="708"/>
        <w:jc w:val="both"/>
      </w:pPr>
      <w:r w:rsidRPr="001F0E73">
        <w:lastRenderedPageBreak/>
        <w:t xml:space="preserve">Em relação </w:t>
      </w:r>
      <w:proofErr w:type="gramStart"/>
      <w:r w:rsidRPr="001F0E73">
        <w:t>a</w:t>
      </w:r>
      <w:proofErr w:type="gramEnd"/>
      <w:r w:rsidRPr="001F0E73">
        <w:t xml:space="preserve"> função da vitamina D como nutriente anti-inflamatório</w:t>
      </w:r>
      <w:r w:rsidRPr="0018572D">
        <w:t xml:space="preserve">, </w:t>
      </w:r>
      <w:proofErr w:type="spellStart"/>
      <w:r w:rsidRPr="0018572D">
        <w:t>Gysemans</w:t>
      </w:r>
      <w:proofErr w:type="spellEnd"/>
      <w:r w:rsidR="0018572D" w:rsidRPr="0018572D">
        <w:t xml:space="preserve"> e outros</w:t>
      </w:r>
      <w:r w:rsidRPr="0018572D">
        <w:t xml:space="preserve"> (2005)</w:t>
      </w:r>
      <w:r w:rsidRPr="001F0E73">
        <w:t xml:space="preserve"> apresentaram que a suplementação de vitamina D é capaz de aumentar a sensibilidade à insulina e diminuir processos de inflamação em ratos. Isso foi avaliado e verificado através da suplementação com </w:t>
      </w:r>
      <w:proofErr w:type="spellStart"/>
      <w:r w:rsidRPr="001F0E73">
        <w:t>calcitriol</w:t>
      </w:r>
      <w:proofErr w:type="spellEnd"/>
      <w:r w:rsidRPr="001F0E73">
        <w:t xml:space="preserve"> (</w:t>
      </w:r>
      <w:proofErr w:type="gramStart"/>
      <w:r w:rsidRPr="001F0E73">
        <w:t>5</w:t>
      </w:r>
      <w:proofErr w:type="gramEnd"/>
      <w:r w:rsidRPr="001F0E73">
        <w:t xml:space="preserve"> </w:t>
      </w:r>
      <w:proofErr w:type="spellStart"/>
      <w:r w:rsidRPr="001F0E73">
        <w:t>μg</w:t>
      </w:r>
      <w:proofErr w:type="spellEnd"/>
      <w:r w:rsidRPr="001F0E73">
        <w:t xml:space="preserve">/kg), sobre a síntese de </w:t>
      </w:r>
      <w:proofErr w:type="spellStart"/>
      <w:r w:rsidRPr="001F0E73">
        <w:t>citocinas</w:t>
      </w:r>
      <w:proofErr w:type="spellEnd"/>
      <w:r w:rsidRPr="001F0E73">
        <w:t xml:space="preserve"> inflamatórias e verificou-se a redução de </w:t>
      </w:r>
      <w:proofErr w:type="spellStart"/>
      <w:r w:rsidRPr="001F0E73">
        <w:t>citocinas</w:t>
      </w:r>
      <w:proofErr w:type="spellEnd"/>
      <w:r w:rsidRPr="001F0E73">
        <w:t xml:space="preserve"> IL-1beta e IL-15. Foi identificado ainda o bloqueio </w:t>
      </w:r>
      <w:proofErr w:type="gramStart"/>
      <w:r w:rsidRPr="001F0E73">
        <w:t>da apoptose</w:t>
      </w:r>
      <w:proofErr w:type="gramEnd"/>
      <w:r w:rsidRPr="001F0E73">
        <w:t xml:space="preserve"> das células beta, o que contribuiu para melhora da sensibilidade à insulina.</w:t>
      </w:r>
    </w:p>
    <w:p w:rsidR="00154630" w:rsidRPr="001F0E73" w:rsidRDefault="00154630" w:rsidP="00154630">
      <w:pPr>
        <w:spacing w:line="480" w:lineRule="auto"/>
        <w:ind w:firstLine="708"/>
        <w:jc w:val="both"/>
        <w:rPr>
          <w:rStyle w:val="bodynoticia1"/>
          <w:rFonts w:ascii="Times New Roman" w:hAnsi="Times New Roman" w:cs="Times New Roman"/>
          <w:color w:val="FF0000"/>
          <w:sz w:val="24"/>
          <w:szCs w:val="24"/>
        </w:rPr>
      </w:pPr>
      <w:r w:rsidRPr="001F0E73">
        <w:t>Algumas pesquisas têm verificado a relação da ingestão de vitamina D e a sensibilidade à insulina de forma positi</w:t>
      </w:r>
      <w:r w:rsidR="008A6C6D">
        <w:t>va (PITTAS, 2006)</w:t>
      </w:r>
      <w:r w:rsidRPr="001F0E73">
        <w:t xml:space="preserve">. Em contrapartida, outros estudos não têm encontrado </w:t>
      </w:r>
      <w:proofErr w:type="gramStart"/>
      <w:r w:rsidRPr="001F0E73">
        <w:t xml:space="preserve">dados que associem a </w:t>
      </w:r>
      <w:proofErr w:type="spellStart"/>
      <w:r w:rsidRPr="001F0E73">
        <w:t>hipovitaminose</w:t>
      </w:r>
      <w:proofErr w:type="spellEnd"/>
      <w:r w:rsidRPr="001F0E73">
        <w:t xml:space="preserve"> D com </w:t>
      </w:r>
      <w:r w:rsidRPr="00154630">
        <w:t>o desenvolvimento do DM</w:t>
      </w:r>
      <w:proofErr w:type="gramEnd"/>
      <w:r w:rsidRPr="00154630">
        <w:t>. Esse fato pode estar relacionado com o tamanho da amostra ou polimorfismo do receptor VDR, variáveis essas que contribuem de forma ativa para esses resultados (HIDAYAT, 2010). Lembrado que, o</w:t>
      </w:r>
      <w:r w:rsidRPr="00154630">
        <w:rPr>
          <w:rStyle w:val="bodynoticia1"/>
          <w:rFonts w:ascii="Times New Roman" w:hAnsi="Times New Roman" w:cs="Times New Roman"/>
          <w:color w:val="auto"/>
          <w:sz w:val="24"/>
          <w:szCs w:val="24"/>
        </w:rPr>
        <w:t xml:space="preserve">s polimorfismos são variações genéticas que aparecem como consequências de mutações, podendo ter diferentes classificações dependendo da mutação original. Sendo assim, variações genéticas podem alterar a estabilidade do </w:t>
      </w:r>
      <w:proofErr w:type="gramStart"/>
      <w:r w:rsidRPr="00154630">
        <w:rPr>
          <w:rStyle w:val="bodynoticia1"/>
          <w:rFonts w:ascii="Times New Roman" w:hAnsi="Times New Roman" w:cs="Times New Roman"/>
          <w:color w:val="auto"/>
          <w:sz w:val="24"/>
          <w:szCs w:val="24"/>
        </w:rPr>
        <w:t>RNAm</w:t>
      </w:r>
      <w:proofErr w:type="gramEnd"/>
      <w:r w:rsidRPr="00154630">
        <w:rPr>
          <w:rStyle w:val="bodynoticia1"/>
          <w:rFonts w:ascii="Times New Roman" w:hAnsi="Times New Roman" w:cs="Times New Roman"/>
          <w:color w:val="auto"/>
          <w:sz w:val="24"/>
          <w:szCs w:val="24"/>
        </w:rPr>
        <w:t xml:space="preserve"> ou causarem desequilíbrio de ligação com um outro fator genético (VAN DEN OORD, 2004).</w:t>
      </w:r>
    </w:p>
    <w:p w:rsidR="00154630" w:rsidRPr="001F0E73" w:rsidRDefault="00154630" w:rsidP="00154630">
      <w:pPr>
        <w:spacing w:line="480" w:lineRule="auto"/>
        <w:ind w:firstLine="708"/>
        <w:jc w:val="both"/>
        <w:rPr>
          <w:color w:val="FF0000"/>
        </w:rPr>
      </w:pPr>
      <w:r w:rsidRPr="001F0E73">
        <w:t xml:space="preserve">Embora alguns estudos observacionais </w:t>
      </w:r>
      <w:proofErr w:type="gramStart"/>
      <w:r w:rsidRPr="001F0E73">
        <w:t>têm</w:t>
      </w:r>
      <w:proofErr w:type="gramEnd"/>
      <w:r w:rsidRPr="001F0E73">
        <w:t xml:space="preserve"> mostrado uma relação entre a baixa concentração de 25[OH]D no sangue e aumento da glicemia e do risco de diabetes, </w:t>
      </w:r>
      <w:r w:rsidRPr="001F0E73">
        <w:rPr>
          <w:lang w:val="pt-PT"/>
        </w:rPr>
        <w:t>evidências de ensaios clínicos disponíveis não mostram nenhum efeito da suplementação de vitamina D3 na homeostase da glicose ou prevenção do diabetes (SEIDA, 2014).</w:t>
      </w:r>
    </w:p>
    <w:p w:rsidR="00154630" w:rsidRPr="001F0E73" w:rsidRDefault="00154630" w:rsidP="00154630">
      <w:pPr>
        <w:spacing w:line="480" w:lineRule="auto"/>
        <w:ind w:firstLine="708"/>
        <w:jc w:val="both"/>
      </w:pPr>
      <w:r w:rsidRPr="001F0E73">
        <w:t xml:space="preserve">A suplementação com </w:t>
      </w:r>
      <w:proofErr w:type="spellStart"/>
      <w:r w:rsidRPr="001F0E73">
        <w:t>calcitrol</w:t>
      </w:r>
      <w:proofErr w:type="spellEnd"/>
      <w:r w:rsidRPr="001F0E73">
        <w:t xml:space="preserve"> em grupos populacionais que possuem concentrações normais dessa vitamina não possui efeito sobre o metabolismo de glicose. Entretanto, indivíduos que possuem estado de </w:t>
      </w:r>
      <w:proofErr w:type="spellStart"/>
      <w:r w:rsidRPr="001F0E73">
        <w:t>hipovitaminose</w:t>
      </w:r>
      <w:proofErr w:type="spellEnd"/>
      <w:r w:rsidRPr="001F0E73">
        <w:t xml:space="preserve"> D, a </w:t>
      </w:r>
      <w:r w:rsidRPr="001F0E73">
        <w:lastRenderedPageBreak/>
        <w:t>suplementação sugere efeitos benéficos na síntese e secreção da insulina, o que parece contribuir para menor risco do desenvolvimento da doença (MITRI, 2011).</w:t>
      </w:r>
    </w:p>
    <w:p w:rsidR="00154630" w:rsidRPr="001F0E73" w:rsidRDefault="00154630" w:rsidP="00154630">
      <w:pPr>
        <w:spacing w:line="480" w:lineRule="auto"/>
        <w:ind w:firstLine="708"/>
        <w:jc w:val="both"/>
      </w:pPr>
      <w:r w:rsidRPr="001F0E73">
        <w:t xml:space="preserve">Esses achados confirmam os resultados de um estudo de coorte finlandesa que apresentou uma associação inversa entre os valores basais de 25 (OH) D e, após 17 anos, o risco de DM </w:t>
      </w:r>
      <w:proofErr w:type="gramStart"/>
      <w:r w:rsidRPr="001F0E73">
        <w:t>2</w:t>
      </w:r>
      <w:proofErr w:type="gramEnd"/>
      <w:r w:rsidRPr="001F0E73">
        <w:t xml:space="preserve"> (MATTILA, 2007). Contudo, vale ressaltar que a literatura ainda é muito escassa em relação à associação da deficiência da vitamina D com a presença do DM sendo necessários mais estudos sobre o tema. </w:t>
      </w:r>
    </w:p>
    <w:p w:rsidR="00154630" w:rsidRPr="001F0E73" w:rsidRDefault="00154630" w:rsidP="00154630">
      <w:pPr>
        <w:spacing w:line="480" w:lineRule="auto"/>
        <w:ind w:firstLine="708"/>
        <w:jc w:val="both"/>
      </w:pPr>
      <w:r w:rsidRPr="001F0E73">
        <w:t xml:space="preserve">Devido </w:t>
      </w:r>
      <w:proofErr w:type="gramStart"/>
      <w:r w:rsidRPr="001F0E73">
        <w:t>as</w:t>
      </w:r>
      <w:proofErr w:type="gramEnd"/>
      <w:r w:rsidRPr="001F0E73">
        <w:t xml:space="preserve"> propriedades </w:t>
      </w:r>
      <w:proofErr w:type="spellStart"/>
      <w:r w:rsidRPr="001F0E73">
        <w:t>imunomoduladoras</w:t>
      </w:r>
      <w:proofErr w:type="spellEnd"/>
      <w:r w:rsidRPr="001F0E73">
        <w:t xml:space="preserve"> da vitamina D e seus análogos, estudos tem sugerido que essas moléculas possam ser agentes potencialmente utilizados na prevenção, do DM1</w:t>
      </w:r>
      <w:r w:rsidR="001730FF">
        <w:t>.</w:t>
      </w:r>
      <w:r w:rsidRPr="001F0E73">
        <w:t xml:space="preserve"> A influência da vitamina no curso da doença tem sido atribuída também a sua interação com seu receptor VDR. Assim esse mecanismo agiria nas vias de sinalização responsáveis pela </w:t>
      </w:r>
      <w:proofErr w:type="gramStart"/>
      <w:r w:rsidRPr="001F0E73">
        <w:t>auto tolerância</w:t>
      </w:r>
      <w:proofErr w:type="gramEnd"/>
      <w:r w:rsidRPr="001F0E73">
        <w:t>, culminando na redução da capacidade de apresentação de antígenos pelas células apresentadoras de antígenos (APC) (PENNA, 2000).</w:t>
      </w:r>
    </w:p>
    <w:p w:rsidR="00154630" w:rsidRPr="001F0E73" w:rsidRDefault="00D8231C" w:rsidP="00154630">
      <w:pPr>
        <w:autoSpaceDE w:val="0"/>
        <w:autoSpaceDN w:val="0"/>
        <w:adjustRightInd w:val="0"/>
        <w:spacing w:line="480" w:lineRule="auto"/>
        <w:ind w:firstLine="708"/>
        <w:jc w:val="both"/>
      </w:pPr>
      <w:r>
        <w:t>Um estudo evidenciou</w:t>
      </w:r>
      <w:r w:rsidR="00154630" w:rsidRPr="001F0E73">
        <w:t xml:space="preserve"> uma associação entre baixos níveis plasmáticos de vitamina D e o risco de desenvolvimento de DM1 (GREER,</w:t>
      </w:r>
      <w:r>
        <w:t xml:space="preserve"> </w:t>
      </w:r>
      <w:r w:rsidR="00154630" w:rsidRPr="001F0E73">
        <w:t xml:space="preserve">2007). </w:t>
      </w:r>
      <w:proofErr w:type="spellStart"/>
      <w:r w:rsidR="00154630" w:rsidRPr="0018572D">
        <w:t>Litt</w:t>
      </w:r>
      <w:r w:rsidR="0018572D" w:rsidRPr="0018572D">
        <w:t>orin</w:t>
      </w:r>
      <w:proofErr w:type="spellEnd"/>
      <w:r w:rsidR="0018572D" w:rsidRPr="0018572D">
        <w:t xml:space="preserve"> e outros</w:t>
      </w:r>
      <w:r w:rsidRPr="0018572D">
        <w:t xml:space="preserve"> (2006)</w:t>
      </w:r>
      <w:r>
        <w:t xml:space="preserve"> correlacionaram</w:t>
      </w:r>
      <w:r w:rsidR="00154630" w:rsidRPr="001F0E73">
        <w:t xml:space="preserve"> os níveis plasmáticos de 25(OH)D, em adultos jovens, com o diagnóstico de DM1. Os resultados indicaram que a concentração de 25(OH)D era inferior nos indivíduos diabéticos, quando comparado ao grupo controle, sendo que 54% dos casos possuíam níveis de 25(OH)D inferiores a 32 </w:t>
      </w:r>
      <w:proofErr w:type="spellStart"/>
      <w:r w:rsidR="00154630" w:rsidRPr="001F0E73">
        <w:t>ng</w:t>
      </w:r>
      <w:proofErr w:type="spellEnd"/>
      <w:r w:rsidR="00154630" w:rsidRPr="001F0E73">
        <w:t>/</w:t>
      </w:r>
      <w:proofErr w:type="spellStart"/>
      <w:r w:rsidR="00154630" w:rsidRPr="001F0E73">
        <w:t>mL</w:t>
      </w:r>
      <w:proofErr w:type="spellEnd"/>
      <w:r w:rsidR="00154630" w:rsidRPr="001F0E73">
        <w:t xml:space="preserve"> (80 </w:t>
      </w:r>
      <w:proofErr w:type="spellStart"/>
      <w:r w:rsidR="00154630" w:rsidRPr="001F0E73">
        <w:t>nmol</w:t>
      </w:r>
      <w:proofErr w:type="spellEnd"/>
      <w:r w:rsidR="00154630" w:rsidRPr="001F0E73">
        <w:t>/L).</w:t>
      </w:r>
    </w:p>
    <w:p w:rsidR="00154630" w:rsidRPr="001F0E73" w:rsidRDefault="0018572D" w:rsidP="00154630">
      <w:pPr>
        <w:autoSpaceDE w:val="0"/>
        <w:autoSpaceDN w:val="0"/>
        <w:adjustRightInd w:val="0"/>
        <w:spacing w:line="480" w:lineRule="auto"/>
        <w:ind w:firstLine="708"/>
        <w:jc w:val="both"/>
      </w:pPr>
      <w:proofErr w:type="spellStart"/>
      <w:r w:rsidRPr="0018572D">
        <w:t>Pozzilli</w:t>
      </w:r>
      <w:proofErr w:type="spellEnd"/>
      <w:r w:rsidRPr="0018572D">
        <w:t xml:space="preserve"> e outros</w:t>
      </w:r>
      <w:r w:rsidR="00154630" w:rsidRPr="0018572D">
        <w:rPr>
          <w:iCs/>
        </w:rPr>
        <w:t xml:space="preserve"> (2005)</w:t>
      </w:r>
      <w:proofErr w:type="gramStart"/>
      <w:r w:rsidR="00154630" w:rsidRPr="0018572D">
        <w:t>,</w:t>
      </w:r>
      <w:r w:rsidR="00154630" w:rsidRPr="001F0E73">
        <w:t xml:space="preserve"> observaram</w:t>
      </w:r>
      <w:proofErr w:type="gramEnd"/>
      <w:r w:rsidR="00154630" w:rsidRPr="001F0E73">
        <w:t xml:space="preserve"> que os níveis de 25(OH)D e 1,25(OH)2D3 em indivíduos diabéticos, no diagnóstico, eram consideravelmente inferiores aos níveis encontrados no grupo controle, independentemente do gênero, idade ou influência sazonal</w:t>
      </w:r>
      <w:r w:rsidR="00154630" w:rsidRPr="0018572D">
        <w:t xml:space="preserve">.  </w:t>
      </w:r>
      <w:proofErr w:type="spellStart"/>
      <w:r w:rsidR="00154630" w:rsidRPr="0018572D">
        <w:t>Baumgartl</w:t>
      </w:r>
      <w:proofErr w:type="spellEnd"/>
      <w:r w:rsidR="00154630" w:rsidRPr="0018572D">
        <w:t xml:space="preserve"> </w:t>
      </w:r>
      <w:r w:rsidRPr="0018572D">
        <w:rPr>
          <w:iCs/>
        </w:rPr>
        <w:t>e outros</w:t>
      </w:r>
      <w:r w:rsidR="00154630" w:rsidRPr="0018572D">
        <w:rPr>
          <w:iCs/>
        </w:rPr>
        <w:t xml:space="preserve"> (1991)</w:t>
      </w:r>
      <w:r w:rsidR="00154630" w:rsidRPr="001F0E73">
        <w:t xml:space="preserve"> também </w:t>
      </w:r>
      <w:proofErr w:type="gramStart"/>
      <w:r w:rsidR="00154630" w:rsidRPr="001F0E73">
        <w:t>encontrou</w:t>
      </w:r>
      <w:proofErr w:type="gramEnd"/>
      <w:r w:rsidR="00154630" w:rsidRPr="001F0E73">
        <w:t xml:space="preserve"> tais resultados, porém neste caso tais diferenças verificaram-se sobretudo no período correspondente ao verão.</w:t>
      </w:r>
    </w:p>
    <w:p w:rsidR="00154630" w:rsidRPr="001F0E73" w:rsidRDefault="00154630" w:rsidP="00154630">
      <w:pPr>
        <w:autoSpaceDE w:val="0"/>
        <w:autoSpaceDN w:val="0"/>
        <w:adjustRightInd w:val="0"/>
        <w:spacing w:line="480" w:lineRule="auto"/>
        <w:ind w:firstLine="708"/>
        <w:jc w:val="both"/>
      </w:pPr>
      <w:r w:rsidRPr="001F0E73">
        <w:lastRenderedPageBreak/>
        <w:t xml:space="preserve"> Pesquisas têm apontado que níveis mais baixos, tanto de 25(OH)D como de 1,25(OH)2D3, pode ser um fator importante no aumento da susceptibilidade para o desenvolvimento da DM1, possivelmente devido ao seu potente efeito modulador do sistema imunitário (</w:t>
      </w:r>
      <w:proofErr w:type="spellStart"/>
      <w:r w:rsidRPr="001F0E73">
        <w:t>Littorin</w:t>
      </w:r>
      <w:proofErr w:type="spellEnd"/>
      <w:r w:rsidRPr="001F0E73">
        <w:t xml:space="preserve">, 2006). Contudo, alguns estudos contradizem esta associação. Um estudo realizado na Florida, EUA, encontrou níveis reduzidos de 25(OH)D, também durante o diagnóstico, porém essa não estava especificamente </w:t>
      </w:r>
      <w:proofErr w:type="gramStart"/>
      <w:r w:rsidRPr="001F0E73">
        <w:t>relacionado</w:t>
      </w:r>
      <w:proofErr w:type="gramEnd"/>
      <w:r w:rsidRPr="001F0E73">
        <w:t xml:space="preserve"> à DM1, uma vez que estes níveis se encontravam reduzidos tanto em indivíduos com DM1, recentemente diagnosticada, como no grupo controle ou indivíduos com DM1 já estabelecida (BIERSCHENK, 2009). No entanto, </w:t>
      </w:r>
      <w:proofErr w:type="gramStart"/>
      <w:r w:rsidRPr="001F0E73">
        <w:t>nenhum dos estudos acima mencionados efetuaram</w:t>
      </w:r>
      <w:proofErr w:type="gramEnd"/>
      <w:r w:rsidRPr="001F0E73">
        <w:t xml:space="preserve"> medições dos níveis de 25(OH)D ou 1,25(OH)2D3 antes do diagnóstico da doença.</w:t>
      </w:r>
    </w:p>
    <w:p w:rsidR="00154630" w:rsidRDefault="00154630" w:rsidP="00154630">
      <w:pPr>
        <w:autoSpaceDE w:val="0"/>
        <w:autoSpaceDN w:val="0"/>
        <w:adjustRightInd w:val="0"/>
        <w:spacing w:line="480" w:lineRule="auto"/>
        <w:ind w:firstLine="708"/>
        <w:jc w:val="both"/>
        <w:rPr>
          <w:color w:val="000000"/>
          <w:shd w:val="clear" w:color="auto" w:fill="FFFFFF"/>
        </w:rPr>
      </w:pPr>
      <w:r w:rsidRPr="001F0E73">
        <w:t xml:space="preserve">Um estudo de coorte, realizado na Finlândia, sugeriu que o desenvolvimento de DM1 está associado à baixa ingestão de vitamina D, durante o 1º ano de vida, pois crianças que receberam ≥ 2000 UI de forma regular, reduziram cerca de 80% o risco de desenvolvimento desta patologia (HYPPONEN, 2001).  Em </w:t>
      </w:r>
      <w:proofErr w:type="gramStart"/>
      <w:r w:rsidRPr="001F0E73">
        <w:t>um outro</w:t>
      </w:r>
      <w:proofErr w:type="gramEnd"/>
      <w:r w:rsidRPr="001F0E73">
        <w:t xml:space="preserve"> estudo </w:t>
      </w:r>
      <w:r w:rsidRPr="001F0E73">
        <w:rPr>
          <w:color w:val="000000"/>
          <w:shd w:val="clear" w:color="auto" w:fill="FFFFFF"/>
        </w:rPr>
        <w:t>EURODIAB, houve uma redução no risco de desenvolver DM1 em 33% nas crianças suplementadas (HEWISON,2003).</w:t>
      </w:r>
    </w:p>
    <w:p w:rsidR="00154630" w:rsidRPr="001F0E73" w:rsidRDefault="00154630" w:rsidP="00154630">
      <w:pPr>
        <w:autoSpaceDE w:val="0"/>
        <w:autoSpaceDN w:val="0"/>
        <w:adjustRightInd w:val="0"/>
        <w:spacing w:line="480" w:lineRule="auto"/>
        <w:ind w:firstLine="708"/>
        <w:jc w:val="both"/>
      </w:pPr>
      <w:r w:rsidRPr="001F0E73">
        <w:t xml:space="preserve">A concentração plasmática da vitamina D em recém-nascido depende da quantidade armazenada </w:t>
      </w:r>
      <w:r w:rsidRPr="001F0E73">
        <w:rPr>
          <w:i/>
          <w:iCs/>
        </w:rPr>
        <w:t xml:space="preserve">in </w:t>
      </w:r>
      <w:proofErr w:type="spellStart"/>
      <w:r w:rsidRPr="001F0E73">
        <w:rPr>
          <w:i/>
          <w:iCs/>
        </w:rPr>
        <w:t>utero</w:t>
      </w:r>
      <w:proofErr w:type="spellEnd"/>
      <w:r w:rsidRPr="001F0E73">
        <w:rPr>
          <w:i/>
          <w:iCs/>
        </w:rPr>
        <w:t xml:space="preserve"> </w:t>
      </w:r>
      <w:r w:rsidRPr="001F0E73">
        <w:t xml:space="preserve">ou da ingestão de suplementos antes de deixar de ser amamentado, levando em conta que o leite materno é uma fonte pobre de vitamina D. Sendo assim, a vitamina D plasmática da mãe pode ser refletida no estado de vitamina D corporal do recém-nascido. </w:t>
      </w:r>
    </w:p>
    <w:p w:rsidR="00154630" w:rsidRPr="001F0E73" w:rsidRDefault="00154630" w:rsidP="00154630">
      <w:pPr>
        <w:autoSpaceDE w:val="0"/>
        <w:autoSpaceDN w:val="0"/>
        <w:adjustRightInd w:val="0"/>
        <w:spacing w:line="480" w:lineRule="auto"/>
        <w:ind w:firstLine="708"/>
        <w:jc w:val="both"/>
      </w:pPr>
      <w:r w:rsidRPr="001F0E73">
        <w:t xml:space="preserve">Durante a gravidez, a suplementação com vitamina D, através da dieta, também parece estar associada a uma diminuição do risco de aparecimento de </w:t>
      </w:r>
      <w:proofErr w:type="gramStart"/>
      <w:r w:rsidRPr="001F0E73">
        <w:t>auto anticorpos</w:t>
      </w:r>
      <w:proofErr w:type="gramEnd"/>
      <w:r w:rsidRPr="001F0E73">
        <w:t xml:space="preserve"> </w:t>
      </w:r>
      <w:proofErr w:type="spellStart"/>
      <w:r w:rsidRPr="001F0E73">
        <w:t>anti-insulina</w:t>
      </w:r>
      <w:proofErr w:type="spellEnd"/>
      <w:r w:rsidRPr="001F0E73">
        <w:t xml:space="preserve">, anti-IA-2 e </w:t>
      </w:r>
      <w:proofErr w:type="spellStart"/>
      <w:r w:rsidRPr="001F0E73">
        <w:t>anti-GAD</w:t>
      </w:r>
      <w:proofErr w:type="spellEnd"/>
      <w:r w:rsidRPr="001F0E73">
        <w:t xml:space="preserve"> em crianças com risco aumentado</w:t>
      </w:r>
      <w:r w:rsidRPr="001F0E73">
        <w:rPr>
          <w:sz w:val="16"/>
          <w:szCs w:val="16"/>
        </w:rPr>
        <w:t xml:space="preserve">, </w:t>
      </w:r>
      <w:r w:rsidRPr="001F0E73">
        <w:t xml:space="preserve">tanto por </w:t>
      </w:r>
      <w:r w:rsidRPr="001F0E73">
        <w:lastRenderedPageBreak/>
        <w:t>genótipo HLA-DR, como por história familiar de DM1 (STENE, 2003</w:t>
      </w:r>
      <w:r w:rsidR="00F84B0C">
        <w:t xml:space="preserve">). </w:t>
      </w:r>
      <w:r w:rsidRPr="001F0E73">
        <w:t>O aparecimento de autoimunidade é o primeiro sinal de destruição das células pancreáticas e decorre muito antes d</w:t>
      </w:r>
      <w:r w:rsidR="00B65D51">
        <w:t>o diagnóstico clínico da doença.</w:t>
      </w:r>
    </w:p>
    <w:p w:rsidR="00154630" w:rsidRPr="001F0E73" w:rsidRDefault="00154630" w:rsidP="00154630">
      <w:pPr>
        <w:pStyle w:val="NormalWeb"/>
        <w:shd w:val="clear" w:color="auto" w:fill="FFFFFF"/>
        <w:spacing w:before="0" w:beforeAutospacing="0" w:after="120" w:afterAutospacing="0" w:line="480" w:lineRule="auto"/>
        <w:ind w:firstLine="708"/>
        <w:jc w:val="both"/>
      </w:pPr>
      <w:r w:rsidRPr="001F0E73">
        <w:t xml:space="preserve">Um estudo de caso-controle realizado por </w:t>
      </w:r>
      <w:proofErr w:type="spellStart"/>
      <w:r w:rsidRPr="0018572D">
        <w:t>Stene</w:t>
      </w:r>
      <w:proofErr w:type="spellEnd"/>
      <w:r w:rsidRPr="0018572D">
        <w:t xml:space="preserve"> </w:t>
      </w:r>
      <w:r w:rsidR="0018572D" w:rsidRPr="0018572D">
        <w:rPr>
          <w:iCs/>
        </w:rPr>
        <w:t>e outros</w:t>
      </w:r>
      <w:r w:rsidRPr="0018572D">
        <w:t xml:space="preserve"> (2003) a</w:t>
      </w:r>
      <w:r w:rsidRPr="001F0E73">
        <w:t>presentou uma associação entre o consumo de óleo de fígado de bacalhau no primeiro ano de vida com um risco significativamente menor de DM1. Em contrapartida,</w:t>
      </w:r>
      <w:r w:rsidRPr="001F0E73">
        <w:rPr>
          <w:color w:val="000000"/>
        </w:rPr>
        <w:t xml:space="preserve"> o uso de outros suplementos de vitamina D durante o primeiro ano de vida e o uso materno de óleo de </w:t>
      </w:r>
      <w:r w:rsidRPr="001F0E73">
        <w:t>fígado de bacalhau durante a gravidez não foram associados com a doença.</w:t>
      </w:r>
    </w:p>
    <w:p w:rsidR="00154630" w:rsidRPr="001F0E73" w:rsidRDefault="00154630" w:rsidP="00154630">
      <w:pPr>
        <w:pStyle w:val="NormalWeb"/>
        <w:shd w:val="clear" w:color="auto" w:fill="FFFFFF"/>
        <w:spacing w:before="0" w:beforeAutospacing="0" w:after="120" w:afterAutospacing="0" w:line="480" w:lineRule="auto"/>
        <w:ind w:firstLine="708"/>
        <w:jc w:val="both"/>
        <w:rPr>
          <w:caps/>
        </w:rPr>
      </w:pPr>
      <w:r w:rsidRPr="001F0E73">
        <w:rPr>
          <w:color w:val="000000"/>
          <w:shd w:val="clear" w:color="auto" w:fill="FFFFFF"/>
        </w:rPr>
        <w:t xml:space="preserve">Uma meta-análise concluiu que a suplementação na infância parece ser protetora contra o desenvolvimento do DM1 (DANESCU, 2009). Já em adultos com a doença, uma redução na dose de insulina foi vista com a suplementação de </w:t>
      </w:r>
      <w:proofErr w:type="spellStart"/>
      <w:r w:rsidRPr="001F0E73">
        <w:rPr>
          <w:color w:val="000000"/>
          <w:shd w:val="clear" w:color="auto" w:fill="FFFFFF"/>
        </w:rPr>
        <w:t>calcitriol</w:t>
      </w:r>
      <w:proofErr w:type="spellEnd"/>
      <w:r w:rsidRPr="001F0E73">
        <w:rPr>
          <w:color w:val="000000"/>
          <w:shd w:val="clear" w:color="auto" w:fill="FFFFFF"/>
        </w:rPr>
        <w:t xml:space="preserve"> (JEFFERY, 2012).</w:t>
      </w:r>
    </w:p>
    <w:p w:rsidR="00154630" w:rsidRPr="001F0E73" w:rsidRDefault="00154630" w:rsidP="00154630">
      <w:pPr>
        <w:autoSpaceDE w:val="0"/>
        <w:autoSpaceDN w:val="0"/>
        <w:adjustRightInd w:val="0"/>
        <w:spacing w:line="480" w:lineRule="auto"/>
        <w:ind w:firstLine="708"/>
        <w:jc w:val="both"/>
      </w:pPr>
      <w:r w:rsidRPr="001F0E73">
        <w:t xml:space="preserve">Atualmente, mais de 2.000 análogos sintéticos da vitamina D são conhecidos, no entanto, o seu efeito hipercalcêmico restringe a sua utilização terapêutica (HUOTARI, 2008). </w:t>
      </w:r>
    </w:p>
    <w:p w:rsidR="00154630" w:rsidRPr="001F0E73" w:rsidRDefault="00154630" w:rsidP="00154630">
      <w:pPr>
        <w:autoSpaceDE w:val="0"/>
        <w:autoSpaceDN w:val="0"/>
        <w:adjustRightInd w:val="0"/>
        <w:spacing w:line="480" w:lineRule="auto"/>
        <w:ind w:firstLine="708"/>
        <w:jc w:val="both"/>
        <w:rPr>
          <w:color w:val="FF0000"/>
        </w:rPr>
      </w:pPr>
      <w:r w:rsidRPr="001F0E73">
        <w:t>A carência de evidência do efeito benéfico da vitamina D deve-se muitas vezes a dosagem abaixo do ideal. Poucos estudos têm usado doses de vitamina D de, pelo menos, 2000 UI /dia</w:t>
      </w:r>
      <w:r w:rsidR="001B4348">
        <w:t xml:space="preserve">. </w:t>
      </w:r>
      <w:r w:rsidRPr="001F0E73">
        <w:t xml:space="preserve">Outra razão para a falta de evidencias é o curto período de acompanhamento nas pesquisas. Para </w:t>
      </w:r>
      <w:proofErr w:type="gramStart"/>
      <w:r w:rsidRPr="001F0E73">
        <w:t>progressiva condições</w:t>
      </w:r>
      <w:proofErr w:type="gramEnd"/>
      <w:r w:rsidRPr="001F0E73">
        <w:t xml:space="preserve"> de melhora no estado </w:t>
      </w:r>
      <w:proofErr w:type="spellStart"/>
      <w:r w:rsidRPr="001F0E73">
        <w:t>pré</w:t>
      </w:r>
      <w:proofErr w:type="spellEnd"/>
      <w:r w:rsidRPr="001F0E73">
        <w:t xml:space="preserve">-diabetes ou DM estabelecido, estudos de longo prazo são necessários para avaliar plenamente os benefícios da vitamina em uma intervenção, visando melhor </w:t>
      </w:r>
      <w:r w:rsidRPr="001F0E73">
        <w:rPr>
          <w:shd w:val="clear" w:color="auto" w:fill="FFFFFF"/>
        </w:rPr>
        <w:t xml:space="preserve">elucidar os mecanismos de ação e as doses necessárias que possam apresentar os melhores benefícios </w:t>
      </w:r>
      <w:r w:rsidRPr="001F0E73">
        <w:t>(SEIDA, 2014).</w:t>
      </w:r>
    </w:p>
    <w:p w:rsidR="00154630" w:rsidRPr="00236B55" w:rsidRDefault="00236B55" w:rsidP="00154630">
      <w:pPr>
        <w:autoSpaceDE w:val="0"/>
        <w:autoSpaceDN w:val="0"/>
        <w:adjustRightInd w:val="0"/>
        <w:spacing w:line="480" w:lineRule="auto"/>
        <w:jc w:val="both"/>
        <w:rPr>
          <w:b/>
        </w:rPr>
      </w:pPr>
      <w:r w:rsidRPr="00236B55">
        <w:rPr>
          <w:b/>
        </w:rPr>
        <w:t>1.5</w:t>
      </w:r>
      <w:r w:rsidR="006633D0" w:rsidRPr="00236B55">
        <w:rPr>
          <w:b/>
        </w:rPr>
        <w:t xml:space="preserve"> C</w:t>
      </w:r>
      <w:r w:rsidR="00154630" w:rsidRPr="00236B55">
        <w:rPr>
          <w:b/>
        </w:rPr>
        <w:t xml:space="preserve">álcio e o Diabetes Mellitus Tipo </w:t>
      </w:r>
      <w:proofErr w:type="gramStart"/>
      <w:r w:rsidR="00154630" w:rsidRPr="00236B55">
        <w:rPr>
          <w:b/>
        </w:rPr>
        <w:t>2</w:t>
      </w:r>
      <w:proofErr w:type="gramEnd"/>
    </w:p>
    <w:p w:rsidR="00154630" w:rsidRPr="001F0E73" w:rsidRDefault="00154630" w:rsidP="003D3F12">
      <w:pPr>
        <w:spacing w:line="480" w:lineRule="auto"/>
        <w:ind w:firstLine="708"/>
        <w:jc w:val="both"/>
        <w:rPr>
          <w:color w:val="FF0000"/>
          <w:lang w:val="pt-PT"/>
        </w:rPr>
      </w:pPr>
      <w:r w:rsidRPr="001F0E73">
        <w:lastRenderedPageBreak/>
        <w:t xml:space="preserve">O status de cálcio tem sido sugerido como mineral potencialmente importante no desenvolvimento do DM2. Um estudo de caso controle tem apresentado que a ingestão de cálcio é menor em pacientes diabéticos em comparação ao grupo controle (ISAIA, 2001). No estudo de Saúde da Mulher Negra, com uma coorte prospectiva com mais de 40 mil mulheres como idade entre 21-69 anos afro-americanas, sem ajuste da vitamina D, observou-se uma relação contrária entre o consumo adequado de cálcio e o desenvolvimento do DM2 (VAN DAM, 2006). </w:t>
      </w:r>
      <w:r w:rsidRPr="001F0E73">
        <w:rPr>
          <w:lang w:val="pt-PT"/>
        </w:rPr>
        <w:t xml:space="preserve">No estudo Nurses Health Study, essa relação entre a ingestão de cálcio total (alimentos e suplementos) também foi inversamente associado </w:t>
      </w:r>
      <w:proofErr w:type="gramStart"/>
      <w:r w:rsidRPr="001F0E73">
        <w:rPr>
          <w:lang w:val="pt-PT"/>
        </w:rPr>
        <w:t>a</w:t>
      </w:r>
      <w:proofErr w:type="gramEnd"/>
      <w:r w:rsidRPr="001F0E73">
        <w:rPr>
          <w:lang w:val="pt-PT"/>
        </w:rPr>
        <w:t xml:space="preserve"> doença (PITTAS, 2006).</w:t>
      </w:r>
    </w:p>
    <w:p w:rsidR="00154630" w:rsidRPr="001F0E73" w:rsidRDefault="00154630" w:rsidP="00154630">
      <w:pPr>
        <w:spacing w:line="480" w:lineRule="auto"/>
        <w:ind w:firstLine="708"/>
        <w:jc w:val="both"/>
        <w:rPr>
          <w:lang w:val="pt-PT"/>
        </w:rPr>
      </w:pPr>
      <w:r w:rsidRPr="001F0E73">
        <w:t xml:space="preserve">A </w:t>
      </w:r>
      <w:r w:rsidRPr="001F0E73">
        <w:rPr>
          <w:lang w:val="pt-PT"/>
        </w:rPr>
        <w:t xml:space="preserve">secreção de insulina em resposta a uma elevada concentração de glicose no plasma é um processo dependente de cálcio.  As alterações nos níveis de secreção da insulina também foram envolvidas com distúrbios na homeostase da glicose no sangue e o aumento de cálcio citosólico tem sido associado com um aumento na expressão dos transportadores de glicose (GLUT4) em miócito, que, por sua vez, aumenta a atividade de transporte de glicose estimulada por insulina nestas células (PEREIRA, 2002). </w:t>
      </w:r>
    </w:p>
    <w:p w:rsidR="00154630" w:rsidRPr="001F0E73" w:rsidRDefault="00154630" w:rsidP="00154630">
      <w:pPr>
        <w:spacing w:line="480" w:lineRule="auto"/>
        <w:ind w:firstLine="360"/>
        <w:jc w:val="both"/>
      </w:pPr>
      <w:r w:rsidRPr="001F0E73">
        <w:t xml:space="preserve">A literatura tem apresentado a participação do cálcio na ação da insulina e tem mostrado que concentrações reduzidas deste mineral comprometem a ação periférica desse hormônio em função de alterações na atividade do transportador de glicose </w:t>
      </w:r>
      <w:r w:rsidR="008A6C6D">
        <w:t xml:space="preserve">GLUT4. </w:t>
      </w:r>
      <w:r w:rsidRPr="001F0E73">
        <w:t xml:space="preserve">Sendo assim, concentrações elevadas de cálcio favorecem a ligação da </w:t>
      </w:r>
      <w:proofErr w:type="spellStart"/>
      <w:r w:rsidRPr="001F0E73">
        <w:t>calbidina</w:t>
      </w:r>
      <w:proofErr w:type="spellEnd"/>
      <w:r w:rsidRPr="001F0E73">
        <w:t xml:space="preserve"> ao receptor de insulina modulando a fosforilação da tirosina estimulada pela insulina (TAKIISHI, 2012).</w:t>
      </w:r>
    </w:p>
    <w:p w:rsidR="00154630" w:rsidRPr="001F0E73" w:rsidRDefault="00154630" w:rsidP="00154630">
      <w:pPr>
        <w:autoSpaceDE w:val="0"/>
        <w:autoSpaceDN w:val="0"/>
        <w:adjustRightInd w:val="0"/>
        <w:spacing w:before="240" w:line="480" w:lineRule="auto"/>
        <w:ind w:firstLine="360"/>
        <w:jc w:val="both"/>
        <w:rPr>
          <w:lang w:val="pt-PT"/>
        </w:rPr>
      </w:pPr>
      <w:r w:rsidRPr="001F0E73">
        <w:rPr>
          <w:lang w:val="pt-PT"/>
        </w:rPr>
        <w:t xml:space="preserve">Um estudo prospectivo Health Professionals Follow-up examinou a relação entre a ingestão de produtos lácteos e a incidência de DM </w:t>
      </w:r>
      <w:proofErr w:type="gramStart"/>
      <w:r w:rsidRPr="001F0E73">
        <w:rPr>
          <w:lang w:val="pt-PT"/>
        </w:rPr>
        <w:t>2</w:t>
      </w:r>
      <w:proofErr w:type="gramEnd"/>
      <w:r w:rsidRPr="001F0E73">
        <w:rPr>
          <w:lang w:val="pt-PT"/>
        </w:rPr>
        <w:t xml:space="preserve"> em 41.254 participantes do sexo masculino, sem história de diabetes durante 12 anos. Os autores concluiram que padrões alimentares caracterizados pela ingestão de produtos lácteos, especialmente a ingestão </w:t>
      </w:r>
      <w:r w:rsidRPr="001F0E73">
        <w:rPr>
          <w:lang w:val="pt-PT"/>
        </w:rPr>
        <w:lastRenderedPageBreak/>
        <w:t xml:space="preserve">de laticínios de baixo teor de gordura, pode reduzir o risco de DM </w:t>
      </w:r>
      <w:proofErr w:type="gramStart"/>
      <w:r w:rsidRPr="001F0E73">
        <w:rPr>
          <w:lang w:val="pt-PT"/>
        </w:rPr>
        <w:t>2</w:t>
      </w:r>
      <w:proofErr w:type="gramEnd"/>
      <w:r w:rsidRPr="001F0E73">
        <w:rPr>
          <w:lang w:val="pt-PT"/>
        </w:rPr>
        <w:t xml:space="preserve"> em homens, e que cada aumento no consumo total de produtos lácteos que sirviam por dia estava associado com um risco mais baixo de 9% para o DM2 (CHOI, 2005).</w:t>
      </w:r>
    </w:p>
    <w:p w:rsidR="00154630" w:rsidRPr="001F0E73" w:rsidRDefault="00154630" w:rsidP="00154630">
      <w:pPr>
        <w:autoSpaceDE w:val="0"/>
        <w:autoSpaceDN w:val="0"/>
        <w:adjustRightInd w:val="0"/>
        <w:spacing w:line="480" w:lineRule="auto"/>
        <w:ind w:firstLine="360"/>
        <w:jc w:val="both"/>
      </w:pPr>
      <w:r w:rsidRPr="001F0E73">
        <w:rPr>
          <w:lang w:val="pt-PT"/>
        </w:rPr>
        <w:t xml:space="preserve">Em contrapartida, uma pesquisa realizada </w:t>
      </w:r>
      <w:r w:rsidRPr="001F0E73">
        <w:t>com 863 indivíduos sem diabetes com idades de 40 a 69 anos</w:t>
      </w:r>
      <w:r w:rsidRPr="001F0E73">
        <w:rPr>
          <w:lang w:val="pt-PT"/>
        </w:rPr>
        <w:t xml:space="preserve"> pela Universidade do Texas, encontrou dados onde </w:t>
      </w:r>
      <w:r w:rsidRPr="001F0E73">
        <w:rPr>
          <w:shd w:val="clear" w:color="auto" w:fill="FFFFFF"/>
        </w:rPr>
        <w:t xml:space="preserve">altas concentrações de cálcio sérico não necessariamente relacionadas com a ingestão de cálcio foram associadas com um risco aumentado do diabetes. Neste estudo </w:t>
      </w:r>
      <w:r w:rsidRPr="001F0E73">
        <w:t xml:space="preserve">foi </w:t>
      </w:r>
      <w:proofErr w:type="gramStart"/>
      <w:r w:rsidRPr="001F0E73">
        <w:t>medido</w:t>
      </w:r>
      <w:proofErr w:type="gramEnd"/>
      <w:r w:rsidRPr="001F0E73">
        <w:t xml:space="preserve"> a sensibilidade à insulina e resposta da insulina ao longo de um período de cinco anos, e encontraram a seguinte relação, indivíduos com a maior concentração de cálcio mostraram marcadores para um maior risco de diabetes (LORENZO, 2014).</w:t>
      </w:r>
    </w:p>
    <w:p w:rsidR="00154630" w:rsidRPr="001F0E73" w:rsidRDefault="00154630" w:rsidP="00154630">
      <w:pPr>
        <w:autoSpaceDE w:val="0"/>
        <w:autoSpaceDN w:val="0"/>
        <w:adjustRightInd w:val="0"/>
        <w:spacing w:line="480" w:lineRule="auto"/>
        <w:ind w:firstLine="360"/>
        <w:jc w:val="both"/>
        <w:rPr>
          <w:shd w:val="clear" w:color="auto" w:fill="FFFFFF"/>
        </w:rPr>
      </w:pPr>
      <w:proofErr w:type="gramStart"/>
      <w:r w:rsidRPr="001F0E73">
        <w:rPr>
          <w:shd w:val="clear" w:color="auto" w:fill="FFFFFF"/>
        </w:rPr>
        <w:t>Um outro</w:t>
      </w:r>
      <w:proofErr w:type="gramEnd"/>
      <w:r w:rsidRPr="001F0E73">
        <w:rPr>
          <w:shd w:val="clear" w:color="auto" w:fill="FFFFFF"/>
        </w:rPr>
        <w:t xml:space="preserve"> estudo de coorte prospectivo demonstrou um aumento do risco de diabetes em indivíduos com aumento das concentrações de cálcio sérico. O objetivo do estudo foi investigar prospectivamente a associação entre as concentrações de cálcio sérico ajustado para a albumina e o risco de diabetes tipo </w:t>
      </w:r>
      <w:proofErr w:type="gramStart"/>
      <w:r w:rsidRPr="001F0E73">
        <w:rPr>
          <w:shd w:val="clear" w:color="auto" w:fill="FFFFFF"/>
        </w:rPr>
        <w:t>2</w:t>
      </w:r>
      <w:proofErr w:type="gramEnd"/>
      <w:r w:rsidRPr="001F0E73">
        <w:rPr>
          <w:shd w:val="clear" w:color="auto" w:fill="FFFFFF"/>
        </w:rPr>
        <w:t xml:space="preserve"> em pacientes com alto risco cardiovascular. Após um período de acompanhamento médio de 4,78 anos, ocorreram 77 novos casos de diabetes tipo </w:t>
      </w:r>
      <w:proofErr w:type="gramStart"/>
      <w:r w:rsidRPr="001F0E73">
        <w:rPr>
          <w:shd w:val="clear" w:color="auto" w:fill="FFFFFF"/>
        </w:rPr>
        <w:t>2</w:t>
      </w:r>
      <w:proofErr w:type="gramEnd"/>
      <w:r w:rsidRPr="001F0E73">
        <w:rPr>
          <w:shd w:val="clear" w:color="auto" w:fill="FFFFFF"/>
        </w:rPr>
        <w:t>, e um aumento dos níveis séricos de cálcio durante o seguimento foi relacionado ao aumento do risco de diabetes (SALVADÓ, 2014).</w:t>
      </w:r>
    </w:p>
    <w:p w:rsidR="00154630" w:rsidRDefault="00154630" w:rsidP="00154630">
      <w:pPr>
        <w:autoSpaceDE w:val="0"/>
        <w:autoSpaceDN w:val="0"/>
        <w:adjustRightInd w:val="0"/>
        <w:spacing w:line="480" w:lineRule="auto"/>
        <w:ind w:firstLine="360"/>
        <w:jc w:val="both"/>
        <w:rPr>
          <w:shd w:val="clear" w:color="auto" w:fill="FFFFFF"/>
        </w:rPr>
      </w:pPr>
      <w:r w:rsidRPr="001F0E73">
        <w:rPr>
          <w:lang w:val="pt-PT"/>
        </w:rPr>
        <w:t xml:space="preserve">Há evidências limitadas de um efeito da suplementação de cálcio nos parâmetros relacionados com o diabetes em estudos que examinaram os efeitos do cálcio isoladamente ou como um componente de produtos lácteos, </w:t>
      </w:r>
      <w:r w:rsidRPr="001F0E73">
        <w:rPr>
          <w:shd w:val="clear" w:color="auto" w:fill="FFFFFF"/>
        </w:rPr>
        <w:t>contudo, mais estudos são necessários para estabelecer uma relação mais casual.</w:t>
      </w:r>
    </w:p>
    <w:p w:rsidR="00154630" w:rsidRDefault="00236B55" w:rsidP="002D2258">
      <w:pPr>
        <w:autoSpaceDE w:val="0"/>
        <w:autoSpaceDN w:val="0"/>
        <w:adjustRightInd w:val="0"/>
        <w:spacing w:line="480" w:lineRule="auto"/>
        <w:jc w:val="both"/>
        <w:rPr>
          <w:b/>
          <w:shd w:val="clear" w:color="auto" w:fill="FFFFFF"/>
        </w:rPr>
      </w:pPr>
      <w:proofErr w:type="gramStart"/>
      <w:r>
        <w:rPr>
          <w:shd w:val="clear" w:color="auto" w:fill="FFFFFF"/>
        </w:rPr>
        <w:t>2</w:t>
      </w:r>
      <w:proofErr w:type="gramEnd"/>
      <w:r w:rsidR="00154630" w:rsidRPr="00154630">
        <w:rPr>
          <w:b/>
          <w:shd w:val="clear" w:color="auto" w:fill="FFFFFF"/>
        </w:rPr>
        <w:t xml:space="preserve"> CONCLUSÃO</w:t>
      </w:r>
    </w:p>
    <w:p w:rsidR="002D2258" w:rsidRPr="00654CA9" w:rsidRDefault="002D2258" w:rsidP="002D2258">
      <w:pPr>
        <w:autoSpaceDE w:val="0"/>
        <w:autoSpaceDN w:val="0"/>
        <w:adjustRightInd w:val="0"/>
        <w:spacing w:line="480" w:lineRule="auto"/>
        <w:ind w:firstLine="360"/>
        <w:jc w:val="both"/>
      </w:pPr>
      <w:r w:rsidRPr="00654CA9">
        <w:t xml:space="preserve">Evidências recentes demonstram que a concentração sérica de vitamina D e do cálcio podem estar relacionados ao diabetes. Entretanto, estudos prospectivos e de intervenção em humanos que comprovem a efetividade da adequação do status de </w:t>
      </w:r>
      <w:r w:rsidRPr="00654CA9">
        <w:lastRenderedPageBreak/>
        <w:t>ambos, tanto na prevenção como no tratamento dessa doença, ainda são escassos. Mais ainda, a compreensão dos mecanismos exatos pelos quais a 25(OH)D ou a forma ativa 1,25(OH)</w:t>
      </w:r>
      <w:proofErr w:type="gramStart"/>
      <w:r w:rsidRPr="00654CA9">
        <w:t>2</w:t>
      </w:r>
      <w:proofErr w:type="gramEnd"/>
      <w:r w:rsidRPr="00654CA9">
        <w:t xml:space="preserve"> D3 promovem melhor funcionamento das células-β também são incompletos. </w:t>
      </w:r>
    </w:p>
    <w:p w:rsidR="002D2258" w:rsidRPr="00654CA9" w:rsidRDefault="002D2258" w:rsidP="002D2258">
      <w:pPr>
        <w:spacing w:line="480" w:lineRule="auto"/>
        <w:ind w:firstLine="360"/>
        <w:jc w:val="both"/>
        <w:rPr>
          <w:b/>
        </w:rPr>
      </w:pPr>
      <w:r w:rsidRPr="00654CA9">
        <w:t xml:space="preserve">Sendo assim, resultados de estudos futuros deverão definir o papel clínico de vitamina D e do cálcio como potenciais intervenções para prevenção ou tratamento do diabetes tipo </w:t>
      </w:r>
      <w:proofErr w:type="gramStart"/>
      <w:r w:rsidRPr="00654CA9">
        <w:t>1</w:t>
      </w:r>
      <w:proofErr w:type="gramEnd"/>
      <w:r w:rsidRPr="00654CA9">
        <w:t xml:space="preserve"> e tipo 2, que terão significativas implicações para a saúde, uma vez que tanto a vitamina D quanto o cálcio, podem ser implementados na prática clínica, através do consumo de alimentos fontes, exposição solar diária e, se necessário, suplementação dos mesmos.</w:t>
      </w:r>
    </w:p>
    <w:p w:rsidR="00524509" w:rsidRDefault="00524509" w:rsidP="00524509">
      <w:pPr>
        <w:pStyle w:val="SemEspaamento"/>
        <w:spacing w:line="360" w:lineRule="auto"/>
        <w:jc w:val="center"/>
        <w:rPr>
          <w:rFonts w:ascii="Times New Roman" w:hAnsi="Times New Roman" w:cs="Times New Roman"/>
          <w:b/>
          <w:sz w:val="24"/>
          <w:szCs w:val="24"/>
          <w:lang w:val="en-US"/>
        </w:rPr>
      </w:pPr>
    </w:p>
    <w:p w:rsidR="00524509" w:rsidRDefault="00524509" w:rsidP="00524509">
      <w:pPr>
        <w:pStyle w:val="SemEspaamento"/>
        <w:spacing w:line="360" w:lineRule="auto"/>
        <w:jc w:val="center"/>
        <w:rPr>
          <w:rFonts w:ascii="Times New Roman" w:hAnsi="Times New Roman" w:cs="Times New Roman"/>
          <w:b/>
          <w:sz w:val="24"/>
          <w:szCs w:val="24"/>
          <w:lang w:val="en-US"/>
        </w:rPr>
      </w:pP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r w:rsidRPr="00B505E8">
        <w:rPr>
          <w:rFonts w:ascii="Times New Roman" w:hAnsi="Times New Roman" w:cs="Times New Roman"/>
          <w:b/>
          <w:sz w:val="24"/>
          <w:szCs w:val="24"/>
          <w:lang w:val="en-US"/>
        </w:rPr>
        <w:t>Relationship between vitamin D and calcium in the development of Diabetes Mellitus</w:t>
      </w:r>
      <w:r>
        <w:rPr>
          <w:rFonts w:ascii="Times New Roman" w:hAnsi="Times New Roman" w:cs="Times New Roman"/>
          <w:b/>
          <w:sz w:val="24"/>
          <w:szCs w:val="24"/>
          <w:lang w:val="en-US"/>
        </w:rPr>
        <w:t xml:space="preserve"> type 1 and 2 – R</w:t>
      </w:r>
      <w:r w:rsidRPr="00B505E8">
        <w:rPr>
          <w:rFonts w:ascii="Times New Roman" w:hAnsi="Times New Roman" w:cs="Times New Roman"/>
          <w:b/>
          <w:sz w:val="24"/>
          <w:szCs w:val="24"/>
          <w:lang w:val="en-US"/>
        </w:rPr>
        <w:t>eview</w:t>
      </w:r>
      <w:r>
        <w:rPr>
          <w:rFonts w:ascii="Times New Roman" w:hAnsi="Times New Roman" w:cs="Times New Roman"/>
          <w:b/>
          <w:sz w:val="24"/>
          <w:szCs w:val="24"/>
          <w:lang w:val="en-US"/>
        </w:rPr>
        <w:t xml:space="preserve"> of the literature</w:t>
      </w: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r w:rsidRPr="00215FBD">
        <w:rPr>
          <w:rFonts w:ascii="Times New Roman" w:hAnsi="Times New Roman" w:cs="Times New Roman"/>
          <w:b/>
          <w:sz w:val="24"/>
          <w:szCs w:val="24"/>
          <w:lang w:val="en-US"/>
        </w:rPr>
        <w:t>ABSTRACT</w:t>
      </w:r>
    </w:p>
    <w:p w:rsidR="00524509" w:rsidRPr="00420C2B" w:rsidRDefault="00236B55" w:rsidP="00524509">
      <w:pPr>
        <w:spacing w:line="480" w:lineRule="auto"/>
        <w:jc w:val="both"/>
        <w:rPr>
          <w:b/>
          <w:lang w:val="en-US"/>
        </w:rPr>
      </w:pPr>
      <w:r>
        <w:rPr>
          <w:lang w:val="en-US"/>
        </w:rPr>
        <w:t>C</w:t>
      </w:r>
      <w:r w:rsidR="00524509" w:rsidRPr="005669F3">
        <w:rPr>
          <w:lang w:val="en-US"/>
        </w:rPr>
        <w:t>urrently, due to the increased pr</w:t>
      </w:r>
      <w:r w:rsidR="00524509">
        <w:rPr>
          <w:lang w:val="en-US"/>
        </w:rPr>
        <w:t>evalence of obesity, linked to i</w:t>
      </w:r>
      <w:r w:rsidR="00524509" w:rsidRPr="005669F3">
        <w:rPr>
          <w:lang w:val="en-US"/>
        </w:rPr>
        <w:t>nadequ</w:t>
      </w:r>
      <w:r w:rsidR="00524509">
        <w:rPr>
          <w:lang w:val="en-US"/>
        </w:rPr>
        <w:t>ate eating habits and physical i</w:t>
      </w:r>
      <w:r w:rsidR="00524509" w:rsidRPr="005669F3">
        <w:rPr>
          <w:lang w:val="en-US"/>
        </w:rPr>
        <w:t>nactivity, diabetes mellitus has become a public health problem, increasingly common.</w:t>
      </w:r>
      <w:r w:rsidR="00524509" w:rsidRPr="005669F3">
        <w:rPr>
          <w:b/>
          <w:lang w:val="en-US"/>
        </w:rPr>
        <w:t xml:space="preserve"> </w:t>
      </w:r>
      <w:r w:rsidR="00524509" w:rsidRPr="00236B55">
        <w:rPr>
          <w:lang w:val="en-US"/>
        </w:rPr>
        <w:t>I</w:t>
      </w:r>
      <w:r w:rsidR="00524509" w:rsidRPr="005669F3">
        <w:rPr>
          <w:lang w:val="en-US"/>
        </w:rPr>
        <w:t xml:space="preserve">mmediate prospects to change the environment to reverse the rising levels of obesity are not promising, and there is a need to consider other options to prevent diabetes. It </w:t>
      </w:r>
      <w:proofErr w:type="gramStart"/>
      <w:r w:rsidR="00524509" w:rsidRPr="005669F3">
        <w:rPr>
          <w:lang w:val="en-US"/>
        </w:rPr>
        <w:t>has been suggested</w:t>
      </w:r>
      <w:proofErr w:type="gramEnd"/>
      <w:r w:rsidR="00524509" w:rsidRPr="005669F3">
        <w:rPr>
          <w:lang w:val="en-US"/>
        </w:rPr>
        <w:t xml:space="preserve"> an inverse association between low levels of vitamin D and calcium with the incidence of diabetes mellitus or metabolic syndrome.</w:t>
      </w:r>
      <w:r w:rsidR="00524509">
        <w:rPr>
          <w:lang w:val="en-US"/>
        </w:rPr>
        <w:t xml:space="preserve"> </w:t>
      </w:r>
      <w:r w:rsidR="00524509" w:rsidRPr="005669F3">
        <w:rPr>
          <w:lang w:val="en-US"/>
        </w:rPr>
        <w:t xml:space="preserve">Thus, vitamin D and calcium </w:t>
      </w:r>
      <w:proofErr w:type="gramStart"/>
      <w:r w:rsidR="00524509" w:rsidRPr="005669F3">
        <w:rPr>
          <w:lang w:val="en-US"/>
        </w:rPr>
        <w:t>have been proposed</w:t>
      </w:r>
      <w:proofErr w:type="gramEnd"/>
      <w:r w:rsidR="00524509" w:rsidRPr="005669F3">
        <w:rPr>
          <w:lang w:val="en-US"/>
        </w:rPr>
        <w:t xml:space="preserve"> as a possible therapeutic agent for the prevention and treatment of disease.</w:t>
      </w:r>
      <w:r w:rsidR="00524509">
        <w:rPr>
          <w:lang w:val="en-US"/>
        </w:rPr>
        <w:t xml:space="preserve"> </w:t>
      </w:r>
      <w:r w:rsidRPr="00236B55">
        <w:rPr>
          <w:lang w:val="en-US"/>
        </w:rPr>
        <w:t>The objective of the study was to</w:t>
      </w:r>
      <w:r>
        <w:rPr>
          <w:b/>
          <w:lang w:val="en-US"/>
        </w:rPr>
        <w:t xml:space="preserve"> </w:t>
      </w:r>
      <w:r w:rsidR="00524509" w:rsidRPr="005669F3">
        <w:rPr>
          <w:lang w:val="en-US"/>
        </w:rPr>
        <w:t>conduct a literature review on the influence of vitamin D and calcium in diabetes pathophysiology, and glycemic control.</w:t>
      </w:r>
      <w:r w:rsidR="00524509">
        <w:rPr>
          <w:lang w:val="en-US"/>
        </w:rPr>
        <w:t xml:space="preserve"> </w:t>
      </w:r>
      <w:r>
        <w:rPr>
          <w:lang w:val="en-US"/>
        </w:rPr>
        <w:t>S</w:t>
      </w:r>
      <w:r w:rsidR="00524509" w:rsidRPr="00394E9E">
        <w:rPr>
          <w:lang w:val="en-US"/>
        </w:rPr>
        <w:t xml:space="preserve">tudies have shown </w:t>
      </w:r>
      <w:proofErr w:type="gramStart"/>
      <w:r w:rsidR="00524509" w:rsidRPr="00394E9E">
        <w:rPr>
          <w:lang w:val="en-US"/>
        </w:rPr>
        <w:t>that vitamin D in conjunction with calcium are</w:t>
      </w:r>
      <w:proofErr w:type="gramEnd"/>
      <w:r w:rsidR="00524509" w:rsidRPr="00394E9E">
        <w:rPr>
          <w:lang w:val="en-US"/>
        </w:rPr>
        <w:t xml:space="preserve"> able to reduce the risk of developing diabetes mellitus </w:t>
      </w:r>
      <w:r w:rsidR="00524509" w:rsidRPr="00394E9E">
        <w:rPr>
          <w:lang w:val="en-US"/>
        </w:rPr>
        <w:lastRenderedPageBreak/>
        <w:t xml:space="preserve">type 2, while the lack of vitamin D and calcium can adversely affect blood glucose. Furthermore, </w:t>
      </w:r>
      <w:proofErr w:type="gramStart"/>
      <w:r w:rsidR="00524509" w:rsidRPr="00394E9E">
        <w:rPr>
          <w:lang w:val="en-US"/>
        </w:rPr>
        <w:t>plasma levels of 25 (OH) D has</w:t>
      </w:r>
      <w:proofErr w:type="gramEnd"/>
      <w:r w:rsidR="00524509" w:rsidRPr="00394E9E">
        <w:rPr>
          <w:lang w:val="en-US"/>
        </w:rPr>
        <w:t xml:space="preserve"> been correlated with a diagnosis of type 1 Diabetes Mellitus.</w:t>
      </w:r>
      <w:r w:rsidR="00524509">
        <w:rPr>
          <w:lang w:val="en-US"/>
        </w:rPr>
        <w:t xml:space="preserve"> </w:t>
      </w:r>
      <w:r w:rsidR="00524509" w:rsidRPr="005669F3">
        <w:rPr>
          <w:lang w:val="en-US"/>
        </w:rPr>
        <w:t xml:space="preserve">Recent evidence shows that the serum concentration of vitamin D and calcium </w:t>
      </w:r>
      <w:proofErr w:type="gramStart"/>
      <w:r w:rsidR="00524509" w:rsidRPr="005669F3">
        <w:rPr>
          <w:lang w:val="en-US"/>
        </w:rPr>
        <w:t>may be related</w:t>
      </w:r>
      <w:proofErr w:type="gramEnd"/>
      <w:r w:rsidR="00524509" w:rsidRPr="005669F3">
        <w:rPr>
          <w:lang w:val="en-US"/>
        </w:rPr>
        <w:t xml:space="preserve"> to diabetes. However, prospective and intervention studies in humans to prove the effectiveness of both, both in prevention and in treatment of this disease are still needed.</w:t>
      </w:r>
    </w:p>
    <w:p w:rsidR="00524509" w:rsidRDefault="00524509" w:rsidP="00524509">
      <w:pPr>
        <w:pStyle w:val="SemEspaamento"/>
        <w:spacing w:line="360" w:lineRule="auto"/>
        <w:rPr>
          <w:rFonts w:ascii="Times New Roman" w:hAnsi="Times New Roman" w:cs="Times New Roman"/>
          <w:sz w:val="24"/>
          <w:szCs w:val="24"/>
          <w:lang w:val="en-US"/>
        </w:rPr>
      </w:pPr>
      <w:proofErr w:type="gramStart"/>
      <w:r w:rsidRPr="00420C2B">
        <w:rPr>
          <w:rFonts w:ascii="Times New Roman" w:hAnsi="Times New Roman" w:cs="Times New Roman"/>
          <w:b/>
          <w:sz w:val="24"/>
          <w:szCs w:val="24"/>
          <w:lang w:val="en-US"/>
        </w:rPr>
        <w:t xml:space="preserve">Keywords: </w:t>
      </w:r>
      <w:r w:rsidRPr="005669F3">
        <w:rPr>
          <w:rFonts w:ascii="Times New Roman" w:hAnsi="Times New Roman" w:cs="Times New Roman"/>
          <w:sz w:val="24"/>
          <w:szCs w:val="24"/>
          <w:lang w:val="en-US"/>
        </w:rPr>
        <w:t>Obesity.</w:t>
      </w:r>
      <w:proofErr w:type="gramEnd"/>
      <w:r w:rsidRPr="005669F3">
        <w:rPr>
          <w:rFonts w:ascii="Times New Roman" w:hAnsi="Times New Roman" w:cs="Times New Roman"/>
          <w:sz w:val="24"/>
          <w:szCs w:val="24"/>
          <w:lang w:val="en-US"/>
        </w:rPr>
        <w:t xml:space="preserve"> </w:t>
      </w:r>
      <w:proofErr w:type="gramStart"/>
      <w:r w:rsidRPr="005669F3">
        <w:rPr>
          <w:rFonts w:ascii="Times New Roman" w:hAnsi="Times New Roman" w:cs="Times New Roman"/>
          <w:sz w:val="24"/>
          <w:szCs w:val="24"/>
          <w:lang w:val="en-US"/>
        </w:rPr>
        <w:t>Diabetes Mellitus.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Vitamin D. Calcium.</w:t>
      </w:r>
      <w:proofErr w:type="gramEnd"/>
      <w:r>
        <w:rPr>
          <w:rFonts w:ascii="Times New Roman" w:hAnsi="Times New Roman" w:cs="Times New Roman"/>
          <w:sz w:val="24"/>
          <w:szCs w:val="24"/>
          <w:lang w:val="en-US"/>
        </w:rPr>
        <w:t xml:space="preserve"> Prevention</w:t>
      </w:r>
    </w:p>
    <w:p w:rsidR="002B3667" w:rsidRDefault="002B3667" w:rsidP="00524509">
      <w:pPr>
        <w:pStyle w:val="SemEspaamento"/>
        <w:spacing w:line="360" w:lineRule="auto"/>
        <w:rPr>
          <w:rFonts w:ascii="Times New Roman" w:hAnsi="Times New Roman" w:cs="Times New Roman"/>
          <w:sz w:val="24"/>
          <w:szCs w:val="24"/>
          <w:lang w:val="en-US"/>
        </w:rPr>
      </w:pPr>
    </w:p>
    <w:p w:rsidR="00B65D51" w:rsidRPr="00BE78F4" w:rsidRDefault="00BE78F4" w:rsidP="00BE78F4">
      <w:pPr>
        <w:autoSpaceDE w:val="0"/>
        <w:autoSpaceDN w:val="0"/>
        <w:adjustRightInd w:val="0"/>
        <w:spacing w:line="480" w:lineRule="auto"/>
        <w:rPr>
          <w:b/>
          <w:shd w:val="clear" w:color="auto" w:fill="FFFFFF"/>
        </w:rPr>
      </w:pPr>
      <w:r>
        <w:rPr>
          <w:b/>
          <w:shd w:val="clear" w:color="auto" w:fill="FFFFFF"/>
        </w:rPr>
        <w:t xml:space="preserve">3. </w:t>
      </w:r>
      <w:r w:rsidR="002D2258">
        <w:rPr>
          <w:b/>
          <w:shd w:val="clear" w:color="auto" w:fill="FFFFFF"/>
        </w:rPr>
        <w:t>REFERÊNCIAS</w:t>
      </w:r>
      <w:bookmarkStart w:id="0" w:name="_GoBack"/>
      <w:bookmarkEnd w:id="0"/>
      <w:r w:rsidR="0018572D" w:rsidRPr="005F248C">
        <w:rPr>
          <w:color w:val="000000"/>
          <w:highlight w:val="yellow"/>
        </w:rPr>
        <w:br/>
      </w:r>
      <w:r w:rsidR="0018572D">
        <w:rPr>
          <w:bCs/>
          <w:lang w:val="en-US"/>
        </w:rPr>
        <w:t>AFZAL, S</w:t>
      </w:r>
      <w:r w:rsidR="00B65D51">
        <w:rPr>
          <w:bCs/>
          <w:lang w:val="en-US"/>
        </w:rPr>
        <w:t>;</w:t>
      </w:r>
      <w:r w:rsidR="00B65D51" w:rsidRPr="00E718DC">
        <w:rPr>
          <w:bCs/>
          <w:lang w:val="en-US"/>
        </w:rPr>
        <w:t xml:space="preserve"> BOJESEN, S.E; NORDESTGAARD, B.G.</w:t>
      </w:r>
      <w:r w:rsidR="00B65D51">
        <w:rPr>
          <w:bCs/>
          <w:lang w:val="en-US"/>
        </w:rPr>
        <w:t xml:space="preserve"> </w:t>
      </w:r>
      <w:r w:rsidR="00B65D51" w:rsidRPr="00E718DC">
        <w:rPr>
          <w:lang w:val="en-US"/>
        </w:rPr>
        <w:t xml:space="preserve">Low 25-hydroxy vitamin D and risk of type </w:t>
      </w:r>
      <w:proofErr w:type="gramStart"/>
      <w:r w:rsidR="00B65D51" w:rsidRPr="00E718DC">
        <w:rPr>
          <w:lang w:val="en-US"/>
        </w:rPr>
        <w:t>2</w:t>
      </w:r>
      <w:proofErr w:type="gramEnd"/>
      <w:r w:rsidR="00B65D51" w:rsidRPr="00E718DC">
        <w:rPr>
          <w:lang w:val="en-US"/>
        </w:rPr>
        <w:t xml:space="preserve"> diabetes: a prospective cohort study and </w:t>
      </w:r>
      <w:proofErr w:type="spellStart"/>
      <w:r w:rsidR="00B65D51" w:rsidRPr="00E718DC">
        <w:rPr>
          <w:lang w:val="en-US"/>
        </w:rPr>
        <w:t>meta analysis</w:t>
      </w:r>
      <w:proofErr w:type="spellEnd"/>
      <w:r w:rsidR="00B65D51" w:rsidRPr="00C80761">
        <w:rPr>
          <w:lang w:val="en-US"/>
        </w:rPr>
        <w:t xml:space="preserve">. </w:t>
      </w:r>
      <w:r w:rsidR="00B65D51" w:rsidRPr="0018572D">
        <w:rPr>
          <w:b/>
          <w:iCs/>
          <w:lang w:val="en-US"/>
        </w:rPr>
        <w:t>Clin</w:t>
      </w:r>
      <w:r w:rsidR="0018572D" w:rsidRPr="0018572D">
        <w:rPr>
          <w:b/>
          <w:iCs/>
          <w:lang w:val="en-US"/>
        </w:rPr>
        <w:t>ical</w:t>
      </w:r>
      <w:r w:rsidR="00B65D51" w:rsidRPr="0018572D">
        <w:rPr>
          <w:b/>
          <w:iCs/>
          <w:lang w:val="en-US"/>
        </w:rPr>
        <w:t xml:space="preserve"> Chem</w:t>
      </w:r>
      <w:r w:rsidR="0018572D" w:rsidRPr="0018572D">
        <w:rPr>
          <w:b/>
          <w:iCs/>
          <w:lang w:val="en-US"/>
        </w:rPr>
        <w:t>istry</w:t>
      </w:r>
      <w:r w:rsidR="004F6561">
        <w:rPr>
          <w:lang w:val="en-US"/>
        </w:rPr>
        <w:t>,</w:t>
      </w:r>
      <w:r w:rsidR="00B65D51">
        <w:rPr>
          <w:lang w:val="en-US"/>
        </w:rPr>
        <w:t xml:space="preserve"> v</w:t>
      </w:r>
      <w:r w:rsidR="00B65D51" w:rsidRPr="00E718DC">
        <w:rPr>
          <w:lang w:val="en-US"/>
        </w:rPr>
        <w:t>.</w:t>
      </w:r>
      <w:r w:rsidR="00B65D51">
        <w:rPr>
          <w:lang w:val="en-US"/>
        </w:rPr>
        <w:t xml:space="preserve"> </w:t>
      </w:r>
      <w:r w:rsidR="00B65D51" w:rsidRPr="00E718DC">
        <w:rPr>
          <w:lang w:val="en-US"/>
        </w:rPr>
        <w:t>59</w:t>
      </w:r>
      <w:proofErr w:type="gramStart"/>
      <w:r w:rsidR="00B65D51" w:rsidRPr="00E718DC">
        <w:rPr>
          <w:lang w:val="en-US"/>
        </w:rPr>
        <w:t>,</w:t>
      </w:r>
      <w:r w:rsidR="00B65D51">
        <w:rPr>
          <w:lang w:val="en-US"/>
        </w:rPr>
        <w:t xml:space="preserve"> </w:t>
      </w:r>
      <w:r w:rsidR="00B65D51" w:rsidRPr="00E718DC">
        <w:rPr>
          <w:lang w:val="en-US"/>
        </w:rPr>
        <w:t xml:space="preserve"> n</w:t>
      </w:r>
      <w:r w:rsidR="0018572D">
        <w:rPr>
          <w:lang w:val="en-US"/>
        </w:rPr>
        <w:t>o</w:t>
      </w:r>
      <w:proofErr w:type="gramEnd"/>
      <w:r w:rsidR="00B65D51">
        <w:rPr>
          <w:lang w:val="en-US"/>
        </w:rPr>
        <w:t xml:space="preserve">. </w:t>
      </w:r>
      <w:r w:rsidR="00B65D51" w:rsidRPr="00E718DC">
        <w:rPr>
          <w:lang w:val="en-US"/>
        </w:rPr>
        <w:t>2</w:t>
      </w:r>
      <w:r w:rsidR="00B65D51">
        <w:rPr>
          <w:lang w:val="en-US"/>
        </w:rPr>
        <w:t>, p.</w:t>
      </w:r>
      <w:r w:rsidR="00B65D51" w:rsidRPr="00E718DC">
        <w:rPr>
          <w:lang w:val="en-US"/>
        </w:rPr>
        <w:t>381–391</w:t>
      </w:r>
      <w:r w:rsidR="00B65D51">
        <w:rPr>
          <w:lang w:val="en-US"/>
        </w:rPr>
        <w:t xml:space="preserve">, </w:t>
      </w:r>
      <w:proofErr w:type="spellStart"/>
      <w:r w:rsidR="00B65D51">
        <w:rPr>
          <w:lang w:val="en-US"/>
        </w:rPr>
        <w:t>feb.</w:t>
      </w:r>
      <w:proofErr w:type="spellEnd"/>
      <w:r w:rsidR="00B65D51">
        <w:rPr>
          <w:lang w:val="en-US"/>
        </w:rPr>
        <w:t xml:space="preserve"> 2013</w:t>
      </w:r>
      <w:r w:rsidR="00B65D51" w:rsidRPr="00E718DC">
        <w:rPr>
          <w:lang w:val="en-US"/>
        </w:rPr>
        <w:t xml:space="preserve">. </w:t>
      </w:r>
    </w:p>
    <w:p w:rsidR="00B65D51" w:rsidRDefault="00B65D51" w:rsidP="00667ADC">
      <w:pPr>
        <w:spacing w:line="480" w:lineRule="auto"/>
        <w:rPr>
          <w:lang w:val="en-US"/>
        </w:rPr>
      </w:pPr>
    </w:p>
    <w:p w:rsidR="00B65D51" w:rsidRPr="00DD3BC0" w:rsidRDefault="00B65D51" w:rsidP="00667ADC">
      <w:pPr>
        <w:spacing w:line="480" w:lineRule="auto"/>
        <w:rPr>
          <w:lang w:val="en-US"/>
        </w:rPr>
      </w:pPr>
      <w:r w:rsidRPr="00DD3BC0">
        <w:rPr>
          <w:lang w:val="en-US"/>
        </w:rPr>
        <w:t>BARENGOLT</w:t>
      </w:r>
      <w:r>
        <w:rPr>
          <w:lang w:val="en-US"/>
        </w:rPr>
        <w:t>S, E. Vitamin D and use for pre</w:t>
      </w:r>
      <w:r w:rsidRPr="00DD3BC0">
        <w:rPr>
          <w:lang w:val="en-US"/>
        </w:rPr>
        <w:t xml:space="preserve">diabetes. </w:t>
      </w:r>
      <w:r w:rsidRPr="004F6561">
        <w:rPr>
          <w:b/>
          <w:lang w:val="en-US"/>
        </w:rPr>
        <w:t>Endocr</w:t>
      </w:r>
      <w:r w:rsidR="004F6561" w:rsidRPr="004F6561">
        <w:rPr>
          <w:b/>
          <w:lang w:val="en-US"/>
        </w:rPr>
        <w:t>ine</w:t>
      </w:r>
      <w:r w:rsidRPr="004F6561">
        <w:rPr>
          <w:b/>
          <w:lang w:val="en-US"/>
        </w:rPr>
        <w:t xml:space="preserve"> Pract</w:t>
      </w:r>
      <w:r w:rsidR="004F6561" w:rsidRPr="004F6561">
        <w:rPr>
          <w:b/>
          <w:lang w:val="en-US"/>
        </w:rPr>
        <w:t>ice</w:t>
      </w:r>
      <w:r>
        <w:rPr>
          <w:lang w:val="en-US"/>
        </w:rPr>
        <w:t xml:space="preserve">, </w:t>
      </w:r>
      <w:r w:rsidRPr="00DD3BC0">
        <w:rPr>
          <w:lang w:val="en-US"/>
        </w:rPr>
        <w:t>v</w:t>
      </w:r>
      <w:r>
        <w:rPr>
          <w:lang w:val="en-US"/>
        </w:rPr>
        <w:t>.</w:t>
      </w:r>
      <w:r w:rsidRPr="00DD3BC0">
        <w:rPr>
          <w:lang w:val="en-US"/>
        </w:rPr>
        <w:t>16</w:t>
      </w:r>
      <w:r>
        <w:rPr>
          <w:lang w:val="en-US"/>
        </w:rPr>
        <w:t>, n</w:t>
      </w:r>
      <w:r w:rsidR="004F6561">
        <w:rPr>
          <w:lang w:val="en-US"/>
        </w:rPr>
        <w:t>o</w:t>
      </w:r>
      <w:r>
        <w:rPr>
          <w:lang w:val="en-US"/>
        </w:rPr>
        <w:t>. 3, p. 476-85, may 2010.</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lang w:val="en-US"/>
        </w:rPr>
      </w:pPr>
      <w:r w:rsidRPr="00AC19E6">
        <w:rPr>
          <w:lang w:val="en-US"/>
        </w:rPr>
        <w:t>BAUMGARTL, H.J</w:t>
      </w:r>
      <w:r>
        <w:rPr>
          <w:lang w:val="en-US"/>
        </w:rPr>
        <w:t>.</w:t>
      </w:r>
      <w:r w:rsidRPr="00AC19E6">
        <w:rPr>
          <w:lang w:val="en-US"/>
        </w:rPr>
        <w:t xml:space="preserve"> et al. Changes of vitamin D3 serum concentrations at the onset of immune-</w:t>
      </w:r>
      <w:proofErr w:type="spellStart"/>
      <w:r w:rsidRPr="00AC19E6">
        <w:rPr>
          <w:lang w:val="en-US"/>
        </w:rPr>
        <w:t>mediatedtype</w:t>
      </w:r>
      <w:proofErr w:type="spellEnd"/>
      <w:r w:rsidRPr="00AC19E6">
        <w:rPr>
          <w:lang w:val="en-US"/>
        </w:rPr>
        <w:t xml:space="preserve"> 1 (insulin-dependent) diabetes mellitus.</w:t>
      </w:r>
      <w:r>
        <w:rPr>
          <w:lang w:val="en-US"/>
        </w:rPr>
        <w:t xml:space="preserve"> </w:t>
      </w:r>
      <w:proofErr w:type="spellStart"/>
      <w:proofErr w:type="gramStart"/>
      <w:r w:rsidRPr="004F6561">
        <w:rPr>
          <w:b/>
          <w:lang w:val="en-US"/>
        </w:rPr>
        <w:t>Revista</w:t>
      </w:r>
      <w:proofErr w:type="spellEnd"/>
      <w:r w:rsidRPr="004F6561">
        <w:rPr>
          <w:b/>
          <w:lang w:val="en-US"/>
        </w:rPr>
        <w:t xml:space="preserve"> de Diabetes</w:t>
      </w:r>
      <w:r>
        <w:rPr>
          <w:lang w:val="en-US"/>
        </w:rPr>
        <w:t xml:space="preserve">, </w:t>
      </w:r>
      <w:r w:rsidRPr="00AC19E6">
        <w:rPr>
          <w:lang w:val="en-US"/>
        </w:rPr>
        <w:t>v</w:t>
      </w:r>
      <w:r>
        <w:rPr>
          <w:lang w:val="en-US"/>
        </w:rPr>
        <w:t xml:space="preserve">. </w:t>
      </w:r>
      <w:r w:rsidRPr="00AC19E6">
        <w:rPr>
          <w:lang w:val="en-US"/>
        </w:rPr>
        <w:t>16</w:t>
      </w:r>
      <w:r>
        <w:rPr>
          <w:lang w:val="en-US"/>
        </w:rPr>
        <w:t>, n</w:t>
      </w:r>
      <w:r w:rsidR="004F6561">
        <w:rPr>
          <w:lang w:val="en-US"/>
        </w:rPr>
        <w:t>o</w:t>
      </w:r>
      <w:r>
        <w:rPr>
          <w:lang w:val="en-US"/>
        </w:rPr>
        <w:t xml:space="preserve">. 3, p. </w:t>
      </w:r>
      <w:r w:rsidRPr="00AC19E6">
        <w:rPr>
          <w:lang w:val="en-US"/>
        </w:rPr>
        <w:t>145-</w:t>
      </w:r>
      <w:r>
        <w:rPr>
          <w:lang w:val="en-US"/>
        </w:rPr>
        <w:t>14</w:t>
      </w:r>
      <w:r w:rsidRPr="00AC19E6">
        <w:rPr>
          <w:lang w:val="en-US"/>
        </w:rPr>
        <w:t>8</w:t>
      </w:r>
      <w:r>
        <w:rPr>
          <w:lang w:val="en-US"/>
        </w:rPr>
        <w:t>, mar.</w:t>
      </w:r>
      <w:proofErr w:type="gramEnd"/>
      <w:r>
        <w:rPr>
          <w:lang w:val="en-US"/>
        </w:rPr>
        <w:t xml:space="preserve"> 1991</w:t>
      </w:r>
      <w:r w:rsidRPr="00AC19E6">
        <w:rPr>
          <w:lang w:val="en-US"/>
        </w:rPr>
        <w:t>.</w:t>
      </w:r>
    </w:p>
    <w:p w:rsidR="00B65D51" w:rsidRDefault="00B65D51" w:rsidP="00667ADC">
      <w:pPr>
        <w:spacing w:line="480" w:lineRule="auto"/>
        <w:rPr>
          <w:lang w:val="en-US"/>
        </w:rPr>
      </w:pPr>
    </w:p>
    <w:p w:rsidR="00B65D51" w:rsidRDefault="00B65D51" w:rsidP="00667ADC">
      <w:pPr>
        <w:autoSpaceDE w:val="0"/>
        <w:autoSpaceDN w:val="0"/>
        <w:adjustRightInd w:val="0"/>
        <w:spacing w:line="480" w:lineRule="auto"/>
        <w:rPr>
          <w:lang w:val="en-US"/>
        </w:rPr>
      </w:pPr>
      <w:r w:rsidRPr="00DD3BC0">
        <w:rPr>
          <w:lang w:val="en-US"/>
        </w:rPr>
        <w:t xml:space="preserve">BELL, D. S. Protean manifestations of vitamin D deficiency, part 2: deficiency and its association with autoimmune disease, </w:t>
      </w:r>
      <w:proofErr w:type="spellStart"/>
      <w:r w:rsidRPr="00DD3BC0">
        <w:rPr>
          <w:lang w:val="en-US"/>
        </w:rPr>
        <w:t>câncer</w:t>
      </w:r>
      <w:proofErr w:type="spellEnd"/>
      <w:r w:rsidRPr="00DD3BC0">
        <w:rPr>
          <w:lang w:val="en-US"/>
        </w:rPr>
        <w:t xml:space="preserve">, infection, asthma, </w:t>
      </w:r>
      <w:proofErr w:type="spellStart"/>
      <w:r w:rsidRPr="00DD3BC0">
        <w:rPr>
          <w:lang w:val="en-US"/>
        </w:rPr>
        <w:t>derkmopathies</w:t>
      </w:r>
      <w:proofErr w:type="spellEnd"/>
      <w:r w:rsidRPr="00DD3BC0">
        <w:rPr>
          <w:lang w:val="en-US"/>
        </w:rPr>
        <w:t xml:space="preserve">, insulin resistance, and type 2 diabetes. </w:t>
      </w:r>
      <w:r w:rsidRPr="004F6561">
        <w:rPr>
          <w:b/>
          <w:lang w:val="en-US"/>
        </w:rPr>
        <w:t>South Med</w:t>
      </w:r>
      <w:r w:rsidR="004F6561" w:rsidRPr="004F6561">
        <w:rPr>
          <w:b/>
          <w:lang w:val="en-US"/>
        </w:rPr>
        <w:t>ical</w:t>
      </w:r>
      <w:r w:rsidRPr="004F6561">
        <w:rPr>
          <w:b/>
          <w:lang w:val="en-US"/>
        </w:rPr>
        <w:t xml:space="preserve"> J</w:t>
      </w:r>
      <w:r w:rsidR="004F6561" w:rsidRPr="004F6561">
        <w:rPr>
          <w:b/>
          <w:lang w:val="en-US"/>
        </w:rPr>
        <w:t>ournal</w:t>
      </w:r>
      <w:r>
        <w:rPr>
          <w:lang w:val="en-US"/>
        </w:rPr>
        <w:t xml:space="preserve">, </w:t>
      </w:r>
      <w:r w:rsidRPr="00DD3BC0">
        <w:rPr>
          <w:lang w:val="en-US"/>
        </w:rPr>
        <w:t>v</w:t>
      </w:r>
      <w:r>
        <w:rPr>
          <w:lang w:val="en-US"/>
        </w:rPr>
        <w:t>.</w:t>
      </w:r>
      <w:r w:rsidRPr="00DD3BC0">
        <w:rPr>
          <w:lang w:val="en-US"/>
        </w:rPr>
        <w:t xml:space="preserve"> 104</w:t>
      </w:r>
      <w:r>
        <w:rPr>
          <w:lang w:val="en-US"/>
        </w:rPr>
        <w:t>, n</w:t>
      </w:r>
      <w:r w:rsidR="004F6561">
        <w:rPr>
          <w:lang w:val="en-US"/>
        </w:rPr>
        <w:t>o</w:t>
      </w:r>
      <w:r>
        <w:rPr>
          <w:lang w:val="en-US"/>
        </w:rPr>
        <w:t>.5, p. 335-339, may 2011.</w:t>
      </w:r>
    </w:p>
    <w:p w:rsidR="00B65D51" w:rsidRDefault="00B65D51" w:rsidP="00667ADC">
      <w:pPr>
        <w:autoSpaceDE w:val="0"/>
        <w:autoSpaceDN w:val="0"/>
        <w:adjustRightInd w:val="0"/>
        <w:spacing w:line="480" w:lineRule="auto"/>
        <w:rPr>
          <w:lang w:val="en-US"/>
        </w:rPr>
      </w:pPr>
    </w:p>
    <w:p w:rsidR="00B65D51" w:rsidRPr="000B5F54" w:rsidRDefault="00B65D51" w:rsidP="00667ADC">
      <w:pPr>
        <w:autoSpaceDE w:val="0"/>
        <w:autoSpaceDN w:val="0"/>
        <w:adjustRightInd w:val="0"/>
        <w:spacing w:line="480" w:lineRule="auto"/>
      </w:pPr>
      <w:r>
        <w:rPr>
          <w:lang w:val="en-US"/>
        </w:rPr>
        <w:lastRenderedPageBreak/>
        <w:t xml:space="preserve">BIERSCHENK, L. </w:t>
      </w:r>
      <w:r w:rsidRPr="00AC19E6">
        <w:rPr>
          <w:lang w:val="en-US"/>
        </w:rPr>
        <w:t xml:space="preserve">et al. Vitamin D levels in subjects with and without type 1 diabetes residing in a solar rich environment. </w:t>
      </w:r>
      <w:r w:rsidRPr="004F6561">
        <w:rPr>
          <w:b/>
        </w:rPr>
        <w:t xml:space="preserve">Diabetes </w:t>
      </w:r>
      <w:proofErr w:type="spellStart"/>
      <w:r w:rsidRPr="004F6561">
        <w:rPr>
          <w:b/>
        </w:rPr>
        <w:t>Care</w:t>
      </w:r>
      <w:proofErr w:type="spellEnd"/>
      <w:r>
        <w:rPr>
          <w:b/>
        </w:rPr>
        <w:t>,</w:t>
      </w:r>
      <w:r w:rsidRPr="00AC19E6">
        <w:t xml:space="preserve"> v</w:t>
      </w:r>
      <w:r>
        <w:t xml:space="preserve">. </w:t>
      </w:r>
      <w:r w:rsidRPr="00AC19E6">
        <w:t>32</w:t>
      </w:r>
      <w:r>
        <w:t>, n</w:t>
      </w:r>
      <w:r w:rsidR="004F6561">
        <w:t>o</w:t>
      </w:r>
      <w:r>
        <w:t xml:space="preserve">. 11, p. </w:t>
      </w:r>
      <w:r w:rsidRPr="00AC19E6">
        <w:t>1977-</w:t>
      </w:r>
      <w:r>
        <w:t>1979, nov. 2009</w:t>
      </w:r>
      <w:r w:rsidRPr="00AC19E6">
        <w:t>.</w:t>
      </w:r>
    </w:p>
    <w:p w:rsidR="00B65D51" w:rsidRDefault="00B65D51" w:rsidP="00667ADC">
      <w:pPr>
        <w:autoSpaceDE w:val="0"/>
        <w:autoSpaceDN w:val="0"/>
        <w:adjustRightInd w:val="0"/>
        <w:spacing w:line="480" w:lineRule="auto"/>
        <w:rPr>
          <w:lang w:val="en-US"/>
        </w:rPr>
      </w:pPr>
    </w:p>
    <w:p w:rsidR="00B65D51" w:rsidRDefault="00B65D51" w:rsidP="00667ADC">
      <w:pPr>
        <w:autoSpaceDE w:val="0"/>
        <w:autoSpaceDN w:val="0"/>
        <w:adjustRightInd w:val="0"/>
        <w:spacing w:line="480" w:lineRule="auto"/>
        <w:rPr>
          <w:lang w:val="en-US"/>
        </w:rPr>
      </w:pPr>
      <w:r>
        <w:t xml:space="preserve">BOSI, P.L. et al. </w:t>
      </w:r>
      <w:r w:rsidRPr="00DD3BC0">
        <w:t>Prevalência de diabetes mel</w:t>
      </w:r>
      <w:r>
        <w:t>l</w:t>
      </w:r>
      <w:r w:rsidRPr="00DD3BC0">
        <w:t>it</w:t>
      </w:r>
      <w:r>
        <w:t>us</w:t>
      </w:r>
      <w:r w:rsidRPr="00DD3BC0">
        <w:t xml:space="preserve"> e tolerância à glicose diminuída na população urbana de 30 a 79 anos da cidade de São Carlos, São Paulo. </w:t>
      </w:r>
      <w:r w:rsidRPr="00667ADC">
        <w:rPr>
          <w:b/>
        </w:rPr>
        <w:t>Arquivo Brasileiro de Endocrinologia e Metabologia</w:t>
      </w:r>
      <w:r>
        <w:rPr>
          <w:b/>
        </w:rPr>
        <w:t xml:space="preserve">, </w:t>
      </w:r>
      <w:r w:rsidRPr="00DD3BC0">
        <w:t>São Paulo,</w:t>
      </w:r>
      <w:r w:rsidRPr="00DD3BC0">
        <w:rPr>
          <w:b/>
        </w:rPr>
        <w:t xml:space="preserve"> </w:t>
      </w:r>
      <w:r w:rsidRPr="00DD3BC0">
        <w:rPr>
          <w:lang w:val="en-US"/>
        </w:rPr>
        <w:t>v.</w:t>
      </w:r>
      <w:r>
        <w:rPr>
          <w:lang w:val="en-US"/>
        </w:rPr>
        <w:t xml:space="preserve"> </w:t>
      </w:r>
      <w:r w:rsidRPr="00DD3BC0">
        <w:rPr>
          <w:lang w:val="en-US"/>
        </w:rPr>
        <w:t>53, n.</w:t>
      </w:r>
      <w:r>
        <w:rPr>
          <w:lang w:val="en-US"/>
        </w:rPr>
        <w:t xml:space="preserve"> </w:t>
      </w:r>
      <w:r w:rsidRPr="00DD3BC0">
        <w:rPr>
          <w:lang w:val="en-US"/>
        </w:rPr>
        <w:t>6</w:t>
      </w:r>
      <w:r>
        <w:rPr>
          <w:lang w:val="en-US"/>
        </w:rPr>
        <w:t>, p.</w:t>
      </w:r>
      <w:r w:rsidRPr="00DD3BC0">
        <w:rPr>
          <w:lang w:val="en-US"/>
        </w:rPr>
        <w:t xml:space="preserve"> 726-732</w:t>
      </w:r>
      <w:r w:rsidR="005F73A6">
        <w:rPr>
          <w:lang w:val="en-US"/>
        </w:rPr>
        <w:t>, ago</w:t>
      </w:r>
      <w:r w:rsidR="00667ADC">
        <w:rPr>
          <w:lang w:val="en-US"/>
        </w:rPr>
        <w:t>.</w:t>
      </w:r>
      <w:r>
        <w:rPr>
          <w:lang w:val="en-US"/>
        </w:rPr>
        <w:t xml:space="preserve"> 2009</w:t>
      </w:r>
      <w:r w:rsidRPr="00DD3BC0">
        <w:rPr>
          <w:lang w:val="en-US"/>
        </w:rPr>
        <w:t>.</w:t>
      </w:r>
    </w:p>
    <w:p w:rsidR="00667ADC" w:rsidRDefault="00667ADC" w:rsidP="00667ADC">
      <w:pPr>
        <w:autoSpaceDE w:val="0"/>
        <w:autoSpaceDN w:val="0"/>
        <w:adjustRightInd w:val="0"/>
        <w:spacing w:line="480" w:lineRule="auto"/>
        <w:rPr>
          <w:lang w:val="en-US"/>
        </w:rPr>
      </w:pPr>
    </w:p>
    <w:p w:rsidR="00B65D51" w:rsidRPr="00447709" w:rsidRDefault="00B65D51" w:rsidP="00667ADC">
      <w:pPr>
        <w:autoSpaceDE w:val="0"/>
        <w:autoSpaceDN w:val="0"/>
        <w:adjustRightInd w:val="0"/>
        <w:spacing w:line="480" w:lineRule="auto"/>
        <w:rPr>
          <w:lang w:val="en-US"/>
        </w:rPr>
      </w:pPr>
      <w:proofErr w:type="gramStart"/>
      <w:r w:rsidRPr="00447709">
        <w:rPr>
          <w:lang w:val="en-US"/>
        </w:rPr>
        <w:t>BRONNER, E.</w:t>
      </w:r>
      <w:proofErr w:type="gramEnd"/>
      <w:r w:rsidRPr="00447709">
        <w:rPr>
          <w:lang w:val="en-US"/>
        </w:rPr>
        <w:t xml:space="preserve"> Recent developments in intestinal calcium absorption</w:t>
      </w:r>
      <w:r w:rsidRPr="00447709">
        <w:rPr>
          <w:b/>
          <w:lang w:val="en-US"/>
        </w:rPr>
        <w:t xml:space="preserve">. </w:t>
      </w:r>
      <w:r w:rsidRPr="00667ADC">
        <w:rPr>
          <w:b/>
          <w:lang w:val="en-US"/>
        </w:rPr>
        <w:t>Nutr</w:t>
      </w:r>
      <w:r w:rsidR="00667ADC" w:rsidRPr="00667ADC">
        <w:rPr>
          <w:b/>
          <w:lang w:val="en-US"/>
        </w:rPr>
        <w:t>ition</w:t>
      </w:r>
      <w:r w:rsidRPr="00667ADC">
        <w:rPr>
          <w:b/>
          <w:lang w:val="en-US"/>
        </w:rPr>
        <w:t xml:space="preserve"> Rev</w:t>
      </w:r>
      <w:r w:rsidR="00667ADC" w:rsidRPr="00667ADC">
        <w:rPr>
          <w:b/>
          <w:lang w:val="en-US"/>
        </w:rPr>
        <w:t>iews</w:t>
      </w:r>
      <w:r w:rsidRPr="00447709">
        <w:rPr>
          <w:lang w:val="en-US"/>
        </w:rPr>
        <w:t>, v. 67, n</w:t>
      </w:r>
      <w:r w:rsidR="00667ADC">
        <w:rPr>
          <w:lang w:val="en-US"/>
        </w:rPr>
        <w:t>o</w:t>
      </w:r>
      <w:r w:rsidRPr="00447709">
        <w:rPr>
          <w:lang w:val="en-US"/>
        </w:rPr>
        <w:t xml:space="preserve">. 2, p. 109-113, </w:t>
      </w:r>
      <w:proofErr w:type="spellStart"/>
      <w:proofErr w:type="gramStart"/>
      <w:r w:rsidRPr="00447709">
        <w:rPr>
          <w:lang w:val="en-US"/>
        </w:rPr>
        <w:t>feb</w:t>
      </w:r>
      <w:proofErr w:type="gramEnd"/>
      <w:r w:rsidR="00667ADC">
        <w:rPr>
          <w:lang w:val="en-US"/>
        </w:rPr>
        <w:t>.</w:t>
      </w:r>
      <w:proofErr w:type="spellEnd"/>
      <w:r w:rsidRPr="00447709">
        <w:rPr>
          <w:lang w:val="en-US"/>
        </w:rPr>
        <w:t xml:space="preserve"> 2009.</w:t>
      </w:r>
    </w:p>
    <w:p w:rsidR="00B65D51" w:rsidRDefault="00B65D51" w:rsidP="00667ADC">
      <w:pPr>
        <w:autoSpaceDE w:val="0"/>
        <w:autoSpaceDN w:val="0"/>
        <w:adjustRightInd w:val="0"/>
        <w:spacing w:line="480" w:lineRule="auto"/>
        <w:rPr>
          <w:lang w:val="en-US"/>
        </w:rPr>
      </w:pPr>
    </w:p>
    <w:p w:rsidR="000930E1" w:rsidRDefault="00B65D51" w:rsidP="00667ADC">
      <w:pPr>
        <w:spacing w:line="480" w:lineRule="auto"/>
        <w:rPr>
          <w:lang w:val="en-US"/>
        </w:rPr>
      </w:pPr>
      <w:r w:rsidRPr="00DD3BC0">
        <w:t>CHAGAS, C. E</w:t>
      </w:r>
      <w:r>
        <w:t>.</w:t>
      </w:r>
      <w:r w:rsidRPr="00DD3BC0">
        <w:t xml:space="preserve"> et al. </w:t>
      </w:r>
      <w:r w:rsidRPr="00DD3BC0">
        <w:rPr>
          <w:lang w:val="en-US"/>
        </w:rPr>
        <w:t>Focus on vitamin D, inflammation and type 2 diabetes.</w:t>
      </w:r>
      <w:r>
        <w:rPr>
          <w:lang w:val="en-US"/>
        </w:rPr>
        <w:t xml:space="preserve"> </w:t>
      </w:r>
      <w:r w:rsidRPr="00667ADC">
        <w:rPr>
          <w:b/>
          <w:lang w:val="en-US"/>
        </w:rPr>
        <w:t>Nutrients</w:t>
      </w:r>
      <w:r>
        <w:rPr>
          <w:lang w:val="en-US"/>
        </w:rPr>
        <w:t xml:space="preserve">, </w:t>
      </w:r>
      <w:r w:rsidRPr="00DD3BC0">
        <w:rPr>
          <w:lang w:val="en-US"/>
        </w:rPr>
        <w:t>v</w:t>
      </w:r>
      <w:r>
        <w:rPr>
          <w:lang w:val="en-US"/>
        </w:rPr>
        <w:t xml:space="preserve">. </w:t>
      </w:r>
      <w:r w:rsidRPr="00DD3BC0">
        <w:rPr>
          <w:lang w:val="en-US"/>
        </w:rPr>
        <w:t>4</w:t>
      </w:r>
      <w:r>
        <w:rPr>
          <w:lang w:val="en-US"/>
        </w:rPr>
        <w:t>, n</w:t>
      </w:r>
      <w:r w:rsidR="00667ADC">
        <w:rPr>
          <w:lang w:val="en-US"/>
        </w:rPr>
        <w:t>o</w:t>
      </w:r>
      <w:r>
        <w:rPr>
          <w:lang w:val="en-US"/>
        </w:rPr>
        <w:t xml:space="preserve">. 1, p. </w:t>
      </w:r>
      <w:r w:rsidRPr="00DD3BC0">
        <w:rPr>
          <w:lang w:val="en-US"/>
        </w:rPr>
        <w:t>52-67</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2012.</w:t>
      </w:r>
      <w:r w:rsidRPr="00DD3BC0">
        <w:rPr>
          <w:lang w:val="en-US"/>
        </w:rPr>
        <w:t xml:space="preserve"> </w:t>
      </w:r>
    </w:p>
    <w:p w:rsidR="0047257F" w:rsidRPr="000930E1" w:rsidRDefault="0047257F" w:rsidP="00667ADC">
      <w:pPr>
        <w:spacing w:line="480" w:lineRule="auto"/>
        <w:rPr>
          <w:lang w:val="en-US"/>
        </w:rPr>
      </w:pPr>
    </w:p>
    <w:p w:rsidR="00B65D51" w:rsidRPr="00DD3BC0" w:rsidRDefault="00B65D51" w:rsidP="0047257F">
      <w:pPr>
        <w:shd w:val="clear" w:color="auto" w:fill="FFFFFF"/>
        <w:spacing w:line="480" w:lineRule="auto"/>
        <w:rPr>
          <w:color w:val="222222"/>
        </w:rPr>
      </w:pPr>
      <w:proofErr w:type="gramStart"/>
      <w:r>
        <w:rPr>
          <w:iCs/>
          <w:color w:val="222222"/>
          <w:lang w:val="en-US"/>
        </w:rPr>
        <w:t xml:space="preserve">CHOI, H.K. </w:t>
      </w:r>
      <w:r w:rsidRPr="00DD3BC0">
        <w:rPr>
          <w:iCs/>
          <w:color w:val="222222"/>
          <w:lang w:val="en-US"/>
        </w:rPr>
        <w:t>et al. Dairy consumption and risk of type 2 diabetes mellitus in men: a prospective study</w:t>
      </w:r>
      <w:r w:rsidRPr="00D80A91">
        <w:rPr>
          <w:iCs/>
          <w:color w:val="222222"/>
          <w:lang w:val="en-US"/>
        </w:rPr>
        <w:t>.</w:t>
      </w:r>
      <w:proofErr w:type="gramEnd"/>
      <w:r w:rsidRPr="00D80A91">
        <w:rPr>
          <w:iCs/>
          <w:color w:val="222222"/>
          <w:lang w:val="en-US"/>
        </w:rPr>
        <w:t xml:space="preserve"> </w:t>
      </w:r>
      <w:proofErr w:type="spellStart"/>
      <w:r w:rsidRPr="00667ADC">
        <w:rPr>
          <w:b/>
          <w:iCs/>
          <w:color w:val="222222"/>
        </w:rPr>
        <w:t>Arch</w:t>
      </w:r>
      <w:r w:rsidR="00667ADC" w:rsidRPr="00667ADC">
        <w:rPr>
          <w:b/>
          <w:iCs/>
          <w:color w:val="222222"/>
        </w:rPr>
        <w:t>ives</w:t>
      </w:r>
      <w:proofErr w:type="spellEnd"/>
      <w:r w:rsidR="00667ADC" w:rsidRPr="00667ADC">
        <w:rPr>
          <w:b/>
          <w:iCs/>
          <w:color w:val="222222"/>
        </w:rPr>
        <w:t xml:space="preserve"> </w:t>
      </w:r>
      <w:proofErr w:type="spellStart"/>
      <w:r w:rsidR="00667ADC" w:rsidRPr="00667ADC">
        <w:rPr>
          <w:b/>
          <w:iCs/>
          <w:color w:val="222222"/>
        </w:rPr>
        <w:t>of</w:t>
      </w:r>
      <w:proofErr w:type="spellEnd"/>
      <w:r w:rsidRPr="00667ADC">
        <w:rPr>
          <w:b/>
          <w:iCs/>
          <w:color w:val="222222"/>
        </w:rPr>
        <w:t xml:space="preserve"> </w:t>
      </w:r>
      <w:proofErr w:type="spellStart"/>
      <w:r w:rsidRPr="00667ADC">
        <w:rPr>
          <w:b/>
          <w:iCs/>
          <w:color w:val="222222"/>
        </w:rPr>
        <w:t>Inte</w:t>
      </w:r>
      <w:r w:rsidR="00667ADC" w:rsidRPr="00667ADC">
        <w:rPr>
          <w:b/>
          <w:iCs/>
          <w:color w:val="222222"/>
        </w:rPr>
        <w:t>rnal</w:t>
      </w:r>
      <w:proofErr w:type="spellEnd"/>
      <w:r w:rsidRPr="00667ADC">
        <w:rPr>
          <w:b/>
          <w:iCs/>
          <w:color w:val="222222"/>
        </w:rPr>
        <w:t xml:space="preserve"> Med</w:t>
      </w:r>
      <w:r w:rsidR="00667ADC" w:rsidRPr="00667ADC">
        <w:rPr>
          <w:b/>
          <w:iCs/>
          <w:color w:val="222222"/>
        </w:rPr>
        <w:t>icine</w:t>
      </w:r>
      <w:r>
        <w:rPr>
          <w:iCs/>
          <w:color w:val="222222"/>
        </w:rPr>
        <w:t xml:space="preserve">, v. </w:t>
      </w:r>
      <w:r w:rsidRPr="00DD3BC0">
        <w:rPr>
          <w:iCs/>
          <w:color w:val="222222"/>
        </w:rPr>
        <w:t>165</w:t>
      </w:r>
      <w:r>
        <w:rPr>
          <w:iCs/>
          <w:color w:val="222222"/>
        </w:rPr>
        <w:t>, n</w:t>
      </w:r>
      <w:r w:rsidR="00667ADC">
        <w:rPr>
          <w:iCs/>
          <w:color w:val="222222"/>
        </w:rPr>
        <w:t>o</w:t>
      </w:r>
      <w:r>
        <w:rPr>
          <w:iCs/>
          <w:color w:val="222222"/>
        </w:rPr>
        <w:t xml:space="preserve">. 9, p. </w:t>
      </w:r>
      <w:r w:rsidRPr="00DD3BC0">
        <w:rPr>
          <w:iCs/>
          <w:color w:val="222222"/>
        </w:rPr>
        <w:t>997–1003</w:t>
      </w:r>
      <w:r>
        <w:rPr>
          <w:iCs/>
          <w:color w:val="222222"/>
        </w:rPr>
        <w:t xml:space="preserve">, </w:t>
      </w:r>
      <w:proofErr w:type="spellStart"/>
      <w:r>
        <w:rPr>
          <w:iCs/>
          <w:color w:val="222222"/>
        </w:rPr>
        <w:t>may</w:t>
      </w:r>
      <w:proofErr w:type="spellEnd"/>
      <w:r>
        <w:rPr>
          <w:iCs/>
          <w:color w:val="222222"/>
        </w:rPr>
        <w:t xml:space="preserve"> 2005</w:t>
      </w:r>
      <w:r w:rsidRPr="00DD3BC0">
        <w:rPr>
          <w:iCs/>
          <w:color w:val="222222"/>
        </w:rPr>
        <w:t>.</w:t>
      </w:r>
    </w:p>
    <w:p w:rsidR="00B65D51" w:rsidRDefault="00B65D51" w:rsidP="0047257F">
      <w:pPr>
        <w:spacing w:line="480" w:lineRule="auto"/>
        <w:rPr>
          <w:lang w:val="en-US"/>
        </w:rPr>
      </w:pPr>
    </w:p>
    <w:p w:rsidR="00B65D51" w:rsidRPr="0047257F" w:rsidRDefault="00B65D51" w:rsidP="0047257F">
      <w:pPr>
        <w:autoSpaceDE w:val="0"/>
        <w:autoSpaceDN w:val="0"/>
        <w:adjustRightInd w:val="0"/>
        <w:spacing w:line="480" w:lineRule="auto"/>
        <w:rPr>
          <w:rFonts w:eastAsia="OTNEJMQuadraat"/>
          <w:lang w:val="en-US"/>
        </w:rPr>
      </w:pPr>
      <w:r w:rsidRPr="0047257F">
        <w:rPr>
          <w:rFonts w:eastAsia="OTNEJMQuadraat"/>
        </w:rPr>
        <w:t xml:space="preserve">COZZOLINO, S.M.F.; COMINETTI, C. Bases bioquímicas e fisiológicas da nutrição: nas diferentes fases da vida, na saúde e na doença. Vitamina D. </w:t>
      </w:r>
      <w:r w:rsidR="0047257F" w:rsidRPr="0047257F">
        <w:rPr>
          <w:rFonts w:eastAsia="OTNEJMQuadraat"/>
        </w:rPr>
        <w:t xml:space="preserve">In: COMINETTI, C. Cálcio. </w:t>
      </w:r>
      <w:r w:rsidRPr="0047257F">
        <w:rPr>
          <w:rFonts w:eastAsia="OTNEJMQuadraat"/>
        </w:rPr>
        <w:t>São Paulo: M</w:t>
      </w:r>
      <w:r w:rsidR="0047257F" w:rsidRPr="0047257F">
        <w:rPr>
          <w:rFonts w:eastAsia="OTNEJMQuadraat"/>
          <w:lang w:val="en-US"/>
        </w:rPr>
        <w:t>anole, 2013. p. 178:89</w:t>
      </w:r>
      <w:r w:rsidRPr="0047257F">
        <w:rPr>
          <w:rFonts w:eastAsia="OTNEJMQuadraat"/>
          <w:lang w:val="en-US"/>
        </w:rPr>
        <w:t>.</w:t>
      </w:r>
    </w:p>
    <w:p w:rsidR="00B65D51" w:rsidRPr="0047257F" w:rsidRDefault="00B65D51" w:rsidP="00667ADC">
      <w:pPr>
        <w:spacing w:line="480" w:lineRule="auto"/>
        <w:rPr>
          <w:lang w:val="en-US"/>
        </w:rPr>
      </w:pPr>
    </w:p>
    <w:p w:rsidR="0047257F" w:rsidRPr="00DD3BC0" w:rsidRDefault="0047257F" w:rsidP="0047257F">
      <w:pPr>
        <w:autoSpaceDE w:val="0"/>
        <w:autoSpaceDN w:val="0"/>
        <w:adjustRightInd w:val="0"/>
        <w:spacing w:line="480" w:lineRule="auto"/>
        <w:rPr>
          <w:rFonts w:eastAsia="OTNEJMQuadraat"/>
          <w:lang w:val="en-US"/>
        </w:rPr>
      </w:pPr>
      <w:r w:rsidRPr="0047257F">
        <w:rPr>
          <w:rFonts w:eastAsia="OTNEJMQuadraat"/>
        </w:rPr>
        <w:lastRenderedPageBreak/>
        <w:t>COZZOLINO, S.M.F.; COMINETTI, C. Bases bioquímicas e fisiológicas da nutrição: nas diferentes fases da vida, na saúde e na doença. Vitamina D. In: CHAGAS, C. E. A; MARTINI, L.A. Vitamina D. São Paulo: M</w:t>
      </w:r>
      <w:r w:rsidRPr="0047257F">
        <w:rPr>
          <w:rFonts w:eastAsia="OTNEJMQuadraat"/>
          <w:lang w:val="en-US"/>
        </w:rPr>
        <w:t>anole, 2013. p. 413:16.</w:t>
      </w:r>
    </w:p>
    <w:p w:rsidR="0047257F" w:rsidRDefault="0047257F" w:rsidP="00667ADC">
      <w:pPr>
        <w:spacing w:line="480" w:lineRule="auto"/>
        <w:rPr>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proofErr w:type="gramStart"/>
      <w:r>
        <w:rPr>
          <w:color w:val="000000"/>
          <w:shd w:val="clear" w:color="auto" w:fill="FFFFFF"/>
          <w:lang w:val="en-US"/>
        </w:rPr>
        <w:t>DANESCU,</w:t>
      </w:r>
      <w:r w:rsidRPr="00C97812">
        <w:rPr>
          <w:color w:val="000000"/>
          <w:shd w:val="clear" w:color="auto" w:fill="FFFFFF"/>
          <w:lang w:val="en-US"/>
        </w:rPr>
        <w:t xml:space="preserve"> L</w:t>
      </w:r>
      <w:r>
        <w:rPr>
          <w:color w:val="000000"/>
          <w:shd w:val="clear" w:color="auto" w:fill="FFFFFF"/>
          <w:lang w:val="en-US"/>
        </w:rPr>
        <w:t>.</w:t>
      </w:r>
      <w:r w:rsidRPr="00C97812">
        <w:rPr>
          <w:color w:val="000000"/>
          <w:shd w:val="clear" w:color="auto" w:fill="FFFFFF"/>
          <w:lang w:val="en-US"/>
        </w:rPr>
        <w:t>G</w:t>
      </w:r>
      <w:r>
        <w:rPr>
          <w:color w:val="000000"/>
          <w:shd w:val="clear" w:color="auto" w:fill="FFFFFF"/>
          <w:lang w:val="en-US"/>
        </w:rPr>
        <w:t>.;</w:t>
      </w:r>
      <w:r w:rsidRPr="00C97812">
        <w:rPr>
          <w:color w:val="000000"/>
          <w:shd w:val="clear" w:color="auto" w:fill="FFFFFF"/>
          <w:lang w:val="en-US"/>
        </w:rPr>
        <w:t xml:space="preserve"> L</w:t>
      </w:r>
      <w:r>
        <w:rPr>
          <w:color w:val="000000"/>
          <w:shd w:val="clear" w:color="auto" w:fill="FFFFFF"/>
          <w:lang w:val="en-US"/>
        </w:rPr>
        <w:t>EVY,</w:t>
      </w:r>
      <w:r w:rsidRPr="00C97812">
        <w:rPr>
          <w:color w:val="000000"/>
          <w:shd w:val="clear" w:color="auto" w:fill="FFFFFF"/>
          <w:lang w:val="en-US"/>
        </w:rPr>
        <w:t xml:space="preserve"> S</w:t>
      </w:r>
      <w:r>
        <w:rPr>
          <w:color w:val="000000"/>
          <w:shd w:val="clear" w:color="auto" w:fill="FFFFFF"/>
          <w:lang w:val="en-US"/>
        </w:rPr>
        <w:t xml:space="preserve">.; LEVY, </w:t>
      </w:r>
      <w:r w:rsidRPr="00C97812">
        <w:rPr>
          <w:color w:val="000000"/>
          <w:shd w:val="clear" w:color="auto" w:fill="FFFFFF"/>
          <w:lang w:val="en-US"/>
        </w:rPr>
        <w:t>J. Vitamin D and diabetes mellitus.</w:t>
      </w:r>
      <w:proofErr w:type="gramEnd"/>
      <w:r w:rsidRPr="00C97812">
        <w:rPr>
          <w:color w:val="000000"/>
          <w:shd w:val="clear" w:color="auto" w:fill="FFFFFF"/>
          <w:lang w:val="en-US"/>
        </w:rPr>
        <w:t xml:space="preserve"> </w:t>
      </w:r>
      <w:r w:rsidRPr="0047257F">
        <w:rPr>
          <w:b/>
          <w:color w:val="000000"/>
          <w:shd w:val="clear" w:color="auto" w:fill="FFFFFF"/>
          <w:lang w:val="en-US"/>
        </w:rPr>
        <w:t>Endocrine</w:t>
      </w:r>
      <w:r>
        <w:rPr>
          <w:color w:val="000000"/>
          <w:shd w:val="clear" w:color="auto" w:fill="FFFFFF"/>
          <w:lang w:val="en-US"/>
        </w:rPr>
        <w:t xml:space="preserve">, v. </w:t>
      </w:r>
      <w:r w:rsidRPr="00C97812">
        <w:rPr>
          <w:color w:val="000000"/>
          <w:shd w:val="clear" w:color="auto" w:fill="FFFFFF"/>
          <w:lang w:val="en-US"/>
        </w:rPr>
        <w:t>35</w:t>
      </w:r>
      <w:r>
        <w:rPr>
          <w:color w:val="000000"/>
          <w:shd w:val="clear" w:color="auto" w:fill="FFFFFF"/>
          <w:lang w:val="en-US"/>
        </w:rPr>
        <w:t>, n</w:t>
      </w:r>
      <w:r w:rsidR="0047257F">
        <w:rPr>
          <w:color w:val="000000"/>
          <w:shd w:val="clear" w:color="auto" w:fill="FFFFFF"/>
          <w:lang w:val="en-US"/>
        </w:rPr>
        <w:t>o</w:t>
      </w:r>
      <w:r>
        <w:rPr>
          <w:color w:val="000000"/>
          <w:shd w:val="clear" w:color="auto" w:fill="FFFFFF"/>
          <w:lang w:val="en-US"/>
        </w:rPr>
        <w:t xml:space="preserve">. </w:t>
      </w:r>
      <w:r w:rsidRPr="00C97812">
        <w:rPr>
          <w:color w:val="000000"/>
          <w:shd w:val="clear" w:color="auto" w:fill="FFFFFF"/>
          <w:lang w:val="en-US"/>
        </w:rPr>
        <w:t>1</w:t>
      </w:r>
      <w:r>
        <w:rPr>
          <w:color w:val="000000"/>
          <w:shd w:val="clear" w:color="auto" w:fill="FFFFFF"/>
          <w:lang w:val="en-US"/>
        </w:rPr>
        <w:t xml:space="preserve">, p. </w:t>
      </w:r>
      <w:r w:rsidRPr="00C97812">
        <w:rPr>
          <w:color w:val="000000"/>
          <w:shd w:val="clear" w:color="auto" w:fill="FFFFFF"/>
          <w:lang w:val="en-US"/>
        </w:rPr>
        <w:t>11-7</w:t>
      </w:r>
      <w:r>
        <w:rPr>
          <w:color w:val="000000"/>
          <w:shd w:val="clear" w:color="auto" w:fill="FFFFFF"/>
          <w:lang w:val="en-US"/>
        </w:rPr>
        <w:t xml:space="preserve">, </w:t>
      </w:r>
      <w:proofErr w:type="spellStart"/>
      <w:proofErr w:type="gramStart"/>
      <w:r>
        <w:rPr>
          <w:color w:val="000000"/>
          <w:shd w:val="clear" w:color="auto" w:fill="FFFFFF"/>
          <w:lang w:val="en-US"/>
        </w:rPr>
        <w:t>feb</w:t>
      </w:r>
      <w:proofErr w:type="gramEnd"/>
      <w:r>
        <w:rPr>
          <w:color w:val="000000"/>
          <w:shd w:val="clear" w:color="auto" w:fill="FFFFFF"/>
          <w:lang w:val="en-US"/>
        </w:rPr>
        <w:t>.</w:t>
      </w:r>
      <w:proofErr w:type="spellEnd"/>
      <w:r>
        <w:rPr>
          <w:color w:val="000000"/>
          <w:shd w:val="clear" w:color="auto" w:fill="FFFFFF"/>
          <w:lang w:val="en-US"/>
        </w:rPr>
        <w:t xml:space="preserve"> 2005</w:t>
      </w:r>
      <w:r w:rsidRPr="00C97812">
        <w:rPr>
          <w:color w:val="000000"/>
          <w:shd w:val="clear" w:color="auto" w:fill="FFFFFF"/>
          <w:lang w:val="en-US"/>
        </w:rPr>
        <w:t>.</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rFonts w:eastAsia="OTNEJMQuadraat"/>
          <w:lang w:val="en-US"/>
        </w:rPr>
      </w:pPr>
      <w:r w:rsidRPr="00DD3BC0">
        <w:rPr>
          <w:rFonts w:eastAsia="OTNEJMQuadraat"/>
          <w:lang w:val="en-US"/>
        </w:rPr>
        <w:t>DAWSON-HUGHES, B</w:t>
      </w:r>
      <w:r>
        <w:rPr>
          <w:rFonts w:eastAsia="OTNEJMQuadraat"/>
          <w:lang w:val="en-US"/>
        </w:rPr>
        <w:t xml:space="preserve">. </w:t>
      </w:r>
      <w:r w:rsidRPr="00DD3BC0">
        <w:rPr>
          <w:rFonts w:eastAsia="OTNEJMQuadraat"/>
          <w:lang w:val="en-US"/>
        </w:rPr>
        <w:t>et al. Estimates</w:t>
      </w:r>
      <w:r>
        <w:rPr>
          <w:rFonts w:eastAsia="OTNEJMQuadraat"/>
          <w:lang w:val="en-US"/>
        </w:rPr>
        <w:t xml:space="preserve"> </w:t>
      </w:r>
      <w:r w:rsidRPr="00DD3BC0">
        <w:rPr>
          <w:rFonts w:eastAsia="OTNEJMQuadraat"/>
          <w:lang w:val="en-US"/>
        </w:rPr>
        <w:t xml:space="preserve">of optimal vitamin D status. </w:t>
      </w:r>
      <w:proofErr w:type="gramStart"/>
      <w:r w:rsidRPr="0047257F">
        <w:rPr>
          <w:rFonts w:eastAsia="OTNEJMQuadraat"/>
          <w:b/>
          <w:lang w:val="en-US"/>
        </w:rPr>
        <w:t>Osteoporos</w:t>
      </w:r>
      <w:r w:rsidR="0047257F" w:rsidRPr="0047257F">
        <w:rPr>
          <w:rFonts w:eastAsia="OTNEJMQuadraat"/>
          <w:b/>
          <w:lang w:val="en-US"/>
        </w:rPr>
        <w:t>is</w:t>
      </w:r>
      <w:r w:rsidRPr="0047257F">
        <w:rPr>
          <w:rFonts w:eastAsia="OTNEJMQuadraat"/>
          <w:b/>
          <w:lang w:val="en-US"/>
        </w:rPr>
        <w:t xml:space="preserve"> Int</w:t>
      </w:r>
      <w:r w:rsidR="0047257F" w:rsidRPr="0047257F">
        <w:rPr>
          <w:rFonts w:eastAsia="OTNEJMQuadraat"/>
          <w:b/>
          <w:lang w:val="en-US"/>
        </w:rPr>
        <w:t>ernational</w:t>
      </w:r>
      <w:r>
        <w:rPr>
          <w:rFonts w:eastAsia="OTNEJMQuadraat"/>
          <w:lang w:val="en-US"/>
        </w:rPr>
        <w:t xml:space="preserve">, </w:t>
      </w:r>
      <w:r w:rsidRPr="00DD3BC0">
        <w:rPr>
          <w:rFonts w:eastAsia="OTNEJMQuadraat"/>
          <w:lang w:val="en-US"/>
        </w:rPr>
        <w:t>v</w:t>
      </w:r>
      <w:r>
        <w:rPr>
          <w:rFonts w:eastAsia="OTNEJMQuadraat"/>
          <w:lang w:val="en-US"/>
        </w:rPr>
        <w:t xml:space="preserve">. </w:t>
      </w:r>
      <w:r w:rsidRPr="00DD3BC0">
        <w:rPr>
          <w:rFonts w:eastAsia="OTNEJMQuadraat"/>
          <w:lang w:val="en-US"/>
        </w:rPr>
        <w:t>16</w:t>
      </w:r>
      <w:r>
        <w:rPr>
          <w:rFonts w:eastAsia="OTNEJMQuadraat"/>
          <w:lang w:val="en-US"/>
        </w:rPr>
        <w:t>, n</w:t>
      </w:r>
      <w:r w:rsidR="0047257F">
        <w:rPr>
          <w:rFonts w:eastAsia="OTNEJMQuadraat"/>
          <w:lang w:val="en-US"/>
        </w:rPr>
        <w:t>0</w:t>
      </w:r>
      <w:r>
        <w:rPr>
          <w:rFonts w:eastAsia="OTNEJMQuadraat"/>
          <w:lang w:val="en-US"/>
        </w:rPr>
        <w:t>.</w:t>
      </w:r>
      <w:proofErr w:type="gramEnd"/>
      <w:r>
        <w:rPr>
          <w:rFonts w:eastAsia="OTNEJMQuadraat"/>
          <w:lang w:val="en-US"/>
        </w:rPr>
        <w:t xml:space="preserve"> 7, p. </w:t>
      </w:r>
      <w:r w:rsidRPr="00DD3BC0">
        <w:rPr>
          <w:rFonts w:eastAsia="OTNEJMQuadraat"/>
          <w:lang w:val="en-US"/>
        </w:rPr>
        <w:t>713-716</w:t>
      </w:r>
      <w:r>
        <w:rPr>
          <w:rFonts w:eastAsia="OTNEJMQuadraat"/>
          <w:lang w:val="en-US"/>
        </w:rPr>
        <w:t xml:space="preserve">, </w:t>
      </w:r>
      <w:proofErr w:type="spellStart"/>
      <w:proofErr w:type="gramStart"/>
      <w:r>
        <w:rPr>
          <w:rFonts w:eastAsia="OTNEJMQuadraat"/>
          <w:lang w:val="en-US"/>
        </w:rPr>
        <w:t>jul</w:t>
      </w:r>
      <w:proofErr w:type="gramEnd"/>
      <w:r>
        <w:rPr>
          <w:rFonts w:eastAsia="OTNEJMQuadraat"/>
          <w:lang w:val="en-US"/>
        </w:rPr>
        <w:t>.</w:t>
      </w:r>
      <w:proofErr w:type="spellEnd"/>
      <w:r>
        <w:rPr>
          <w:rFonts w:eastAsia="OTNEJMQuadraat"/>
          <w:lang w:val="en-US"/>
        </w:rPr>
        <w:t xml:space="preserve"> 2005</w:t>
      </w:r>
      <w:r w:rsidRPr="00DD3BC0">
        <w:rPr>
          <w:rFonts w:eastAsia="OTNEJMQuadraat"/>
          <w:lang w:val="en-US"/>
        </w:rPr>
        <w:t>.</w:t>
      </w:r>
    </w:p>
    <w:p w:rsidR="00B65D51" w:rsidRDefault="00B65D51" w:rsidP="00667ADC">
      <w:pPr>
        <w:spacing w:line="480" w:lineRule="auto"/>
        <w:rPr>
          <w:lang w:val="en-US"/>
        </w:rPr>
      </w:pPr>
    </w:p>
    <w:p w:rsidR="00B65D51" w:rsidRPr="000930E1" w:rsidRDefault="0047257F" w:rsidP="00667ADC">
      <w:pPr>
        <w:autoSpaceDE w:val="0"/>
        <w:autoSpaceDN w:val="0"/>
        <w:adjustRightInd w:val="0"/>
        <w:spacing w:line="480" w:lineRule="auto"/>
        <w:rPr>
          <w:rFonts w:eastAsia="MyriadPro-Light"/>
        </w:rPr>
      </w:pPr>
      <w:r>
        <w:rPr>
          <w:rFonts w:eastAsia="MyriadPro-Light"/>
        </w:rPr>
        <w:t xml:space="preserve">DSBD. </w:t>
      </w:r>
      <w:r w:rsidR="00B65D51" w:rsidRPr="004F5E13">
        <w:rPr>
          <w:rFonts w:eastAsia="MyriadPro-Light"/>
        </w:rPr>
        <w:t xml:space="preserve">Diretrizes da Sociedade Brasileira de Diabetes: 2015-2016/Sociedade Brasileira de </w:t>
      </w:r>
      <w:proofErr w:type="gramStart"/>
      <w:r w:rsidR="00B65D51" w:rsidRPr="004F5E13">
        <w:rPr>
          <w:rFonts w:eastAsia="MyriadPro-Light"/>
        </w:rPr>
        <w:t>Diabetes ;</w:t>
      </w:r>
      <w:proofErr w:type="gramEnd"/>
      <w:r w:rsidR="00B65D51" w:rsidRPr="004F5E13">
        <w:rPr>
          <w:rFonts w:eastAsia="MyriadPro-Light"/>
        </w:rPr>
        <w:t>– Rio de Janeiro: AC Farmacêutica, 2016.</w:t>
      </w:r>
      <w:r w:rsidR="00B65D51">
        <w:rPr>
          <w:rFonts w:eastAsia="MyriadPro-Light"/>
        </w:rPr>
        <w:t>Disponível em: &lt;</w:t>
      </w:r>
      <w:hyperlink r:id="rId13" w:history="1">
        <w:r w:rsidR="00B65D51" w:rsidRPr="0047257F">
          <w:rPr>
            <w:rStyle w:val="Hyperlink"/>
            <w:rFonts w:eastAsia="MyriadPro-Light"/>
            <w:color w:val="auto"/>
          </w:rPr>
          <w:t>http://www.diabetes.org.br/sbdonline/images/docs/DIRETRIZES-SBD-2015-2016.pdf</w:t>
        </w:r>
      </w:hyperlink>
      <w:r w:rsidR="00B65D51" w:rsidRPr="000930E1">
        <w:rPr>
          <w:rFonts w:eastAsia="MyriadPro-Light"/>
        </w:rPr>
        <w:t xml:space="preserve">&gt;. Acesso em 18 out 2016. </w:t>
      </w:r>
    </w:p>
    <w:p w:rsidR="00B65D51" w:rsidRDefault="00B65D51" w:rsidP="00667ADC">
      <w:pPr>
        <w:autoSpaceDE w:val="0"/>
        <w:autoSpaceDN w:val="0"/>
        <w:adjustRightInd w:val="0"/>
        <w:spacing w:line="480" w:lineRule="auto"/>
        <w:rPr>
          <w:rFonts w:eastAsia="MyriadPro-Light"/>
        </w:rPr>
      </w:pPr>
    </w:p>
    <w:p w:rsidR="00B65D51" w:rsidRDefault="00B65D51" w:rsidP="00667ADC">
      <w:pPr>
        <w:autoSpaceDE w:val="0"/>
        <w:autoSpaceDN w:val="0"/>
        <w:adjustRightInd w:val="0"/>
        <w:spacing w:line="480" w:lineRule="auto"/>
        <w:rPr>
          <w:lang w:val="en-US"/>
        </w:rPr>
      </w:pPr>
      <w:r w:rsidRPr="00DD3BC0">
        <w:rPr>
          <w:lang w:val="en-US"/>
        </w:rPr>
        <w:t>FRENCH, S.A</w:t>
      </w:r>
      <w:r>
        <w:rPr>
          <w:lang w:val="en-US"/>
        </w:rPr>
        <w:t>.</w:t>
      </w:r>
      <w:r w:rsidRPr="00DD3BC0">
        <w:rPr>
          <w:lang w:val="en-US"/>
        </w:rPr>
        <w:t>;</w:t>
      </w:r>
      <w:r>
        <w:rPr>
          <w:lang w:val="en-US"/>
        </w:rPr>
        <w:t xml:space="preserve"> </w:t>
      </w:r>
      <w:r w:rsidRPr="00DD3BC0">
        <w:rPr>
          <w:lang w:val="en-US"/>
        </w:rPr>
        <w:t xml:space="preserve"> STORY, M</w:t>
      </w:r>
      <w:r>
        <w:rPr>
          <w:lang w:val="en-US"/>
        </w:rPr>
        <w:t>.</w:t>
      </w:r>
      <w:r w:rsidRPr="00DD3BC0">
        <w:rPr>
          <w:lang w:val="en-US"/>
        </w:rPr>
        <w:t>; JEFFERY, R.W. Environmental influences on eating and</w:t>
      </w:r>
      <w:r>
        <w:rPr>
          <w:lang w:val="en-US"/>
        </w:rPr>
        <w:t xml:space="preserve"> </w:t>
      </w:r>
      <w:r w:rsidRPr="00DD3BC0">
        <w:rPr>
          <w:lang w:val="en-US"/>
        </w:rPr>
        <w:t xml:space="preserve">physical activity. </w:t>
      </w:r>
      <w:r w:rsidRPr="0047257F">
        <w:rPr>
          <w:b/>
          <w:iCs/>
          <w:lang w:val="en-US"/>
        </w:rPr>
        <w:t>Annu</w:t>
      </w:r>
      <w:r w:rsidR="0047257F" w:rsidRPr="0047257F">
        <w:rPr>
          <w:b/>
          <w:iCs/>
          <w:lang w:val="en-US"/>
        </w:rPr>
        <w:t>al</w:t>
      </w:r>
      <w:r w:rsidRPr="0047257F">
        <w:rPr>
          <w:b/>
          <w:iCs/>
          <w:lang w:val="en-US"/>
        </w:rPr>
        <w:t xml:space="preserve"> Rev</w:t>
      </w:r>
      <w:r w:rsidR="0047257F" w:rsidRPr="0047257F">
        <w:rPr>
          <w:b/>
          <w:iCs/>
          <w:lang w:val="en-US"/>
        </w:rPr>
        <w:t>iew</w:t>
      </w:r>
      <w:r w:rsidRPr="0047257F">
        <w:rPr>
          <w:b/>
          <w:iCs/>
          <w:lang w:val="en-US"/>
        </w:rPr>
        <w:t xml:space="preserve"> </w:t>
      </w:r>
      <w:r w:rsidR="0047257F" w:rsidRPr="0047257F">
        <w:rPr>
          <w:b/>
          <w:iCs/>
          <w:lang w:val="en-US"/>
        </w:rPr>
        <w:t xml:space="preserve">of </w:t>
      </w:r>
      <w:r w:rsidRPr="0047257F">
        <w:rPr>
          <w:b/>
          <w:iCs/>
          <w:lang w:val="en-US"/>
        </w:rPr>
        <w:t>Public Health</w:t>
      </w:r>
      <w:proofErr w:type="gramStart"/>
      <w:r>
        <w:rPr>
          <w:iCs/>
          <w:lang w:val="en-US"/>
        </w:rPr>
        <w:t>,</w:t>
      </w:r>
      <w:r w:rsidRPr="00251D3E">
        <w:rPr>
          <w:iCs/>
          <w:lang w:val="en-US"/>
        </w:rPr>
        <w:t xml:space="preserve"> </w:t>
      </w:r>
      <w:r>
        <w:rPr>
          <w:iCs/>
          <w:lang w:val="en-US"/>
        </w:rPr>
        <w:t xml:space="preserve"> </w:t>
      </w:r>
      <w:r w:rsidRPr="00DD3BC0">
        <w:rPr>
          <w:iCs/>
          <w:lang w:val="en-US"/>
        </w:rPr>
        <w:t>v</w:t>
      </w:r>
      <w:proofErr w:type="gramEnd"/>
      <w:r>
        <w:rPr>
          <w:iCs/>
          <w:lang w:val="en-US"/>
        </w:rPr>
        <w:t xml:space="preserve">. </w:t>
      </w:r>
      <w:r>
        <w:rPr>
          <w:lang w:val="en-US"/>
        </w:rPr>
        <w:t>22, p.309 –335, may 2001.</w:t>
      </w:r>
    </w:p>
    <w:p w:rsidR="00B1777C" w:rsidRPr="00251D3E" w:rsidRDefault="00B1777C" w:rsidP="00667ADC">
      <w:pPr>
        <w:autoSpaceDE w:val="0"/>
        <w:autoSpaceDN w:val="0"/>
        <w:adjustRightInd w:val="0"/>
        <w:spacing w:line="480" w:lineRule="auto"/>
        <w:rPr>
          <w:lang w:val="en-US"/>
        </w:rPr>
      </w:pPr>
    </w:p>
    <w:p w:rsidR="00B65D51" w:rsidRPr="00251D3E" w:rsidRDefault="00B65D51" w:rsidP="00667ADC">
      <w:pPr>
        <w:pStyle w:val="Ttulo1"/>
        <w:shd w:val="clear" w:color="auto" w:fill="FFFFFF"/>
        <w:spacing w:line="480" w:lineRule="auto"/>
        <w:jc w:val="left"/>
        <w:rPr>
          <w:b/>
          <w:sz w:val="24"/>
          <w:szCs w:val="24"/>
          <w:lang w:val="en-US"/>
        </w:rPr>
      </w:pPr>
      <w:r w:rsidRPr="00251D3E">
        <w:rPr>
          <w:sz w:val="24"/>
          <w:szCs w:val="24"/>
          <w:lang w:val="en-US"/>
        </w:rPr>
        <w:t xml:space="preserve">GREER, R.M. et al. </w:t>
      </w:r>
      <w:r>
        <w:rPr>
          <w:sz w:val="24"/>
          <w:szCs w:val="24"/>
          <w:lang w:val="en-US"/>
        </w:rPr>
        <w:t>A</w:t>
      </w:r>
      <w:r w:rsidRPr="00251D3E">
        <w:rPr>
          <w:sz w:val="24"/>
          <w:szCs w:val="24"/>
          <w:lang w:val="en-US"/>
        </w:rPr>
        <w:t xml:space="preserve">ustralian children and adolescents with type 1 diabetes have low vitamin D levels. </w:t>
      </w:r>
      <w:r w:rsidRPr="0002367B">
        <w:rPr>
          <w:b/>
          <w:sz w:val="24"/>
          <w:szCs w:val="24"/>
          <w:lang w:val="en-US"/>
        </w:rPr>
        <w:t>Med</w:t>
      </w:r>
      <w:r w:rsidR="0002367B" w:rsidRPr="0002367B">
        <w:rPr>
          <w:b/>
          <w:sz w:val="24"/>
          <w:szCs w:val="24"/>
          <w:lang w:val="en-US"/>
        </w:rPr>
        <w:t>ical</w:t>
      </w:r>
      <w:r w:rsidRPr="0002367B">
        <w:rPr>
          <w:b/>
          <w:sz w:val="24"/>
          <w:szCs w:val="24"/>
          <w:lang w:val="en-US"/>
        </w:rPr>
        <w:t xml:space="preserve"> J</w:t>
      </w:r>
      <w:r w:rsidR="0002367B" w:rsidRPr="0002367B">
        <w:rPr>
          <w:b/>
          <w:sz w:val="24"/>
          <w:szCs w:val="24"/>
          <w:lang w:val="en-US"/>
        </w:rPr>
        <w:t>ournal of</w:t>
      </w:r>
      <w:r w:rsidRPr="0002367B">
        <w:rPr>
          <w:b/>
          <w:sz w:val="24"/>
          <w:szCs w:val="24"/>
          <w:lang w:val="en-US"/>
        </w:rPr>
        <w:t xml:space="preserve"> Aust</w:t>
      </w:r>
      <w:r w:rsidR="0002367B" w:rsidRPr="0002367B">
        <w:rPr>
          <w:b/>
          <w:sz w:val="24"/>
          <w:szCs w:val="24"/>
          <w:lang w:val="en-US"/>
        </w:rPr>
        <w:t>ralia</w:t>
      </w:r>
      <w:r w:rsidRPr="00251D3E">
        <w:rPr>
          <w:sz w:val="24"/>
          <w:szCs w:val="24"/>
          <w:lang w:val="en-US"/>
        </w:rPr>
        <w:t xml:space="preserve">, v. </w:t>
      </w:r>
      <w:r>
        <w:rPr>
          <w:sz w:val="24"/>
          <w:szCs w:val="24"/>
          <w:lang w:val="en-US"/>
        </w:rPr>
        <w:t>187</w:t>
      </w:r>
      <w:r w:rsidRPr="00251D3E">
        <w:rPr>
          <w:sz w:val="24"/>
          <w:szCs w:val="24"/>
          <w:lang w:val="en-US"/>
        </w:rPr>
        <w:t>, n</w:t>
      </w:r>
      <w:r w:rsidR="0002367B">
        <w:rPr>
          <w:sz w:val="24"/>
          <w:szCs w:val="24"/>
          <w:lang w:val="en-US"/>
        </w:rPr>
        <w:t>o</w:t>
      </w:r>
      <w:r w:rsidRPr="00251D3E">
        <w:rPr>
          <w:sz w:val="24"/>
          <w:szCs w:val="24"/>
          <w:lang w:val="en-US"/>
        </w:rPr>
        <w:t xml:space="preserve">. </w:t>
      </w:r>
      <w:r>
        <w:rPr>
          <w:sz w:val="24"/>
          <w:szCs w:val="24"/>
          <w:lang w:val="en-US"/>
        </w:rPr>
        <w:t>1</w:t>
      </w:r>
      <w:r w:rsidRPr="00251D3E">
        <w:rPr>
          <w:sz w:val="24"/>
          <w:szCs w:val="24"/>
          <w:lang w:val="en-US"/>
        </w:rPr>
        <w:t>, p. 59-60,</w:t>
      </w:r>
      <w:r>
        <w:rPr>
          <w:sz w:val="24"/>
          <w:szCs w:val="24"/>
          <w:lang w:val="en-US"/>
        </w:rPr>
        <w:t xml:space="preserve"> </w:t>
      </w:r>
      <w:proofErr w:type="spellStart"/>
      <w:proofErr w:type="gramStart"/>
      <w:r>
        <w:rPr>
          <w:sz w:val="24"/>
          <w:szCs w:val="24"/>
          <w:lang w:val="en-US"/>
        </w:rPr>
        <w:t>jul</w:t>
      </w:r>
      <w:proofErr w:type="gramEnd"/>
      <w:r>
        <w:rPr>
          <w:sz w:val="24"/>
          <w:szCs w:val="24"/>
          <w:lang w:val="en-US"/>
        </w:rPr>
        <w:t>.</w:t>
      </w:r>
      <w:proofErr w:type="spellEnd"/>
      <w:r>
        <w:rPr>
          <w:sz w:val="24"/>
          <w:szCs w:val="24"/>
          <w:lang w:val="en-US"/>
        </w:rPr>
        <w:t xml:space="preserve"> 2007</w:t>
      </w:r>
      <w:r w:rsidRPr="00251D3E">
        <w:rPr>
          <w:sz w:val="24"/>
          <w:szCs w:val="24"/>
          <w:lang w:val="en-US"/>
        </w:rPr>
        <w:t>.</w:t>
      </w:r>
    </w:p>
    <w:p w:rsidR="00B65D51" w:rsidRPr="00251D3E" w:rsidRDefault="00B65D51" w:rsidP="00667ADC">
      <w:pPr>
        <w:spacing w:line="480" w:lineRule="auto"/>
        <w:rPr>
          <w:lang w:val="en-US"/>
        </w:rPr>
      </w:pPr>
    </w:p>
    <w:p w:rsidR="00B65D51" w:rsidRDefault="00B65D51" w:rsidP="00667ADC">
      <w:pPr>
        <w:autoSpaceDE w:val="0"/>
        <w:autoSpaceDN w:val="0"/>
        <w:adjustRightInd w:val="0"/>
        <w:spacing w:line="480" w:lineRule="auto"/>
        <w:rPr>
          <w:bCs/>
          <w:lang w:val="en-US"/>
        </w:rPr>
      </w:pPr>
      <w:r w:rsidRPr="001A2574">
        <w:rPr>
          <w:lang w:val="en-US"/>
        </w:rPr>
        <w:t xml:space="preserve">GROSS, J.L. et al. </w:t>
      </w:r>
      <w:r w:rsidRPr="001A2574">
        <w:rPr>
          <w:bCs/>
          <w:iCs/>
        </w:rPr>
        <w:t>Diabetes Mel</w:t>
      </w:r>
      <w:r>
        <w:rPr>
          <w:bCs/>
          <w:iCs/>
        </w:rPr>
        <w:t>litus</w:t>
      </w:r>
      <w:r w:rsidRPr="001A2574">
        <w:rPr>
          <w:bCs/>
          <w:iCs/>
        </w:rPr>
        <w:t>: Diagnóstico, Classificação e Avaliação do Controle Glicêmico.</w:t>
      </w:r>
      <w:r>
        <w:rPr>
          <w:bCs/>
          <w:iCs/>
        </w:rPr>
        <w:t xml:space="preserve"> </w:t>
      </w:r>
      <w:r w:rsidRPr="0002367B">
        <w:rPr>
          <w:b/>
          <w:bCs/>
        </w:rPr>
        <w:t>Arquivo Brasileiro de Endocrinologia e</w:t>
      </w:r>
      <w:proofErr w:type="gramStart"/>
      <w:r w:rsidRPr="0002367B">
        <w:rPr>
          <w:b/>
          <w:bCs/>
        </w:rPr>
        <w:t xml:space="preserve">  </w:t>
      </w:r>
      <w:proofErr w:type="gramEnd"/>
      <w:r w:rsidRPr="0002367B">
        <w:rPr>
          <w:b/>
          <w:bCs/>
        </w:rPr>
        <w:t>Metabolismo</w:t>
      </w:r>
      <w:r w:rsidRPr="0002367B">
        <w:rPr>
          <w:bCs/>
        </w:rPr>
        <w:t>,</w:t>
      </w:r>
      <w:r w:rsidRPr="002520CA">
        <w:rPr>
          <w:bCs/>
        </w:rPr>
        <w:t xml:space="preserve"> </w:t>
      </w:r>
      <w:r w:rsidRPr="001A2574">
        <w:rPr>
          <w:bCs/>
          <w:lang w:val="en-US"/>
        </w:rPr>
        <w:t>v</w:t>
      </w:r>
      <w:r>
        <w:rPr>
          <w:bCs/>
          <w:lang w:val="en-US"/>
        </w:rPr>
        <w:t>.</w:t>
      </w:r>
      <w:r w:rsidRPr="001A2574">
        <w:rPr>
          <w:bCs/>
          <w:lang w:val="en-US"/>
        </w:rPr>
        <w:t xml:space="preserve"> 46, n.1</w:t>
      </w:r>
      <w:r w:rsidR="005F73A6">
        <w:rPr>
          <w:bCs/>
          <w:lang w:val="en-US"/>
        </w:rPr>
        <w:t xml:space="preserve">, </w:t>
      </w:r>
      <w:proofErr w:type="spellStart"/>
      <w:r w:rsidR="005F73A6">
        <w:rPr>
          <w:bCs/>
          <w:lang w:val="en-US"/>
        </w:rPr>
        <w:t>fev</w:t>
      </w:r>
      <w:proofErr w:type="spellEnd"/>
      <w:r w:rsidR="0002367B">
        <w:rPr>
          <w:bCs/>
          <w:lang w:val="en-US"/>
        </w:rPr>
        <w:t>.</w:t>
      </w:r>
      <w:r>
        <w:rPr>
          <w:bCs/>
          <w:lang w:val="en-US"/>
        </w:rPr>
        <w:t xml:space="preserve"> 2002.</w:t>
      </w:r>
    </w:p>
    <w:p w:rsidR="00B65D51" w:rsidRDefault="00B65D51" w:rsidP="00667ADC">
      <w:pPr>
        <w:autoSpaceDE w:val="0"/>
        <w:autoSpaceDN w:val="0"/>
        <w:adjustRightInd w:val="0"/>
        <w:spacing w:line="480" w:lineRule="auto"/>
        <w:rPr>
          <w:bCs/>
          <w:lang w:val="en-US"/>
        </w:rPr>
      </w:pPr>
    </w:p>
    <w:p w:rsidR="00B1777C" w:rsidRDefault="00B1777C" w:rsidP="00667ADC">
      <w:pPr>
        <w:autoSpaceDE w:val="0"/>
        <w:autoSpaceDN w:val="0"/>
        <w:adjustRightInd w:val="0"/>
        <w:spacing w:line="480" w:lineRule="auto"/>
        <w:rPr>
          <w:color w:val="231F20"/>
          <w:lang w:val="en-US"/>
        </w:rPr>
      </w:pPr>
      <w:r w:rsidRPr="00DD3BC0">
        <w:rPr>
          <w:color w:val="231F20"/>
        </w:rPr>
        <w:lastRenderedPageBreak/>
        <w:t>GRÜDTNER, V.S</w:t>
      </w:r>
      <w:r>
        <w:rPr>
          <w:color w:val="231F20"/>
        </w:rPr>
        <w:t>.</w:t>
      </w:r>
      <w:r w:rsidRPr="00DD3BC0">
        <w:rPr>
          <w:color w:val="231F20"/>
        </w:rPr>
        <w:t>; WEINGRILL, P</w:t>
      </w:r>
      <w:r>
        <w:rPr>
          <w:color w:val="231F20"/>
        </w:rPr>
        <w:t>.</w:t>
      </w:r>
      <w:r w:rsidRPr="00DD3BC0">
        <w:rPr>
          <w:color w:val="231F20"/>
        </w:rPr>
        <w:t xml:space="preserve">; FERNANDES, A.L. Aspectos da absorção no metabolismo do cálcio e vitamina D. </w:t>
      </w:r>
      <w:r w:rsidRPr="00DD3BC0">
        <w:rPr>
          <w:b/>
          <w:color w:val="231F20"/>
        </w:rPr>
        <w:t>Rev</w:t>
      </w:r>
      <w:r>
        <w:rPr>
          <w:b/>
          <w:color w:val="231F20"/>
        </w:rPr>
        <w:t>ista</w:t>
      </w:r>
      <w:r w:rsidRPr="00DD3BC0">
        <w:rPr>
          <w:b/>
          <w:color w:val="231F20"/>
        </w:rPr>
        <w:t xml:space="preserve"> Bras</w:t>
      </w:r>
      <w:r>
        <w:rPr>
          <w:b/>
          <w:color w:val="231F20"/>
        </w:rPr>
        <w:t>ileira de</w:t>
      </w:r>
      <w:r w:rsidRPr="00DD3BC0">
        <w:rPr>
          <w:b/>
          <w:color w:val="231F20"/>
        </w:rPr>
        <w:t xml:space="preserve"> Reumatol</w:t>
      </w:r>
      <w:r>
        <w:rPr>
          <w:b/>
          <w:color w:val="231F20"/>
        </w:rPr>
        <w:t xml:space="preserve">ogia, </w:t>
      </w:r>
      <w:r w:rsidRPr="00DD3BC0">
        <w:rPr>
          <w:color w:val="231F20"/>
          <w:lang w:val="en-US"/>
        </w:rPr>
        <w:t>v</w:t>
      </w:r>
      <w:r>
        <w:rPr>
          <w:color w:val="231F20"/>
          <w:lang w:val="en-US"/>
        </w:rPr>
        <w:t>.</w:t>
      </w:r>
      <w:r w:rsidRPr="00DD3BC0">
        <w:rPr>
          <w:color w:val="231F20"/>
          <w:lang w:val="en-US"/>
        </w:rPr>
        <w:t xml:space="preserve"> 37, n</w:t>
      </w:r>
      <w:r>
        <w:rPr>
          <w:color w:val="231F20"/>
          <w:lang w:val="en-US"/>
        </w:rPr>
        <w:t xml:space="preserve">. </w:t>
      </w:r>
      <w:r w:rsidRPr="00DD3BC0">
        <w:rPr>
          <w:color w:val="231F20"/>
          <w:lang w:val="en-US"/>
        </w:rPr>
        <w:t>3</w:t>
      </w:r>
      <w:r>
        <w:rPr>
          <w:color w:val="231F20"/>
          <w:lang w:val="en-US"/>
        </w:rPr>
        <w:t>, p. 143-151, jun. 1997.</w:t>
      </w:r>
    </w:p>
    <w:p w:rsidR="00B1777C" w:rsidRDefault="00B1777C" w:rsidP="00667ADC">
      <w:pPr>
        <w:autoSpaceDE w:val="0"/>
        <w:autoSpaceDN w:val="0"/>
        <w:adjustRightInd w:val="0"/>
        <w:spacing w:line="480" w:lineRule="auto"/>
        <w:rPr>
          <w:bCs/>
          <w:lang w:val="en-US"/>
        </w:rPr>
      </w:pPr>
    </w:p>
    <w:p w:rsidR="00B65D51" w:rsidRDefault="00B65D51" w:rsidP="00667ADC">
      <w:pPr>
        <w:spacing w:line="480" w:lineRule="auto"/>
      </w:pPr>
      <w:r w:rsidRPr="00DD3BC0">
        <w:rPr>
          <w:lang w:val="en-US"/>
        </w:rPr>
        <w:t xml:space="preserve">GYSEMANS, </w:t>
      </w:r>
      <w:r>
        <w:rPr>
          <w:lang w:val="en-US"/>
        </w:rPr>
        <w:t>C.A</w:t>
      </w:r>
      <w:r w:rsidRPr="00251D3E">
        <w:rPr>
          <w:lang w:val="en-US"/>
        </w:rPr>
        <w:t>.</w:t>
      </w:r>
      <w:r>
        <w:rPr>
          <w:lang w:val="en-US"/>
        </w:rPr>
        <w:t xml:space="preserve"> </w:t>
      </w:r>
      <w:r w:rsidRPr="00251D3E">
        <w:rPr>
          <w:iCs/>
          <w:lang w:val="en-US"/>
        </w:rPr>
        <w:t>et al.</w:t>
      </w:r>
      <w:r w:rsidRPr="00DD3BC0">
        <w:rPr>
          <w:i/>
          <w:iCs/>
          <w:lang w:val="en-US"/>
        </w:rPr>
        <w:t xml:space="preserve"> </w:t>
      </w:r>
      <w:r w:rsidRPr="00DD3BC0">
        <w:rPr>
          <w:lang w:val="en-US"/>
        </w:rPr>
        <w:t>1,25-Dihydroxyvitamin D</w:t>
      </w:r>
      <w:r w:rsidRPr="00DD3BC0">
        <w:rPr>
          <w:vertAlign w:val="subscript"/>
          <w:lang w:val="en-US"/>
        </w:rPr>
        <w:t>3</w:t>
      </w:r>
      <w:r w:rsidRPr="00DD3BC0">
        <w:rPr>
          <w:lang w:val="en-US"/>
        </w:rPr>
        <w:t xml:space="preserve"> modulates expression of chemokines and cytokines in pancreatic islets: implications for prevention of diabetes in </w:t>
      </w:r>
      <w:proofErr w:type="spellStart"/>
      <w:r w:rsidRPr="00DD3BC0">
        <w:rPr>
          <w:lang w:val="en-US"/>
        </w:rPr>
        <w:t>nonobese</w:t>
      </w:r>
      <w:proofErr w:type="spellEnd"/>
      <w:r w:rsidRPr="00DD3BC0">
        <w:rPr>
          <w:lang w:val="en-US"/>
        </w:rPr>
        <w:t xml:space="preserve"> diabetic mice</w:t>
      </w:r>
      <w:r w:rsidRPr="00251D3E">
        <w:rPr>
          <w:lang w:val="en-US"/>
        </w:rPr>
        <w:t xml:space="preserve">. </w:t>
      </w:r>
      <w:proofErr w:type="spellStart"/>
      <w:r w:rsidRPr="0002367B">
        <w:rPr>
          <w:b/>
        </w:rPr>
        <w:t>Endocrinology</w:t>
      </w:r>
      <w:proofErr w:type="spellEnd"/>
      <w:r w:rsidRPr="0002367B">
        <w:t>,</w:t>
      </w:r>
      <w:r w:rsidRPr="00DD3BC0">
        <w:t xml:space="preserve"> </w:t>
      </w:r>
      <w:r>
        <w:t xml:space="preserve">v. </w:t>
      </w:r>
      <w:r w:rsidRPr="00DD3BC0">
        <w:t>146</w:t>
      </w:r>
      <w:r>
        <w:t>, n</w:t>
      </w:r>
      <w:r w:rsidR="0002367B">
        <w:t>o</w:t>
      </w:r>
      <w:r>
        <w:t xml:space="preserve">. </w:t>
      </w:r>
      <w:r w:rsidRPr="00DD3BC0">
        <w:t>4</w:t>
      </w:r>
      <w:r>
        <w:t xml:space="preserve">, </w:t>
      </w:r>
      <w:r w:rsidRPr="00DD3BC0">
        <w:t>p</w:t>
      </w:r>
      <w:r>
        <w:t xml:space="preserve">. </w:t>
      </w:r>
      <w:r w:rsidRPr="00DD3BC0">
        <w:t>1956–1964</w:t>
      </w:r>
      <w:r>
        <w:t xml:space="preserve">, </w:t>
      </w:r>
      <w:proofErr w:type="spellStart"/>
      <w:r>
        <w:t>apr</w:t>
      </w:r>
      <w:proofErr w:type="spellEnd"/>
      <w:r>
        <w:t>. 2005.</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pPr>
      <w:r w:rsidRPr="003C3A63">
        <w:rPr>
          <w:lang w:val="en-US"/>
        </w:rPr>
        <w:t xml:space="preserve">HEANEY, R.P. Calcium Intake and Disease Prevention. </w:t>
      </w:r>
      <w:r w:rsidRPr="0002367B">
        <w:rPr>
          <w:b/>
        </w:rPr>
        <w:t xml:space="preserve">Arquivo Brasileiro de </w:t>
      </w:r>
      <w:proofErr w:type="spellStart"/>
      <w:r w:rsidRPr="0002367B">
        <w:rPr>
          <w:b/>
        </w:rPr>
        <w:t>Endocrinololiga</w:t>
      </w:r>
      <w:proofErr w:type="spellEnd"/>
      <w:r w:rsidRPr="0002367B">
        <w:rPr>
          <w:b/>
        </w:rPr>
        <w:t xml:space="preserve"> e Metabolismo</w:t>
      </w:r>
      <w:r>
        <w:t xml:space="preserve">, v. </w:t>
      </w:r>
      <w:r w:rsidRPr="003C3A63">
        <w:t>50</w:t>
      </w:r>
      <w:r>
        <w:t xml:space="preserve">, n. 4, p. </w:t>
      </w:r>
      <w:r w:rsidRPr="003C3A63">
        <w:t>685-</w:t>
      </w:r>
      <w:r>
        <w:t>6</w:t>
      </w:r>
      <w:r w:rsidRPr="003C3A63">
        <w:t>93</w:t>
      </w:r>
      <w:r w:rsidR="0002367B">
        <w:t>, ago</w:t>
      </w:r>
      <w:r>
        <w:t>. 2006</w:t>
      </w:r>
      <w:r w:rsidRPr="003C3A63">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Pr>
          <w:color w:val="000000"/>
          <w:shd w:val="clear" w:color="auto" w:fill="FFFFFF"/>
          <w:lang w:val="en-US"/>
        </w:rPr>
        <w:t>HEWISON, M.</w:t>
      </w:r>
      <w:r w:rsidRPr="00DD3BC0">
        <w:rPr>
          <w:color w:val="000000"/>
          <w:shd w:val="clear" w:color="auto" w:fill="FFFFFF"/>
          <w:lang w:val="en-US"/>
        </w:rPr>
        <w:t xml:space="preserve"> et al. Differential regulation of vitamin D receptor and its ligand in human monocyte-derived dendritic cells. </w:t>
      </w:r>
      <w:proofErr w:type="gramStart"/>
      <w:r w:rsidRPr="0002367B">
        <w:rPr>
          <w:b/>
          <w:color w:val="000000"/>
          <w:shd w:val="clear" w:color="auto" w:fill="FFFFFF"/>
          <w:lang w:val="en-US"/>
        </w:rPr>
        <w:t>Journal Immunology</w:t>
      </w:r>
      <w:r w:rsidRPr="002125A0">
        <w:rPr>
          <w:color w:val="000000"/>
          <w:shd w:val="clear" w:color="auto" w:fill="FFFFFF"/>
          <w:lang w:val="en-US"/>
        </w:rPr>
        <w:t>, v. 170, n</w:t>
      </w:r>
      <w:r w:rsidR="0002367B">
        <w:rPr>
          <w:color w:val="000000"/>
          <w:shd w:val="clear" w:color="auto" w:fill="FFFFFF"/>
          <w:lang w:val="en-US"/>
        </w:rPr>
        <w:t>o</w:t>
      </w:r>
      <w:r w:rsidRPr="002125A0">
        <w:rPr>
          <w:color w:val="000000"/>
          <w:shd w:val="clear" w:color="auto" w:fill="FFFFFF"/>
          <w:lang w:val="en-US"/>
        </w:rPr>
        <w:t xml:space="preserve">. 11, p. 5382-5390, </w:t>
      </w:r>
      <w:r w:rsidR="0002367B">
        <w:rPr>
          <w:color w:val="000000"/>
          <w:shd w:val="clear" w:color="auto" w:fill="FFFFFF"/>
          <w:lang w:val="en-US"/>
        </w:rPr>
        <w:t xml:space="preserve">jun. </w:t>
      </w:r>
      <w:r w:rsidRPr="002125A0">
        <w:rPr>
          <w:color w:val="000000"/>
          <w:shd w:val="clear" w:color="auto" w:fill="FFFFFF"/>
          <w:lang w:val="en-US"/>
        </w:rPr>
        <w:t>2003.</w:t>
      </w:r>
      <w:proofErr w:type="gramEnd"/>
    </w:p>
    <w:p w:rsidR="00B65D51" w:rsidRDefault="00B65D51" w:rsidP="00667ADC">
      <w:pPr>
        <w:autoSpaceDE w:val="0"/>
        <w:autoSpaceDN w:val="0"/>
        <w:adjustRightInd w:val="0"/>
        <w:spacing w:line="480" w:lineRule="auto"/>
        <w:rPr>
          <w:color w:val="231F20"/>
          <w:lang w:val="en-US"/>
        </w:rPr>
      </w:pPr>
    </w:p>
    <w:p w:rsidR="00B65D51" w:rsidRPr="00057667" w:rsidRDefault="00B65D51" w:rsidP="00667ADC">
      <w:pPr>
        <w:spacing w:line="480" w:lineRule="auto"/>
        <w:rPr>
          <w:lang w:val="en-US"/>
        </w:rPr>
      </w:pPr>
      <w:proofErr w:type="gramStart"/>
      <w:r w:rsidRPr="00057667">
        <w:rPr>
          <w:lang w:val="en-US"/>
        </w:rPr>
        <w:t>HIDAYAT, R</w:t>
      </w:r>
      <w:r>
        <w:rPr>
          <w:lang w:val="en-US"/>
        </w:rPr>
        <w:t>.</w:t>
      </w:r>
      <w:r w:rsidR="0002367B">
        <w:rPr>
          <w:lang w:val="en-US"/>
        </w:rPr>
        <w:t>; SE</w:t>
      </w:r>
      <w:r w:rsidRPr="00057667">
        <w:rPr>
          <w:lang w:val="en-US"/>
        </w:rPr>
        <w:t>AT, S</w:t>
      </w:r>
      <w:r>
        <w:rPr>
          <w:lang w:val="en-US"/>
        </w:rPr>
        <w:t>.</w:t>
      </w:r>
      <w:r w:rsidRPr="00057667">
        <w:rPr>
          <w:lang w:val="en-US"/>
        </w:rPr>
        <w:t>; SOEWONDO, P.</w:t>
      </w:r>
      <w:proofErr w:type="gramEnd"/>
      <w:r w:rsidR="0002367B">
        <w:rPr>
          <w:lang w:val="en-US"/>
        </w:rPr>
        <w:t xml:space="preserve"> </w:t>
      </w:r>
      <w:proofErr w:type="gramStart"/>
      <w:r w:rsidRPr="00057667">
        <w:rPr>
          <w:lang w:val="en-US"/>
        </w:rPr>
        <w:t>The</w:t>
      </w:r>
      <w:r>
        <w:rPr>
          <w:lang w:val="en-US"/>
        </w:rPr>
        <w:t xml:space="preserve"> </w:t>
      </w:r>
      <w:r w:rsidRPr="00057667">
        <w:rPr>
          <w:lang w:val="en-US"/>
        </w:rPr>
        <w:t>association</w:t>
      </w:r>
      <w:r>
        <w:rPr>
          <w:lang w:val="en-US"/>
        </w:rPr>
        <w:t xml:space="preserve"> </w:t>
      </w:r>
      <w:r w:rsidRPr="00057667">
        <w:rPr>
          <w:lang w:val="en-US"/>
        </w:rPr>
        <w:t>between</w:t>
      </w:r>
      <w:r>
        <w:rPr>
          <w:lang w:val="en-US"/>
        </w:rPr>
        <w:t xml:space="preserve"> </w:t>
      </w:r>
      <w:r w:rsidRPr="00057667">
        <w:rPr>
          <w:lang w:val="en-US"/>
        </w:rPr>
        <w:t>vitamin D deficiency</w:t>
      </w:r>
      <w:r>
        <w:rPr>
          <w:lang w:val="en-US"/>
        </w:rPr>
        <w:t xml:space="preserve"> </w:t>
      </w:r>
      <w:r w:rsidRPr="00057667">
        <w:rPr>
          <w:lang w:val="en-US"/>
        </w:rPr>
        <w:t>and</w:t>
      </w:r>
      <w:r>
        <w:rPr>
          <w:lang w:val="en-US"/>
        </w:rPr>
        <w:t xml:space="preserve"> </w:t>
      </w:r>
      <w:r w:rsidRPr="00057667">
        <w:rPr>
          <w:lang w:val="en-US"/>
        </w:rPr>
        <w:t>type 2 diabetes mellitus in elderly</w:t>
      </w:r>
      <w:r>
        <w:rPr>
          <w:lang w:val="en-US"/>
        </w:rPr>
        <w:t xml:space="preserve"> </w:t>
      </w:r>
      <w:r w:rsidRPr="00057667">
        <w:rPr>
          <w:lang w:val="en-US"/>
        </w:rPr>
        <w:t>patients.</w:t>
      </w:r>
      <w:proofErr w:type="gramEnd"/>
      <w:r>
        <w:rPr>
          <w:lang w:val="en-US"/>
        </w:rPr>
        <w:t xml:space="preserve"> </w:t>
      </w:r>
      <w:proofErr w:type="spellStart"/>
      <w:r w:rsidRPr="0002367B">
        <w:rPr>
          <w:b/>
          <w:lang w:val="en-US"/>
        </w:rPr>
        <w:t>Acta</w:t>
      </w:r>
      <w:proofErr w:type="spellEnd"/>
      <w:r w:rsidRPr="0002367B">
        <w:rPr>
          <w:b/>
          <w:lang w:val="en-US"/>
        </w:rPr>
        <w:t xml:space="preserve"> Med </w:t>
      </w:r>
      <w:proofErr w:type="spellStart"/>
      <w:r w:rsidRPr="0002367B">
        <w:rPr>
          <w:b/>
          <w:lang w:val="en-US"/>
        </w:rPr>
        <w:t>Indones</w:t>
      </w:r>
      <w:r w:rsidR="0002367B" w:rsidRPr="0002367B">
        <w:rPr>
          <w:b/>
          <w:lang w:val="en-US"/>
        </w:rPr>
        <w:t>iana</w:t>
      </w:r>
      <w:proofErr w:type="spellEnd"/>
      <w:r>
        <w:rPr>
          <w:lang w:val="en-US"/>
        </w:rPr>
        <w:t>, v. 42, n</w:t>
      </w:r>
      <w:r w:rsidR="0002367B">
        <w:rPr>
          <w:lang w:val="en-US"/>
        </w:rPr>
        <w:t>o</w:t>
      </w:r>
      <w:r>
        <w:rPr>
          <w:lang w:val="en-US"/>
        </w:rPr>
        <w:t xml:space="preserve">. 3, p. </w:t>
      </w:r>
      <w:r w:rsidRPr="00057667">
        <w:rPr>
          <w:lang w:val="en-US"/>
        </w:rPr>
        <w:t>123-129</w:t>
      </w:r>
      <w:r>
        <w:rPr>
          <w:lang w:val="en-US"/>
        </w:rPr>
        <w:t xml:space="preserve">, </w:t>
      </w:r>
      <w:proofErr w:type="spellStart"/>
      <w:proofErr w:type="gramStart"/>
      <w:r w:rsidR="0002367B">
        <w:rPr>
          <w:lang w:val="en-US"/>
        </w:rPr>
        <w:t>jul</w:t>
      </w:r>
      <w:proofErr w:type="gramEnd"/>
      <w:r w:rsidR="0002367B">
        <w:rPr>
          <w:lang w:val="en-US"/>
        </w:rPr>
        <w:t>.</w:t>
      </w:r>
      <w:proofErr w:type="spellEnd"/>
      <w:r w:rsidR="0002367B">
        <w:rPr>
          <w:lang w:val="en-US"/>
        </w:rPr>
        <w:t xml:space="preserve"> </w:t>
      </w:r>
      <w:r>
        <w:rPr>
          <w:lang w:val="en-US"/>
        </w:rPr>
        <w:t>2010</w:t>
      </w:r>
      <w:r w:rsidRPr="00057667">
        <w:rPr>
          <w:lang w:val="en-US"/>
        </w:rPr>
        <w:t>.</w:t>
      </w:r>
    </w:p>
    <w:p w:rsidR="00B65D51" w:rsidRPr="00DD3BC0" w:rsidRDefault="00B65D51" w:rsidP="00667ADC">
      <w:pPr>
        <w:autoSpaceDE w:val="0"/>
        <w:autoSpaceDN w:val="0"/>
        <w:adjustRightInd w:val="0"/>
        <w:spacing w:line="480" w:lineRule="auto"/>
        <w:rPr>
          <w:lang w:val="en-US"/>
        </w:rPr>
      </w:pPr>
    </w:p>
    <w:p w:rsidR="00B65D51" w:rsidRPr="00DD3BC0" w:rsidRDefault="00B65D51" w:rsidP="00667ADC">
      <w:pPr>
        <w:autoSpaceDE w:val="0"/>
        <w:autoSpaceDN w:val="0"/>
        <w:adjustRightInd w:val="0"/>
        <w:spacing w:line="480" w:lineRule="auto"/>
        <w:rPr>
          <w:lang w:val="en-US"/>
        </w:rPr>
      </w:pPr>
      <w:r>
        <w:rPr>
          <w:rFonts w:eastAsia="OTNEJMQuadraat"/>
          <w:lang w:val="en-US"/>
        </w:rPr>
        <w:t>HOLICK, M.F.</w:t>
      </w:r>
      <w:r w:rsidRPr="00DD3BC0">
        <w:rPr>
          <w:rFonts w:eastAsia="OTNEJMQuadraat"/>
          <w:lang w:val="en-US"/>
        </w:rPr>
        <w:t xml:space="preserve"> Vitamin D Deficiency</w:t>
      </w:r>
      <w:r w:rsidRPr="00DD3BC0">
        <w:rPr>
          <w:rFonts w:eastAsia="OTNEJMQuadraat"/>
          <w:b/>
          <w:lang w:val="en-US"/>
        </w:rPr>
        <w:t xml:space="preserve">. </w:t>
      </w:r>
      <w:proofErr w:type="gramStart"/>
      <w:r w:rsidRPr="0002367B">
        <w:rPr>
          <w:b/>
          <w:iCs/>
          <w:lang w:val="en-US"/>
        </w:rPr>
        <w:t xml:space="preserve">The </w:t>
      </w:r>
      <w:r w:rsidR="0002367B">
        <w:rPr>
          <w:b/>
          <w:lang w:val="en-US"/>
        </w:rPr>
        <w:t>N</w:t>
      </w:r>
      <w:r w:rsidRPr="0002367B">
        <w:rPr>
          <w:b/>
          <w:lang w:val="en-US"/>
        </w:rPr>
        <w:t xml:space="preserve">ew </w:t>
      </w:r>
      <w:r w:rsidR="0002367B">
        <w:rPr>
          <w:b/>
          <w:lang w:val="en-US"/>
        </w:rPr>
        <w:t>E</w:t>
      </w:r>
      <w:r w:rsidRPr="0002367B">
        <w:rPr>
          <w:b/>
          <w:lang w:val="en-US"/>
        </w:rPr>
        <w:t xml:space="preserve">ngland </w:t>
      </w:r>
      <w:r w:rsidR="0002367B">
        <w:rPr>
          <w:b/>
          <w:lang w:val="en-US"/>
        </w:rPr>
        <w:t>J</w:t>
      </w:r>
      <w:r w:rsidRPr="0002367B">
        <w:rPr>
          <w:b/>
          <w:lang w:val="en-US"/>
        </w:rPr>
        <w:t xml:space="preserve">ournal </w:t>
      </w:r>
      <w:r w:rsidRPr="0002367B">
        <w:rPr>
          <w:b/>
          <w:iCs/>
          <w:lang w:val="en-US"/>
        </w:rPr>
        <w:t xml:space="preserve">of </w:t>
      </w:r>
      <w:r w:rsidR="0002367B">
        <w:rPr>
          <w:b/>
          <w:iCs/>
          <w:lang w:val="en-US"/>
        </w:rPr>
        <w:t>M</w:t>
      </w:r>
      <w:r w:rsidRPr="0002367B">
        <w:rPr>
          <w:b/>
          <w:lang w:val="en-US"/>
        </w:rPr>
        <w:t>edicine</w:t>
      </w:r>
      <w:r>
        <w:rPr>
          <w:lang w:val="en-US"/>
        </w:rPr>
        <w:t>, v. 357, n</w:t>
      </w:r>
      <w:r w:rsidR="0002367B">
        <w:rPr>
          <w:lang w:val="en-US"/>
        </w:rPr>
        <w:t>o</w:t>
      </w:r>
      <w:r>
        <w:rPr>
          <w:lang w:val="en-US"/>
        </w:rPr>
        <w:t>. 3.</w:t>
      </w:r>
      <w:proofErr w:type="gramEnd"/>
      <w:r>
        <w:rPr>
          <w:lang w:val="en-US"/>
        </w:rPr>
        <w:t xml:space="preserve"> </w:t>
      </w:r>
      <w:r w:rsidR="0002367B">
        <w:rPr>
          <w:lang w:val="en-US"/>
        </w:rPr>
        <w:t>p</w:t>
      </w:r>
      <w:r>
        <w:rPr>
          <w:lang w:val="en-US"/>
        </w:rPr>
        <w:t xml:space="preserve">. </w:t>
      </w:r>
      <w:r w:rsidRPr="00DD3BC0">
        <w:rPr>
          <w:lang w:val="en-US"/>
        </w:rPr>
        <w:t>266-</w:t>
      </w:r>
      <w:r>
        <w:rPr>
          <w:lang w:val="en-US"/>
        </w:rPr>
        <w:t>2</w:t>
      </w:r>
      <w:r w:rsidRPr="00DD3BC0">
        <w:rPr>
          <w:lang w:val="en-US"/>
        </w:rPr>
        <w:t>81</w:t>
      </w:r>
      <w:r>
        <w:rPr>
          <w:lang w:val="en-US"/>
        </w:rPr>
        <w:t xml:space="preserve">, </w:t>
      </w:r>
      <w:proofErr w:type="spellStart"/>
      <w:proofErr w:type="gramStart"/>
      <w:r>
        <w:rPr>
          <w:lang w:val="en-US"/>
        </w:rPr>
        <w:t>jul</w:t>
      </w:r>
      <w:proofErr w:type="gramEnd"/>
      <w:r>
        <w:rPr>
          <w:lang w:val="en-US"/>
        </w:rPr>
        <w:t>.</w:t>
      </w:r>
      <w:proofErr w:type="spellEnd"/>
      <w:r>
        <w:rPr>
          <w:lang w:val="en-US"/>
        </w:rPr>
        <w:t xml:space="preserve"> 2007</w:t>
      </w:r>
      <w:r w:rsidRPr="00DD3BC0">
        <w:rPr>
          <w:lang w:val="en-US"/>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autoSpaceDE w:val="0"/>
        <w:autoSpaceDN w:val="0"/>
        <w:adjustRightInd w:val="0"/>
        <w:spacing w:line="480" w:lineRule="auto"/>
        <w:rPr>
          <w:rFonts w:eastAsia="OTNEJMQuadraat"/>
        </w:rPr>
      </w:pPr>
      <w:r w:rsidRPr="00DD3BC0">
        <w:rPr>
          <w:rFonts w:eastAsia="OTNEJMQuadraat"/>
          <w:lang w:val="en-US"/>
        </w:rPr>
        <w:t>HOLICK, M.F</w:t>
      </w:r>
      <w:r>
        <w:rPr>
          <w:rFonts w:eastAsia="OTNEJMQuadraat"/>
          <w:lang w:val="en-US"/>
        </w:rPr>
        <w:t xml:space="preserve">. </w:t>
      </w:r>
      <w:r w:rsidRPr="00DD3BC0">
        <w:rPr>
          <w:rFonts w:eastAsia="OTNEJMQuadraat"/>
          <w:lang w:val="en-US"/>
        </w:rPr>
        <w:t>High prevalence of vitamin</w:t>
      </w:r>
      <w:r>
        <w:rPr>
          <w:rFonts w:eastAsia="OTNEJMQuadraat"/>
          <w:lang w:val="en-US"/>
        </w:rPr>
        <w:t xml:space="preserve"> </w:t>
      </w:r>
      <w:r w:rsidRPr="00DD3BC0">
        <w:rPr>
          <w:rFonts w:eastAsia="OTNEJMQuadraat"/>
          <w:lang w:val="en-US"/>
        </w:rPr>
        <w:t>D inadequacy and implications for</w:t>
      </w:r>
      <w:r>
        <w:rPr>
          <w:rFonts w:eastAsia="OTNEJMQuadraat"/>
          <w:lang w:val="en-US"/>
        </w:rPr>
        <w:t xml:space="preserve"> </w:t>
      </w:r>
      <w:r w:rsidRPr="00DD3BC0">
        <w:rPr>
          <w:rFonts w:eastAsia="OTNEJMQuadraat"/>
          <w:lang w:val="en-US"/>
        </w:rPr>
        <w:t xml:space="preserve">health. </w:t>
      </w:r>
      <w:proofErr w:type="spellStart"/>
      <w:r w:rsidRPr="0002367B">
        <w:rPr>
          <w:rFonts w:eastAsia="OTNEJMQuadraat"/>
          <w:b/>
        </w:rPr>
        <w:t>Mayo</w:t>
      </w:r>
      <w:proofErr w:type="spellEnd"/>
      <w:r w:rsidRPr="0002367B">
        <w:rPr>
          <w:rFonts w:eastAsia="OTNEJMQuadraat"/>
          <w:b/>
        </w:rPr>
        <w:t xml:space="preserve"> </w:t>
      </w:r>
      <w:proofErr w:type="spellStart"/>
      <w:r w:rsidRPr="0002367B">
        <w:rPr>
          <w:rFonts w:eastAsia="OTNEJMQuadraat"/>
          <w:b/>
        </w:rPr>
        <w:t>Clin</w:t>
      </w:r>
      <w:r w:rsidR="0002367B" w:rsidRPr="0002367B">
        <w:rPr>
          <w:rFonts w:eastAsia="OTNEJMQuadraat"/>
          <w:b/>
        </w:rPr>
        <w:t>ic</w:t>
      </w:r>
      <w:proofErr w:type="spellEnd"/>
      <w:r w:rsidR="0002367B" w:rsidRPr="0002367B">
        <w:rPr>
          <w:rFonts w:eastAsia="OTNEJMQuadraat"/>
          <w:b/>
        </w:rPr>
        <w:t xml:space="preserve"> </w:t>
      </w:r>
      <w:proofErr w:type="spellStart"/>
      <w:r w:rsidRPr="0002367B">
        <w:rPr>
          <w:rFonts w:eastAsia="OTNEJMQuadraat"/>
          <w:b/>
        </w:rPr>
        <w:t>Proc</w:t>
      </w:r>
      <w:r w:rsidR="0002367B" w:rsidRPr="0002367B">
        <w:rPr>
          <w:rFonts w:eastAsia="OTNEJMQuadraat"/>
          <w:b/>
        </w:rPr>
        <w:t>eedings</w:t>
      </w:r>
      <w:proofErr w:type="spellEnd"/>
      <w:r>
        <w:rPr>
          <w:rFonts w:eastAsia="OTNEJMQuadraat"/>
        </w:rPr>
        <w:t xml:space="preserve">, </w:t>
      </w:r>
      <w:r w:rsidRPr="00DD3BC0">
        <w:rPr>
          <w:rFonts w:eastAsia="OTNEJMQuadraat"/>
        </w:rPr>
        <w:t>v</w:t>
      </w:r>
      <w:r>
        <w:rPr>
          <w:rFonts w:eastAsia="OTNEJMQuadraat"/>
        </w:rPr>
        <w:t xml:space="preserve">. </w:t>
      </w:r>
      <w:r w:rsidRPr="00DD3BC0">
        <w:rPr>
          <w:rFonts w:eastAsia="OTNEJMQuadraat"/>
        </w:rPr>
        <w:t>81</w:t>
      </w:r>
      <w:r>
        <w:rPr>
          <w:rFonts w:eastAsia="OTNEJMQuadraat"/>
        </w:rPr>
        <w:t>, n</w:t>
      </w:r>
      <w:r w:rsidR="0002367B">
        <w:rPr>
          <w:rFonts w:eastAsia="OTNEJMQuadraat"/>
        </w:rPr>
        <w:t>o</w:t>
      </w:r>
      <w:r>
        <w:rPr>
          <w:rFonts w:eastAsia="OTNEJMQuadraat"/>
        </w:rPr>
        <w:t xml:space="preserve">. 3, p. </w:t>
      </w:r>
      <w:r w:rsidRPr="00DD3BC0">
        <w:rPr>
          <w:rFonts w:eastAsia="OTNEJMQuadraat"/>
        </w:rPr>
        <w:t>353-</w:t>
      </w:r>
      <w:r>
        <w:rPr>
          <w:rFonts w:eastAsia="OTNEJMQuadraat"/>
        </w:rPr>
        <w:t>3</w:t>
      </w:r>
      <w:r w:rsidRPr="00DD3BC0">
        <w:rPr>
          <w:rFonts w:eastAsia="OTNEJMQuadraat"/>
        </w:rPr>
        <w:t>73</w:t>
      </w:r>
      <w:r>
        <w:rPr>
          <w:rFonts w:eastAsia="OTNEJMQuadraat"/>
        </w:rPr>
        <w:t>, mar. 2006</w:t>
      </w:r>
      <w:r w:rsidRPr="00DD3BC0">
        <w:rPr>
          <w:rFonts w:eastAsia="OTNEJMQuadraat"/>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spacing w:line="480" w:lineRule="auto"/>
        <w:rPr>
          <w:rStyle w:val="apple-converted-space"/>
          <w:color w:val="000000"/>
          <w:shd w:val="clear" w:color="auto" w:fill="FFFFFF"/>
          <w:lang w:val="en-US"/>
        </w:rPr>
      </w:pPr>
      <w:r w:rsidRPr="00D325E4">
        <w:rPr>
          <w:color w:val="000000"/>
          <w:shd w:val="clear" w:color="auto" w:fill="FFFFFF"/>
          <w:lang w:val="en-US"/>
        </w:rPr>
        <w:lastRenderedPageBreak/>
        <w:t>HOLLIS, B.W</w:t>
      </w:r>
      <w:r>
        <w:rPr>
          <w:color w:val="000000"/>
          <w:shd w:val="clear" w:color="auto" w:fill="FFFFFF"/>
          <w:lang w:val="en-US"/>
        </w:rPr>
        <w:t>.</w:t>
      </w:r>
      <w:r w:rsidRPr="00D325E4">
        <w:rPr>
          <w:color w:val="000000"/>
          <w:shd w:val="clear" w:color="auto" w:fill="FFFFFF"/>
          <w:lang w:val="en-US"/>
        </w:rPr>
        <w:t xml:space="preserve"> Circulating 25-hydroxyvitamin D level</w:t>
      </w:r>
      <w:r>
        <w:rPr>
          <w:color w:val="000000"/>
          <w:shd w:val="clear" w:color="auto" w:fill="FFFFFF"/>
          <w:lang w:val="en-US"/>
        </w:rPr>
        <w:t xml:space="preserve"> </w:t>
      </w:r>
      <w:proofErr w:type="spellStart"/>
      <w:r w:rsidRPr="00D325E4">
        <w:rPr>
          <w:color w:val="000000"/>
          <w:shd w:val="clear" w:color="auto" w:fill="FFFFFF"/>
          <w:lang w:val="en-US"/>
        </w:rPr>
        <w:t>sindicative</w:t>
      </w:r>
      <w:proofErr w:type="spellEnd"/>
      <w:r>
        <w:rPr>
          <w:color w:val="000000"/>
          <w:shd w:val="clear" w:color="auto" w:fill="FFFFFF"/>
          <w:lang w:val="en-US"/>
        </w:rPr>
        <w:t xml:space="preserve"> </w:t>
      </w:r>
      <w:r w:rsidRPr="00D325E4">
        <w:rPr>
          <w:color w:val="000000"/>
          <w:shd w:val="clear" w:color="auto" w:fill="FFFFFF"/>
          <w:lang w:val="en-US"/>
        </w:rPr>
        <w:t>of</w:t>
      </w:r>
      <w:r>
        <w:rPr>
          <w:color w:val="000000"/>
          <w:shd w:val="clear" w:color="auto" w:fill="FFFFFF"/>
          <w:lang w:val="en-US"/>
        </w:rPr>
        <w:t xml:space="preserve"> </w:t>
      </w:r>
      <w:r w:rsidRPr="00D325E4">
        <w:rPr>
          <w:color w:val="000000"/>
          <w:shd w:val="clear" w:color="auto" w:fill="FFFFFF"/>
          <w:lang w:val="en-US"/>
        </w:rPr>
        <w:t>vitamin D sufficiency: implications for establishing a new effective</w:t>
      </w:r>
      <w:r>
        <w:rPr>
          <w:color w:val="000000"/>
          <w:shd w:val="clear" w:color="auto" w:fill="FFFFFF"/>
          <w:lang w:val="en-US"/>
        </w:rPr>
        <w:t xml:space="preserve"> </w:t>
      </w:r>
      <w:r w:rsidRPr="00D325E4">
        <w:rPr>
          <w:color w:val="000000"/>
          <w:shd w:val="clear" w:color="auto" w:fill="FFFFFF"/>
          <w:lang w:val="en-US"/>
        </w:rPr>
        <w:t>dietary</w:t>
      </w:r>
      <w:r>
        <w:rPr>
          <w:color w:val="000000"/>
          <w:shd w:val="clear" w:color="auto" w:fill="FFFFFF"/>
          <w:lang w:val="en-US"/>
        </w:rPr>
        <w:t xml:space="preserve"> </w:t>
      </w:r>
      <w:r w:rsidRPr="00D325E4">
        <w:rPr>
          <w:color w:val="000000"/>
          <w:shd w:val="clear" w:color="auto" w:fill="FFFFFF"/>
          <w:lang w:val="en-US"/>
        </w:rPr>
        <w:t>intake</w:t>
      </w:r>
      <w:r>
        <w:rPr>
          <w:color w:val="000000"/>
          <w:shd w:val="clear" w:color="auto" w:fill="FFFFFF"/>
          <w:lang w:val="en-US"/>
        </w:rPr>
        <w:t xml:space="preserve"> </w:t>
      </w:r>
      <w:r w:rsidRPr="00D325E4">
        <w:rPr>
          <w:color w:val="000000"/>
          <w:shd w:val="clear" w:color="auto" w:fill="FFFFFF"/>
          <w:lang w:val="en-US"/>
        </w:rPr>
        <w:t xml:space="preserve">recommendation for vitamin D. </w:t>
      </w:r>
      <w:r w:rsidR="0002367B" w:rsidRPr="0002367B">
        <w:rPr>
          <w:b/>
          <w:color w:val="000000"/>
          <w:shd w:val="clear" w:color="auto" w:fill="FFFFFF"/>
          <w:lang w:val="en-US"/>
        </w:rPr>
        <w:t xml:space="preserve">The </w:t>
      </w:r>
      <w:r w:rsidRPr="0002367B">
        <w:rPr>
          <w:b/>
          <w:color w:val="000000"/>
          <w:shd w:val="clear" w:color="auto" w:fill="FFFFFF"/>
          <w:lang w:val="en-US"/>
        </w:rPr>
        <w:t>J</w:t>
      </w:r>
      <w:r w:rsidR="0002367B" w:rsidRPr="0002367B">
        <w:rPr>
          <w:b/>
          <w:color w:val="000000"/>
          <w:shd w:val="clear" w:color="auto" w:fill="FFFFFF"/>
          <w:lang w:val="en-US"/>
        </w:rPr>
        <w:t>ournal</w:t>
      </w:r>
      <w:r w:rsidRPr="0002367B">
        <w:rPr>
          <w:b/>
          <w:color w:val="000000"/>
          <w:shd w:val="clear" w:color="auto" w:fill="FFFFFF"/>
          <w:lang w:val="en-US"/>
        </w:rPr>
        <w:t xml:space="preserve"> </w:t>
      </w:r>
      <w:r w:rsidR="0002367B">
        <w:rPr>
          <w:b/>
          <w:color w:val="000000"/>
          <w:shd w:val="clear" w:color="auto" w:fill="FFFFFF"/>
          <w:lang w:val="en-US"/>
        </w:rPr>
        <w:t xml:space="preserve">of </w:t>
      </w:r>
      <w:r w:rsidRPr="0002367B">
        <w:rPr>
          <w:b/>
          <w:color w:val="000000"/>
          <w:shd w:val="clear" w:color="auto" w:fill="FFFFFF"/>
          <w:lang w:val="en-US"/>
        </w:rPr>
        <w:t>Nutr</w:t>
      </w:r>
      <w:r w:rsidR="0002367B" w:rsidRPr="0002367B">
        <w:rPr>
          <w:b/>
          <w:color w:val="000000"/>
          <w:shd w:val="clear" w:color="auto" w:fill="FFFFFF"/>
          <w:lang w:val="en-US"/>
        </w:rPr>
        <w:t>ition</w:t>
      </w:r>
      <w:r>
        <w:rPr>
          <w:color w:val="000000"/>
          <w:shd w:val="clear" w:color="auto" w:fill="FFFFFF"/>
          <w:lang w:val="en-US"/>
        </w:rPr>
        <w:t>, v. 135, n</w:t>
      </w:r>
      <w:r w:rsidR="0002367B">
        <w:rPr>
          <w:color w:val="000000"/>
          <w:shd w:val="clear" w:color="auto" w:fill="FFFFFF"/>
          <w:lang w:val="en-US"/>
        </w:rPr>
        <w:t>o</w:t>
      </w:r>
      <w:r>
        <w:rPr>
          <w:color w:val="000000"/>
          <w:shd w:val="clear" w:color="auto" w:fill="FFFFFF"/>
          <w:lang w:val="en-US"/>
        </w:rPr>
        <w:t xml:space="preserve">. 2, p. </w:t>
      </w:r>
      <w:r w:rsidRPr="00D325E4">
        <w:rPr>
          <w:color w:val="000000"/>
          <w:shd w:val="clear" w:color="auto" w:fill="FFFFFF"/>
          <w:lang w:val="en-US"/>
        </w:rPr>
        <w:t>317-</w:t>
      </w:r>
      <w:r>
        <w:rPr>
          <w:color w:val="000000"/>
          <w:shd w:val="clear" w:color="auto" w:fill="FFFFFF"/>
          <w:lang w:val="en-US"/>
        </w:rPr>
        <w:t>3</w:t>
      </w:r>
      <w:r w:rsidRPr="00D325E4">
        <w:rPr>
          <w:color w:val="000000"/>
          <w:shd w:val="clear" w:color="auto" w:fill="FFFFFF"/>
          <w:lang w:val="en-US"/>
        </w:rPr>
        <w:t>22</w:t>
      </w:r>
      <w:r>
        <w:rPr>
          <w:color w:val="000000"/>
          <w:shd w:val="clear" w:color="auto" w:fill="FFFFFF"/>
          <w:lang w:val="en-US"/>
        </w:rPr>
        <w:t xml:space="preserve">, </w:t>
      </w:r>
      <w:proofErr w:type="spellStart"/>
      <w:proofErr w:type="gramStart"/>
      <w:r w:rsidR="0002367B">
        <w:rPr>
          <w:color w:val="000000"/>
          <w:shd w:val="clear" w:color="auto" w:fill="FFFFFF"/>
          <w:lang w:val="en-US"/>
        </w:rPr>
        <w:t>feb</w:t>
      </w:r>
      <w:proofErr w:type="gramEnd"/>
      <w:r w:rsidR="0002367B">
        <w:rPr>
          <w:color w:val="000000"/>
          <w:shd w:val="clear" w:color="auto" w:fill="FFFFFF"/>
          <w:lang w:val="en-US"/>
        </w:rPr>
        <w:t>.</w:t>
      </w:r>
      <w:proofErr w:type="spellEnd"/>
      <w:r w:rsidR="0002367B">
        <w:rPr>
          <w:color w:val="000000"/>
          <w:shd w:val="clear" w:color="auto" w:fill="FFFFFF"/>
          <w:lang w:val="en-US"/>
        </w:rPr>
        <w:t xml:space="preserve"> </w:t>
      </w:r>
      <w:r>
        <w:rPr>
          <w:color w:val="000000"/>
          <w:shd w:val="clear" w:color="auto" w:fill="FFFFFF"/>
          <w:lang w:val="en-US"/>
        </w:rPr>
        <w:t>2005</w:t>
      </w:r>
      <w:r w:rsidRPr="00D325E4">
        <w:rPr>
          <w:color w:val="000000"/>
          <w:shd w:val="clear" w:color="auto" w:fill="FFFFFF"/>
          <w:lang w:val="en-US"/>
        </w:rPr>
        <w:t>.</w:t>
      </w:r>
      <w:r w:rsidRPr="00DD3BC0">
        <w:rPr>
          <w:rStyle w:val="apple-converted-space"/>
          <w:color w:val="000000"/>
          <w:shd w:val="clear" w:color="auto" w:fill="FFFFFF"/>
          <w:lang w:val="en-US"/>
        </w:rPr>
        <w:t> </w:t>
      </w:r>
    </w:p>
    <w:p w:rsidR="00B65D51" w:rsidRDefault="00B65D51" w:rsidP="00667ADC">
      <w:pPr>
        <w:autoSpaceDE w:val="0"/>
        <w:autoSpaceDN w:val="0"/>
        <w:adjustRightInd w:val="0"/>
        <w:spacing w:line="480" w:lineRule="auto"/>
        <w:rPr>
          <w:color w:val="231F20"/>
          <w:lang w:val="en-US"/>
        </w:rPr>
      </w:pPr>
    </w:p>
    <w:p w:rsidR="000930E1" w:rsidRPr="00DD3BC0" w:rsidRDefault="000930E1" w:rsidP="00667ADC">
      <w:pPr>
        <w:autoSpaceDE w:val="0"/>
        <w:autoSpaceDN w:val="0"/>
        <w:adjustRightInd w:val="0"/>
        <w:spacing w:line="480" w:lineRule="auto"/>
        <w:rPr>
          <w:lang w:val="en-US"/>
        </w:rPr>
      </w:pPr>
      <w:r w:rsidRPr="00BE7353">
        <w:rPr>
          <w:lang w:val="en-US"/>
        </w:rPr>
        <w:t>HUOTARI, A</w:t>
      </w:r>
      <w:r>
        <w:rPr>
          <w:lang w:val="en-US"/>
        </w:rPr>
        <w:t>,</w:t>
      </w:r>
      <w:r w:rsidRPr="00BE7353">
        <w:rPr>
          <w:lang w:val="en-US"/>
        </w:rPr>
        <w:t>; HERZIG, K.H. Vitamin D and living in northern latitudes – a</w:t>
      </w:r>
      <w:r>
        <w:rPr>
          <w:lang w:val="en-US"/>
        </w:rPr>
        <w:t>n</w:t>
      </w:r>
      <w:r w:rsidRPr="00BE7353">
        <w:rPr>
          <w:lang w:val="en-US"/>
        </w:rPr>
        <w:t xml:space="preserve"> endemic risk area for vitamin D deficiency. </w:t>
      </w:r>
      <w:proofErr w:type="gramStart"/>
      <w:r w:rsidRPr="0002367B">
        <w:rPr>
          <w:b/>
          <w:lang w:val="en-US"/>
        </w:rPr>
        <w:t>Int</w:t>
      </w:r>
      <w:r w:rsidR="0002367B" w:rsidRPr="0002367B">
        <w:rPr>
          <w:b/>
          <w:lang w:val="en-US"/>
        </w:rPr>
        <w:t>ernational</w:t>
      </w:r>
      <w:r w:rsidRPr="0002367B">
        <w:rPr>
          <w:b/>
          <w:lang w:val="en-US"/>
        </w:rPr>
        <w:t xml:space="preserve"> J</w:t>
      </w:r>
      <w:r w:rsidR="0002367B" w:rsidRPr="0002367B">
        <w:rPr>
          <w:b/>
          <w:lang w:val="en-US"/>
        </w:rPr>
        <w:t>ournal of</w:t>
      </w:r>
      <w:r w:rsidRPr="0002367B">
        <w:rPr>
          <w:b/>
          <w:lang w:val="en-US"/>
        </w:rPr>
        <w:t xml:space="preserve"> Circumpolar Health</w:t>
      </w:r>
      <w:r>
        <w:rPr>
          <w:lang w:val="en-US"/>
        </w:rPr>
        <w:t xml:space="preserve">, v. </w:t>
      </w:r>
      <w:r w:rsidRPr="00BE7353">
        <w:rPr>
          <w:lang w:val="en-US"/>
        </w:rPr>
        <w:t>67</w:t>
      </w:r>
      <w:r>
        <w:rPr>
          <w:lang w:val="en-US"/>
        </w:rPr>
        <w:t>, n</w:t>
      </w:r>
      <w:r w:rsidR="0002367B">
        <w:rPr>
          <w:lang w:val="en-US"/>
        </w:rPr>
        <w:t>o</w:t>
      </w:r>
      <w:r>
        <w:rPr>
          <w:lang w:val="en-US"/>
        </w:rPr>
        <w:t>. 2, p. 1</w:t>
      </w:r>
      <w:r w:rsidRPr="00BE7353">
        <w:rPr>
          <w:lang w:val="en-US"/>
        </w:rPr>
        <w:t>64-</w:t>
      </w:r>
      <w:r>
        <w:rPr>
          <w:lang w:val="en-US"/>
        </w:rPr>
        <w:t>1</w:t>
      </w:r>
      <w:r w:rsidRPr="00BE7353">
        <w:rPr>
          <w:lang w:val="en-US"/>
        </w:rPr>
        <w:t>78</w:t>
      </w:r>
      <w:r>
        <w:rPr>
          <w:lang w:val="en-US"/>
        </w:rPr>
        <w:t>, jun. 2008</w:t>
      </w:r>
      <w:r w:rsidRPr="00BE7353">
        <w:rPr>
          <w:lang w:val="en-US"/>
        </w:rPr>
        <w:t>.</w:t>
      </w:r>
      <w:proofErr w:type="gramEnd"/>
    </w:p>
    <w:p w:rsidR="000930E1" w:rsidRDefault="000930E1" w:rsidP="00667ADC">
      <w:pPr>
        <w:autoSpaceDE w:val="0"/>
        <w:autoSpaceDN w:val="0"/>
        <w:adjustRightInd w:val="0"/>
        <w:spacing w:line="480" w:lineRule="auto"/>
        <w:rPr>
          <w:color w:val="231F20"/>
          <w:lang w:val="en-US"/>
        </w:rPr>
      </w:pPr>
    </w:p>
    <w:p w:rsidR="000930E1" w:rsidRDefault="000930E1" w:rsidP="00667ADC">
      <w:pPr>
        <w:autoSpaceDE w:val="0"/>
        <w:autoSpaceDN w:val="0"/>
        <w:adjustRightInd w:val="0"/>
        <w:spacing w:line="480" w:lineRule="auto"/>
        <w:rPr>
          <w:lang w:val="en-US"/>
        </w:rPr>
      </w:pPr>
      <w:r w:rsidRPr="00DD3BC0">
        <w:t>HYPPO</w:t>
      </w:r>
      <w:r>
        <w:t xml:space="preserve">NEN, E. </w:t>
      </w:r>
      <w:r w:rsidRPr="00DD3BC0">
        <w:t xml:space="preserve">et al. </w:t>
      </w:r>
      <w:r w:rsidRPr="00DD3BC0">
        <w:rPr>
          <w:lang w:val="en-US"/>
        </w:rPr>
        <w:t xml:space="preserve">Intake of vitamin D and risk of type 1 diabetes: a birth-cohort study. </w:t>
      </w:r>
      <w:r w:rsidR="0002367B" w:rsidRPr="0002367B">
        <w:rPr>
          <w:b/>
          <w:lang w:val="en-US"/>
        </w:rPr>
        <w:t>The</w:t>
      </w:r>
      <w:r w:rsidR="0002367B">
        <w:rPr>
          <w:lang w:val="en-US"/>
        </w:rPr>
        <w:t xml:space="preserve"> </w:t>
      </w:r>
      <w:r w:rsidRPr="0002367B">
        <w:rPr>
          <w:b/>
          <w:lang w:val="en-US"/>
        </w:rPr>
        <w:t>Lancet</w:t>
      </w:r>
      <w:r>
        <w:rPr>
          <w:lang w:val="en-US"/>
        </w:rPr>
        <w:t xml:space="preserve">, v. 358, p. </w:t>
      </w:r>
      <w:r w:rsidRPr="00DD3BC0">
        <w:rPr>
          <w:lang w:val="en-US"/>
        </w:rPr>
        <w:t>1500-</w:t>
      </w:r>
      <w:r>
        <w:rPr>
          <w:lang w:val="en-US"/>
        </w:rPr>
        <w:t>150</w:t>
      </w:r>
      <w:r w:rsidRPr="00DD3BC0">
        <w:rPr>
          <w:lang w:val="en-US"/>
        </w:rPr>
        <w:t>3</w:t>
      </w:r>
      <w:r>
        <w:rPr>
          <w:lang w:val="en-US"/>
        </w:rPr>
        <w:t>,</w:t>
      </w:r>
      <w:r w:rsidR="00EF4589">
        <w:rPr>
          <w:lang w:val="en-US"/>
        </w:rPr>
        <w:t xml:space="preserve"> no. 9292,</w:t>
      </w:r>
      <w:r>
        <w:rPr>
          <w:lang w:val="en-US"/>
        </w:rPr>
        <w:t xml:space="preserve"> </w:t>
      </w:r>
      <w:proofErr w:type="spellStart"/>
      <w:proofErr w:type="gramStart"/>
      <w:r>
        <w:rPr>
          <w:lang w:val="en-US"/>
        </w:rPr>
        <w:t>nov</w:t>
      </w:r>
      <w:proofErr w:type="gramEnd"/>
      <w:r>
        <w:rPr>
          <w:lang w:val="en-US"/>
        </w:rPr>
        <w:t>.</w:t>
      </w:r>
      <w:proofErr w:type="spellEnd"/>
      <w:r>
        <w:rPr>
          <w:lang w:val="en-US"/>
        </w:rPr>
        <w:t xml:space="preserve"> 2001</w:t>
      </w:r>
      <w:r w:rsidRPr="00DD3BC0">
        <w:rPr>
          <w:lang w:val="en-US"/>
        </w:rPr>
        <w:t>.</w:t>
      </w:r>
    </w:p>
    <w:p w:rsidR="000930E1" w:rsidRDefault="000930E1" w:rsidP="00667ADC">
      <w:pPr>
        <w:autoSpaceDE w:val="0"/>
        <w:autoSpaceDN w:val="0"/>
        <w:adjustRightInd w:val="0"/>
        <w:spacing w:line="480" w:lineRule="auto"/>
        <w:rPr>
          <w:color w:val="231F20"/>
          <w:lang w:val="en-US"/>
        </w:rPr>
      </w:pPr>
    </w:p>
    <w:p w:rsidR="00B65D51" w:rsidRPr="00DD3BC0" w:rsidRDefault="00B65D51" w:rsidP="00667ADC">
      <w:pPr>
        <w:spacing w:line="480" w:lineRule="auto"/>
      </w:pPr>
      <w:r w:rsidRPr="00DD3BC0">
        <w:t xml:space="preserve">IBGE. Pesquisa Nacional de Saúde 2013: percepção do estado de saúde, estilos de vida e doenças crônicas. Brasil, grandes regiões e unidades da federação. Rio de Janeiro, IBGE, </w:t>
      </w:r>
      <w:r>
        <w:t xml:space="preserve"> p. 180, 2014.</w:t>
      </w:r>
    </w:p>
    <w:p w:rsidR="00B65D51" w:rsidRDefault="00B65D51" w:rsidP="00667ADC">
      <w:pPr>
        <w:autoSpaceDE w:val="0"/>
        <w:autoSpaceDN w:val="0"/>
        <w:adjustRightInd w:val="0"/>
        <w:spacing w:line="480" w:lineRule="auto"/>
        <w:rPr>
          <w:color w:val="231F20"/>
          <w:lang w:val="en-US"/>
        </w:rPr>
      </w:pPr>
    </w:p>
    <w:p w:rsidR="00B65D51" w:rsidRPr="00DD3BC0" w:rsidRDefault="00EF4589" w:rsidP="00667ADC">
      <w:pPr>
        <w:spacing w:line="480" w:lineRule="auto"/>
      </w:pPr>
      <w:r>
        <w:rPr>
          <w:lang w:val="en-US"/>
        </w:rPr>
        <w:t xml:space="preserve">(IOM) </w:t>
      </w:r>
      <w:proofErr w:type="gramStart"/>
      <w:r w:rsidR="00B65D51" w:rsidRPr="00DD3BC0">
        <w:rPr>
          <w:lang w:val="en-US"/>
        </w:rPr>
        <w:t>Institute of Medicine</w:t>
      </w:r>
      <w:r>
        <w:rPr>
          <w:lang w:val="en-US"/>
        </w:rPr>
        <w:t>.</w:t>
      </w:r>
      <w:proofErr w:type="gramEnd"/>
      <w:r w:rsidR="00B65D51" w:rsidRPr="00DD3BC0">
        <w:rPr>
          <w:lang w:val="en-US"/>
        </w:rPr>
        <w:t xml:space="preserve"> Dietary Reference Intakes (DRIs) for calcium and vitamin D. Report at a glance 2011. </w:t>
      </w:r>
      <w:r w:rsidR="00B65D51" w:rsidRPr="00DD3BC0">
        <w:t>Disponível em: &lt;</w:t>
      </w:r>
      <w:r w:rsidR="00B65D51" w:rsidRPr="00EF4589">
        <w:rPr>
          <w:u w:val="single"/>
        </w:rPr>
        <w:t>http://www.iom.edu/Reports/2010/Dietary</w:t>
      </w:r>
      <w:r w:rsidR="00B65D51" w:rsidRPr="00EF4589">
        <w:rPr>
          <w:u w:val="single"/>
        </w:rPr>
        <w:softHyphen/>
        <w:t>Reference</w:t>
      </w:r>
      <w:r w:rsidR="00B65D51" w:rsidRPr="00EF4589">
        <w:rPr>
          <w:u w:val="single"/>
        </w:rPr>
        <w:softHyphen/>
        <w:t>Intakes</w:t>
      </w:r>
      <w:r w:rsidR="00B65D51" w:rsidRPr="00EF4589">
        <w:rPr>
          <w:u w:val="single"/>
        </w:rPr>
        <w:softHyphen/>
        <w:t>for</w:t>
      </w:r>
      <w:r w:rsidR="00B65D51" w:rsidRPr="00EF4589">
        <w:rPr>
          <w:u w:val="single"/>
        </w:rPr>
        <w:softHyphen/>
        <w:t>Calcium</w:t>
      </w:r>
      <w:r w:rsidR="00B65D51" w:rsidRPr="00EF4589">
        <w:rPr>
          <w:u w:val="single"/>
        </w:rPr>
        <w:softHyphen/>
        <w:t>and</w:t>
      </w:r>
      <w:r w:rsidR="00B65D51" w:rsidRPr="00EF4589">
        <w:rPr>
          <w:u w:val="single"/>
        </w:rPr>
        <w:softHyphen/>
        <w:t>Vitamin</w:t>
      </w:r>
      <w:r w:rsidR="00B65D51" w:rsidRPr="00EF4589">
        <w:rPr>
          <w:u w:val="single"/>
        </w:rPr>
        <w:softHyphen/>
        <w:t>D/DRI</w:t>
      </w:r>
      <w:r w:rsidR="00B65D51" w:rsidRPr="00EF4589">
        <w:rPr>
          <w:u w:val="single"/>
        </w:rPr>
        <w:softHyphen/>
        <w:t>Values.aspx</w:t>
      </w:r>
      <w:r w:rsidR="00B65D51" w:rsidRPr="00DD3BC0">
        <w:t>&gt;.</w:t>
      </w:r>
      <w:r w:rsidR="00B65D51">
        <w:t xml:space="preserve"> Acesso em 26 de set de 2016.</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pPr>
      <w:r w:rsidRPr="00057667">
        <w:rPr>
          <w:lang w:val="en-US"/>
        </w:rPr>
        <w:t>ISAIA, G</w:t>
      </w:r>
      <w:r>
        <w:rPr>
          <w:lang w:val="en-US"/>
        </w:rPr>
        <w:t>.</w:t>
      </w:r>
      <w:r w:rsidRPr="00057667">
        <w:rPr>
          <w:lang w:val="en-US"/>
        </w:rPr>
        <w:t>;</w:t>
      </w:r>
      <w:r>
        <w:rPr>
          <w:lang w:val="en-US"/>
        </w:rPr>
        <w:t xml:space="preserve"> </w:t>
      </w:r>
      <w:r w:rsidRPr="00057667">
        <w:rPr>
          <w:lang w:val="en-US"/>
        </w:rPr>
        <w:t>GIORGINO, R</w:t>
      </w:r>
      <w:r>
        <w:rPr>
          <w:lang w:val="en-US"/>
        </w:rPr>
        <w:t>.</w:t>
      </w:r>
      <w:r w:rsidRPr="00057667">
        <w:rPr>
          <w:lang w:val="en-US"/>
        </w:rPr>
        <w:t xml:space="preserve">; ADAMI, S. High prevalence of </w:t>
      </w:r>
      <w:proofErr w:type="spellStart"/>
      <w:r w:rsidRPr="00057667">
        <w:rPr>
          <w:lang w:val="en-US"/>
        </w:rPr>
        <w:t>hypovitaminosis</w:t>
      </w:r>
      <w:proofErr w:type="spellEnd"/>
      <w:r w:rsidRPr="00057667">
        <w:rPr>
          <w:lang w:val="en-US"/>
        </w:rPr>
        <w:t xml:space="preserve"> D in female type 2 diabetic population. </w:t>
      </w:r>
      <w:r w:rsidRPr="00EF4589">
        <w:rPr>
          <w:b/>
        </w:rPr>
        <w:t xml:space="preserve">Diabetes </w:t>
      </w:r>
      <w:proofErr w:type="spellStart"/>
      <w:r w:rsidRPr="00EF4589">
        <w:rPr>
          <w:b/>
        </w:rPr>
        <w:t>Care</w:t>
      </w:r>
      <w:proofErr w:type="spellEnd"/>
      <w:r>
        <w:t>, v. 24, n</w:t>
      </w:r>
      <w:r w:rsidR="00EF4589">
        <w:t>o</w:t>
      </w:r>
      <w:r>
        <w:t xml:space="preserve">. 8, p. </w:t>
      </w:r>
      <w:r w:rsidRPr="00057667">
        <w:t>1496</w:t>
      </w:r>
      <w:r>
        <w:t xml:space="preserve">, </w:t>
      </w:r>
      <w:proofErr w:type="spellStart"/>
      <w:r>
        <w:t>aug</w:t>
      </w:r>
      <w:proofErr w:type="spellEnd"/>
      <w:r>
        <w:t xml:space="preserve"> 2001</w:t>
      </w:r>
      <w:r w:rsidRPr="00057667">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sidRPr="002125A0">
        <w:rPr>
          <w:color w:val="000000"/>
          <w:shd w:val="clear" w:color="auto" w:fill="FFFFFF"/>
          <w:lang w:val="en-US"/>
        </w:rPr>
        <w:lastRenderedPageBreak/>
        <w:t>JEFFERY</w:t>
      </w:r>
      <w:r>
        <w:rPr>
          <w:color w:val="000000"/>
          <w:shd w:val="clear" w:color="auto" w:fill="FFFFFF"/>
          <w:lang w:val="en-US"/>
        </w:rPr>
        <w:t>,</w:t>
      </w:r>
      <w:r w:rsidRPr="002125A0">
        <w:rPr>
          <w:color w:val="000000"/>
          <w:shd w:val="clear" w:color="auto" w:fill="FFFFFF"/>
          <w:lang w:val="en-US"/>
        </w:rPr>
        <w:t xml:space="preserve"> L</w:t>
      </w:r>
      <w:r>
        <w:rPr>
          <w:color w:val="000000"/>
          <w:shd w:val="clear" w:color="auto" w:fill="FFFFFF"/>
          <w:lang w:val="en-US"/>
        </w:rPr>
        <w:t>.</w:t>
      </w:r>
      <w:r w:rsidRPr="002125A0">
        <w:rPr>
          <w:color w:val="000000"/>
          <w:shd w:val="clear" w:color="auto" w:fill="FFFFFF"/>
          <w:lang w:val="en-US"/>
        </w:rPr>
        <w:t>E</w:t>
      </w:r>
      <w:r>
        <w:rPr>
          <w:color w:val="000000"/>
          <w:shd w:val="clear" w:color="auto" w:fill="FFFFFF"/>
          <w:lang w:val="en-US"/>
        </w:rPr>
        <w:t>.</w:t>
      </w:r>
      <w:r w:rsidRPr="002125A0">
        <w:rPr>
          <w:color w:val="000000"/>
          <w:shd w:val="clear" w:color="auto" w:fill="FFFFFF"/>
          <w:lang w:val="en-US"/>
        </w:rPr>
        <w:t xml:space="preserve"> </w:t>
      </w:r>
      <w:r>
        <w:rPr>
          <w:color w:val="000000"/>
          <w:shd w:val="clear" w:color="auto" w:fill="FFFFFF"/>
          <w:lang w:val="en-US"/>
        </w:rPr>
        <w:t>et</w:t>
      </w:r>
      <w:r w:rsidRPr="002125A0">
        <w:rPr>
          <w:color w:val="000000"/>
          <w:shd w:val="clear" w:color="auto" w:fill="FFFFFF"/>
          <w:lang w:val="en-US"/>
        </w:rPr>
        <w:t xml:space="preserve"> al. Availability of 25-hydroxyvitamin D(3) to APCs controls the balance between regulatory and inflammatory T cell responses. </w:t>
      </w:r>
      <w:proofErr w:type="gramStart"/>
      <w:r w:rsidRPr="00EF4589">
        <w:rPr>
          <w:b/>
          <w:color w:val="000000"/>
          <w:shd w:val="clear" w:color="auto" w:fill="FFFFFF"/>
          <w:lang w:val="en-US"/>
        </w:rPr>
        <w:t>Journal Immunology</w:t>
      </w:r>
      <w:r>
        <w:rPr>
          <w:color w:val="000000"/>
          <w:shd w:val="clear" w:color="auto" w:fill="FFFFFF"/>
          <w:lang w:val="en-US"/>
        </w:rPr>
        <w:t>,</w:t>
      </w:r>
      <w:r w:rsidR="00EF4589">
        <w:rPr>
          <w:color w:val="000000"/>
          <w:shd w:val="clear" w:color="auto" w:fill="FFFFFF"/>
          <w:lang w:val="en-US"/>
        </w:rPr>
        <w:t xml:space="preserve"> </w:t>
      </w:r>
      <w:r>
        <w:rPr>
          <w:color w:val="000000"/>
          <w:shd w:val="clear" w:color="auto" w:fill="FFFFFF"/>
          <w:lang w:val="en-US"/>
        </w:rPr>
        <w:t>v. 189, n</w:t>
      </w:r>
      <w:r w:rsidR="00EF4589">
        <w:rPr>
          <w:color w:val="000000"/>
          <w:shd w:val="clear" w:color="auto" w:fill="FFFFFF"/>
          <w:lang w:val="en-US"/>
        </w:rPr>
        <w:t>o</w:t>
      </w:r>
      <w:r>
        <w:rPr>
          <w:color w:val="000000"/>
          <w:shd w:val="clear" w:color="auto" w:fill="FFFFFF"/>
          <w:lang w:val="en-US"/>
        </w:rPr>
        <w:t xml:space="preserve">. 11, p. </w:t>
      </w:r>
      <w:r w:rsidRPr="002125A0">
        <w:rPr>
          <w:color w:val="000000"/>
          <w:shd w:val="clear" w:color="auto" w:fill="FFFFFF"/>
          <w:lang w:val="en-US"/>
        </w:rPr>
        <w:t>5155-</w:t>
      </w:r>
      <w:r>
        <w:rPr>
          <w:color w:val="000000"/>
          <w:shd w:val="clear" w:color="auto" w:fill="FFFFFF"/>
          <w:lang w:val="en-US"/>
        </w:rPr>
        <w:t>51</w:t>
      </w:r>
      <w:r w:rsidRPr="002125A0">
        <w:rPr>
          <w:color w:val="000000"/>
          <w:shd w:val="clear" w:color="auto" w:fill="FFFFFF"/>
          <w:lang w:val="en-US"/>
        </w:rPr>
        <w:t>64</w:t>
      </w:r>
      <w:r>
        <w:rPr>
          <w:color w:val="000000"/>
          <w:shd w:val="clear" w:color="auto" w:fill="FFFFFF"/>
          <w:lang w:val="en-US"/>
        </w:rPr>
        <w:t xml:space="preserve">, </w:t>
      </w:r>
      <w:proofErr w:type="spellStart"/>
      <w:r w:rsidR="00EF4589">
        <w:rPr>
          <w:color w:val="000000"/>
          <w:shd w:val="clear" w:color="auto" w:fill="FFFFFF"/>
          <w:lang w:val="en-US"/>
        </w:rPr>
        <w:t>dec.</w:t>
      </w:r>
      <w:proofErr w:type="spellEnd"/>
      <w:r w:rsidR="00EF4589">
        <w:rPr>
          <w:color w:val="000000"/>
          <w:shd w:val="clear" w:color="auto" w:fill="FFFFFF"/>
          <w:lang w:val="en-US"/>
        </w:rPr>
        <w:t xml:space="preserve"> </w:t>
      </w:r>
      <w:r>
        <w:rPr>
          <w:color w:val="000000"/>
          <w:shd w:val="clear" w:color="auto" w:fill="FFFFFF"/>
          <w:lang w:val="en-US"/>
        </w:rPr>
        <w:t>2012</w:t>
      </w:r>
      <w:r w:rsidRPr="002125A0">
        <w:rPr>
          <w:color w:val="000000"/>
          <w:shd w:val="clear" w:color="auto" w:fill="FFFFFF"/>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D3BC0">
        <w:rPr>
          <w:lang w:val="en-US"/>
        </w:rPr>
        <w:t>JONES, B.J.; TWOMEY, P.J. Issues</w:t>
      </w:r>
      <w:r>
        <w:rPr>
          <w:lang w:val="en-US"/>
        </w:rPr>
        <w:t xml:space="preserve"> </w:t>
      </w:r>
      <w:r w:rsidRPr="00DD3BC0">
        <w:rPr>
          <w:lang w:val="en-US"/>
        </w:rPr>
        <w:t>with</w:t>
      </w:r>
      <w:r>
        <w:rPr>
          <w:lang w:val="en-US"/>
        </w:rPr>
        <w:t xml:space="preserve"> </w:t>
      </w:r>
      <w:r w:rsidRPr="00DD3BC0">
        <w:rPr>
          <w:lang w:val="en-US"/>
        </w:rPr>
        <w:t>vitamin D in routine</w:t>
      </w:r>
      <w:r>
        <w:rPr>
          <w:lang w:val="en-US"/>
        </w:rPr>
        <w:t xml:space="preserve"> </w:t>
      </w:r>
      <w:r w:rsidRPr="00DD3BC0">
        <w:rPr>
          <w:lang w:val="en-US"/>
        </w:rPr>
        <w:t>clinical</w:t>
      </w:r>
      <w:r>
        <w:rPr>
          <w:lang w:val="en-US"/>
        </w:rPr>
        <w:t xml:space="preserve"> </w:t>
      </w:r>
      <w:r w:rsidRPr="00DD3BC0">
        <w:rPr>
          <w:lang w:val="en-US"/>
        </w:rPr>
        <w:t xml:space="preserve">practice. </w:t>
      </w:r>
      <w:proofErr w:type="gramStart"/>
      <w:r w:rsidRPr="00EF4589">
        <w:rPr>
          <w:b/>
          <w:lang w:val="en-US"/>
        </w:rPr>
        <w:t>Rheumatology</w:t>
      </w:r>
      <w:r>
        <w:rPr>
          <w:lang w:val="en-US"/>
        </w:rPr>
        <w:t xml:space="preserve">, </w:t>
      </w:r>
      <w:r w:rsidRPr="00DD3BC0">
        <w:rPr>
          <w:lang w:val="en-US"/>
        </w:rPr>
        <w:t>v.</w:t>
      </w:r>
      <w:r>
        <w:rPr>
          <w:lang w:val="en-US"/>
        </w:rPr>
        <w:t xml:space="preserve"> </w:t>
      </w:r>
      <w:r w:rsidRPr="00DD3BC0">
        <w:rPr>
          <w:lang w:val="en-US"/>
        </w:rPr>
        <w:t>47, n</w:t>
      </w:r>
      <w:r w:rsidR="00EF4589">
        <w:rPr>
          <w:lang w:val="en-US"/>
        </w:rPr>
        <w:t>o</w:t>
      </w:r>
      <w:r w:rsidRPr="00DD3BC0">
        <w:rPr>
          <w:lang w:val="en-US"/>
        </w:rPr>
        <w:t>.</w:t>
      </w:r>
      <w:r>
        <w:rPr>
          <w:lang w:val="en-US"/>
        </w:rPr>
        <w:t xml:space="preserve"> </w:t>
      </w:r>
      <w:r w:rsidRPr="00DD3BC0">
        <w:rPr>
          <w:lang w:val="en-US"/>
        </w:rPr>
        <w:t>9</w:t>
      </w:r>
      <w:r>
        <w:rPr>
          <w:lang w:val="en-US"/>
        </w:rPr>
        <w:t xml:space="preserve">, p. </w:t>
      </w:r>
      <w:r w:rsidRPr="00DD3BC0">
        <w:rPr>
          <w:lang w:val="en-US"/>
        </w:rPr>
        <w:t>1267-</w:t>
      </w:r>
      <w:r>
        <w:rPr>
          <w:lang w:val="en-US"/>
        </w:rPr>
        <w:t>12</w:t>
      </w:r>
      <w:r w:rsidRPr="00DD3BC0">
        <w:rPr>
          <w:lang w:val="en-US"/>
        </w:rPr>
        <w:t>68</w:t>
      </w:r>
      <w:r>
        <w:rPr>
          <w:lang w:val="en-US"/>
        </w:rPr>
        <w:t xml:space="preserve">, </w:t>
      </w:r>
      <w:proofErr w:type="spellStart"/>
      <w:r>
        <w:rPr>
          <w:lang w:val="en-US"/>
        </w:rPr>
        <w:t>sep.</w:t>
      </w:r>
      <w:proofErr w:type="spellEnd"/>
      <w:r>
        <w:rPr>
          <w:lang w:val="en-US"/>
        </w:rPr>
        <w:t xml:space="preserve"> 2008</w:t>
      </w:r>
      <w:r w:rsidRPr="00DD3BC0">
        <w:rPr>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b/>
          <w:bCs/>
          <w:lang w:val="en-US"/>
        </w:rPr>
      </w:pPr>
      <w:r w:rsidRPr="00DD3BC0">
        <w:rPr>
          <w:lang w:val="en-US"/>
        </w:rPr>
        <w:t>KIMBALL, S</w:t>
      </w:r>
      <w:r>
        <w:rPr>
          <w:lang w:val="en-US"/>
        </w:rPr>
        <w:t>.</w:t>
      </w:r>
      <w:r w:rsidRPr="00DD3BC0">
        <w:rPr>
          <w:lang w:val="en-US"/>
        </w:rPr>
        <w:t>; FULEIHAN, G</w:t>
      </w:r>
      <w:r>
        <w:rPr>
          <w:lang w:val="en-US"/>
        </w:rPr>
        <w:t>.</w:t>
      </w:r>
      <w:r w:rsidRPr="00DD3BC0">
        <w:rPr>
          <w:lang w:val="en-US"/>
        </w:rPr>
        <w:t>; VIETH, R. Vitamin D: a growing perspective.</w:t>
      </w:r>
      <w:r>
        <w:rPr>
          <w:lang w:val="en-US"/>
        </w:rPr>
        <w:t xml:space="preserve"> </w:t>
      </w:r>
      <w:r w:rsidRPr="00EF4589">
        <w:rPr>
          <w:b/>
          <w:lang w:val="en-US"/>
        </w:rPr>
        <w:t>Crit</w:t>
      </w:r>
      <w:r w:rsidR="00EF4589" w:rsidRPr="00EF4589">
        <w:rPr>
          <w:b/>
          <w:lang w:val="en-US"/>
        </w:rPr>
        <w:t>ical</w:t>
      </w:r>
      <w:r w:rsidRPr="00EF4589">
        <w:rPr>
          <w:b/>
          <w:lang w:val="en-US"/>
        </w:rPr>
        <w:t xml:space="preserve"> </w:t>
      </w:r>
      <w:r w:rsidR="00EF4589" w:rsidRPr="00EF4589">
        <w:rPr>
          <w:b/>
          <w:lang w:val="en-US"/>
        </w:rPr>
        <w:t>Reviews in</w:t>
      </w:r>
      <w:r w:rsidRPr="00EF4589">
        <w:rPr>
          <w:b/>
          <w:lang w:val="en-US"/>
        </w:rPr>
        <w:t xml:space="preserve"> Clin</w:t>
      </w:r>
      <w:r w:rsidR="00EF4589" w:rsidRPr="00EF4589">
        <w:rPr>
          <w:b/>
          <w:lang w:val="en-US"/>
        </w:rPr>
        <w:t>ical</w:t>
      </w:r>
      <w:r w:rsidRPr="00EF4589">
        <w:rPr>
          <w:b/>
          <w:lang w:val="en-US"/>
        </w:rPr>
        <w:t xml:space="preserve"> Lab</w:t>
      </w:r>
      <w:r w:rsidR="00EF4589" w:rsidRPr="00EF4589">
        <w:rPr>
          <w:b/>
          <w:lang w:val="en-US"/>
        </w:rPr>
        <w:t>oratory</w:t>
      </w:r>
      <w:r w:rsidRPr="00EF4589">
        <w:rPr>
          <w:b/>
          <w:lang w:val="en-US"/>
        </w:rPr>
        <w:t xml:space="preserve"> Sci</w:t>
      </w:r>
      <w:r w:rsidR="00EF4589" w:rsidRPr="00EF4589">
        <w:rPr>
          <w:b/>
          <w:lang w:val="en-US"/>
        </w:rPr>
        <w:t>ences</w:t>
      </w:r>
      <w:r>
        <w:rPr>
          <w:lang w:val="en-US"/>
        </w:rPr>
        <w:t>, v.45, n</w:t>
      </w:r>
      <w:r w:rsidR="00EF4589">
        <w:rPr>
          <w:lang w:val="en-US"/>
        </w:rPr>
        <w:t>o</w:t>
      </w:r>
      <w:r>
        <w:rPr>
          <w:lang w:val="en-US"/>
        </w:rPr>
        <w:t xml:space="preserve">.4, p. </w:t>
      </w:r>
      <w:r w:rsidRPr="00DD3BC0">
        <w:rPr>
          <w:lang w:val="en-US"/>
        </w:rPr>
        <w:t>339-414</w:t>
      </w:r>
      <w:r>
        <w:rPr>
          <w:lang w:val="en-US"/>
        </w:rPr>
        <w:t xml:space="preserve">, </w:t>
      </w:r>
      <w:proofErr w:type="spellStart"/>
      <w:r w:rsidR="00AA28BC">
        <w:rPr>
          <w:lang w:val="en-US"/>
        </w:rPr>
        <w:t>oct.</w:t>
      </w:r>
      <w:proofErr w:type="spellEnd"/>
      <w:r w:rsidR="00AA28BC">
        <w:rPr>
          <w:lang w:val="en-US"/>
        </w:rPr>
        <w:t xml:space="preserve"> </w:t>
      </w:r>
      <w:r>
        <w:rPr>
          <w:lang w:val="en-US"/>
        </w:rPr>
        <w:t>2008</w:t>
      </w:r>
      <w:r w:rsidRPr="00DD3BC0">
        <w:rPr>
          <w:lang w:val="en-US"/>
        </w:rPr>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325E4">
        <w:rPr>
          <w:lang w:val="en-US"/>
        </w:rPr>
        <w:t>LIPPS, P. Which</w:t>
      </w:r>
      <w:r>
        <w:rPr>
          <w:lang w:val="en-US"/>
        </w:rPr>
        <w:t xml:space="preserve"> </w:t>
      </w:r>
      <w:r w:rsidRPr="00D325E4">
        <w:rPr>
          <w:lang w:val="en-US"/>
        </w:rPr>
        <w:t>circulating</w:t>
      </w:r>
      <w:r>
        <w:rPr>
          <w:lang w:val="en-US"/>
        </w:rPr>
        <w:t xml:space="preserve"> </w:t>
      </w:r>
      <w:r w:rsidRPr="00D325E4">
        <w:rPr>
          <w:lang w:val="en-US"/>
        </w:rPr>
        <w:t>level</w:t>
      </w:r>
      <w:r>
        <w:rPr>
          <w:lang w:val="en-US"/>
        </w:rPr>
        <w:t xml:space="preserve"> </w:t>
      </w:r>
      <w:r w:rsidRPr="00D325E4">
        <w:rPr>
          <w:lang w:val="en-US"/>
        </w:rPr>
        <w:t>of</w:t>
      </w:r>
      <w:r>
        <w:rPr>
          <w:lang w:val="en-US"/>
        </w:rPr>
        <w:t xml:space="preserve"> </w:t>
      </w:r>
      <w:r w:rsidRPr="00D325E4">
        <w:rPr>
          <w:lang w:val="en-US"/>
        </w:rPr>
        <w:t>25-hydroxyvitamin D is</w:t>
      </w:r>
      <w:r w:rsidR="00AA28BC">
        <w:rPr>
          <w:lang w:val="en-US"/>
        </w:rPr>
        <w:t xml:space="preserve"> </w:t>
      </w:r>
      <w:r w:rsidRPr="00D325E4">
        <w:rPr>
          <w:lang w:val="en-US"/>
        </w:rPr>
        <w:t>appropriate?</w:t>
      </w:r>
      <w:r w:rsidRPr="00D325E4">
        <w:rPr>
          <w:b/>
          <w:lang w:val="en-US"/>
        </w:rPr>
        <w:t xml:space="preserve"> </w:t>
      </w:r>
      <w:r w:rsidR="00AA28BC" w:rsidRPr="00AA28BC">
        <w:rPr>
          <w:b/>
          <w:lang w:val="en-US"/>
        </w:rPr>
        <w:t xml:space="preserve">The Journal </w:t>
      </w:r>
      <w:r w:rsidRPr="00AA28BC">
        <w:rPr>
          <w:b/>
          <w:lang w:val="en-US"/>
        </w:rPr>
        <w:t>Steroid Biochem</w:t>
      </w:r>
      <w:r w:rsidR="00AA28BC">
        <w:rPr>
          <w:b/>
          <w:lang w:val="en-US"/>
        </w:rPr>
        <w:t>istry and</w:t>
      </w:r>
      <w:r w:rsidRPr="00AA28BC">
        <w:rPr>
          <w:b/>
          <w:lang w:val="en-US"/>
        </w:rPr>
        <w:t xml:space="preserve"> Mol</w:t>
      </w:r>
      <w:r w:rsidR="00AA28BC">
        <w:rPr>
          <w:b/>
          <w:lang w:val="en-US"/>
        </w:rPr>
        <w:t>ecular</w:t>
      </w:r>
      <w:r w:rsidRPr="00AA28BC">
        <w:rPr>
          <w:b/>
          <w:lang w:val="en-US"/>
        </w:rPr>
        <w:t xml:space="preserve"> Biol</w:t>
      </w:r>
      <w:r w:rsidR="00AA28BC">
        <w:rPr>
          <w:b/>
          <w:lang w:val="en-US"/>
        </w:rPr>
        <w:t>ogy</w:t>
      </w:r>
      <w:r>
        <w:rPr>
          <w:lang w:val="en-US"/>
        </w:rPr>
        <w:t>, v. 89, n</w:t>
      </w:r>
      <w:r w:rsidR="00AA28BC">
        <w:rPr>
          <w:lang w:val="en-US"/>
        </w:rPr>
        <w:t>o</w:t>
      </w:r>
      <w:r>
        <w:rPr>
          <w:lang w:val="en-US"/>
        </w:rPr>
        <w:t>. 1, p</w:t>
      </w:r>
      <w:r w:rsidRPr="00D325E4">
        <w:rPr>
          <w:lang w:val="en-US"/>
        </w:rPr>
        <w:t>:</w:t>
      </w:r>
      <w:r>
        <w:rPr>
          <w:lang w:val="en-US"/>
        </w:rPr>
        <w:t xml:space="preserve"> </w:t>
      </w:r>
      <w:r w:rsidRPr="00D325E4">
        <w:rPr>
          <w:lang w:val="en-US"/>
        </w:rPr>
        <w:t>611-</w:t>
      </w:r>
      <w:r>
        <w:rPr>
          <w:lang w:val="en-US"/>
        </w:rPr>
        <w:t>61</w:t>
      </w:r>
      <w:r w:rsidRPr="00D325E4">
        <w:rPr>
          <w:lang w:val="en-US"/>
        </w:rPr>
        <w:t>4</w:t>
      </w:r>
      <w:r w:rsidR="00447709">
        <w:rPr>
          <w:lang w:val="en-US"/>
        </w:rPr>
        <w:t>, may 2004</w:t>
      </w:r>
      <w:r w:rsidRPr="00D325E4">
        <w:rPr>
          <w:lang w:val="en-US"/>
        </w:rPr>
        <w:t>.</w:t>
      </w:r>
    </w:p>
    <w:p w:rsidR="00B65D51" w:rsidRDefault="00B65D51" w:rsidP="00667ADC">
      <w:pPr>
        <w:autoSpaceDE w:val="0"/>
        <w:autoSpaceDN w:val="0"/>
        <w:adjustRightInd w:val="0"/>
        <w:spacing w:line="480" w:lineRule="auto"/>
        <w:rPr>
          <w:color w:val="231F20"/>
          <w:lang w:val="en-US"/>
        </w:rPr>
      </w:pPr>
    </w:p>
    <w:p w:rsidR="00B65D51" w:rsidRDefault="00B65D51" w:rsidP="00667ADC">
      <w:pPr>
        <w:autoSpaceDE w:val="0"/>
        <w:autoSpaceDN w:val="0"/>
        <w:adjustRightInd w:val="0"/>
        <w:spacing w:line="480" w:lineRule="auto"/>
        <w:rPr>
          <w:lang w:val="en-US"/>
        </w:rPr>
      </w:pPr>
      <w:r w:rsidRPr="00DD3BC0">
        <w:rPr>
          <w:lang w:val="en-US"/>
        </w:rPr>
        <w:t>LITTORIN, B</w:t>
      </w:r>
      <w:r>
        <w:rPr>
          <w:lang w:val="en-US"/>
        </w:rPr>
        <w:t>.</w:t>
      </w:r>
      <w:r w:rsidRPr="00DD3BC0">
        <w:rPr>
          <w:lang w:val="en-US"/>
        </w:rPr>
        <w:t xml:space="preserve"> et al. Lower levels of plasma 25- </w:t>
      </w:r>
      <w:proofErr w:type="spellStart"/>
      <w:r w:rsidRPr="00DD3BC0">
        <w:rPr>
          <w:lang w:val="en-US"/>
        </w:rPr>
        <w:t>hydrovyvitamin</w:t>
      </w:r>
      <w:proofErr w:type="spellEnd"/>
      <w:r w:rsidRPr="00DD3BC0">
        <w:rPr>
          <w:lang w:val="en-US"/>
        </w:rPr>
        <w:t xml:space="preserve"> D among young adults at diagnosis of autoimmune type 1 diabetes compared with control subjects: Results from the nationwide Diabetes Incidence Study in Sweden (DISS). </w:t>
      </w:r>
      <w:proofErr w:type="spellStart"/>
      <w:proofErr w:type="gramStart"/>
      <w:r w:rsidRPr="00AA28BC">
        <w:rPr>
          <w:b/>
          <w:lang w:val="en-US"/>
        </w:rPr>
        <w:t>Diabetologia</w:t>
      </w:r>
      <w:proofErr w:type="spellEnd"/>
      <w:r>
        <w:rPr>
          <w:lang w:val="en-US"/>
        </w:rPr>
        <w:t>, v. 49, n</w:t>
      </w:r>
      <w:r w:rsidR="00AA28BC">
        <w:rPr>
          <w:lang w:val="en-US"/>
        </w:rPr>
        <w:t>o</w:t>
      </w:r>
      <w:r>
        <w:rPr>
          <w:lang w:val="en-US"/>
        </w:rPr>
        <w:t xml:space="preserve">. 12, p. </w:t>
      </w:r>
      <w:r w:rsidRPr="00DD3BC0">
        <w:rPr>
          <w:lang w:val="en-US"/>
        </w:rPr>
        <w:t>2847–</w:t>
      </w:r>
      <w:r>
        <w:rPr>
          <w:lang w:val="en-US"/>
        </w:rPr>
        <w:t>28</w:t>
      </w:r>
      <w:r w:rsidRPr="00DD3BC0">
        <w:rPr>
          <w:lang w:val="en-US"/>
        </w:rPr>
        <w:t>52</w:t>
      </w:r>
      <w:r>
        <w:rPr>
          <w:lang w:val="en-US"/>
        </w:rPr>
        <w:t xml:space="preserve">, </w:t>
      </w:r>
      <w:proofErr w:type="spellStart"/>
      <w:r>
        <w:rPr>
          <w:lang w:val="en-US"/>
        </w:rPr>
        <w:t>dec.</w:t>
      </w:r>
      <w:proofErr w:type="spellEnd"/>
      <w:r>
        <w:rPr>
          <w:lang w:val="en-US"/>
        </w:rPr>
        <w:t xml:space="preserve"> 2006</w:t>
      </w:r>
      <w:r w:rsidRPr="00DD3BC0">
        <w:rPr>
          <w:lang w:val="en-US"/>
        </w:rPr>
        <w:t>.</w:t>
      </w:r>
      <w:proofErr w:type="gramEnd"/>
    </w:p>
    <w:p w:rsidR="00B65D51" w:rsidRPr="00B65D51" w:rsidRDefault="00B65D51" w:rsidP="00667ADC">
      <w:pPr>
        <w:autoSpaceDE w:val="0"/>
        <w:autoSpaceDN w:val="0"/>
        <w:adjustRightInd w:val="0"/>
        <w:spacing w:line="480" w:lineRule="auto"/>
        <w:rPr>
          <w:lang w:val="en-US"/>
        </w:rPr>
      </w:pPr>
    </w:p>
    <w:p w:rsidR="00B65D51" w:rsidRPr="00DD3BC0" w:rsidRDefault="00EF1AAB" w:rsidP="00667ADC">
      <w:pPr>
        <w:pStyle w:val="Ttulo1"/>
        <w:shd w:val="clear" w:color="auto" w:fill="FFFFFF"/>
        <w:spacing w:line="480" w:lineRule="auto"/>
        <w:jc w:val="left"/>
        <w:rPr>
          <w:b/>
          <w:sz w:val="24"/>
          <w:szCs w:val="24"/>
        </w:rPr>
      </w:pPr>
      <w:hyperlink r:id="rId14" w:history="1">
        <w:r w:rsidR="00B65D51" w:rsidRPr="00B65D51">
          <w:rPr>
            <w:rStyle w:val="Hyperlink"/>
            <w:color w:val="auto"/>
            <w:sz w:val="24"/>
            <w:szCs w:val="24"/>
            <w:u w:val="none"/>
            <w:shd w:val="clear" w:color="auto" w:fill="FFFFFF"/>
            <w:lang w:val="en-US"/>
          </w:rPr>
          <w:t>LORENZO, C</w:t>
        </w:r>
      </w:hyperlink>
      <w:r w:rsidR="00B65D51" w:rsidRPr="00B65D51">
        <w:rPr>
          <w:rStyle w:val="Hyperlink"/>
          <w:color w:val="auto"/>
          <w:sz w:val="24"/>
          <w:szCs w:val="24"/>
          <w:u w:val="none"/>
          <w:shd w:val="clear" w:color="auto" w:fill="FFFFFF"/>
          <w:lang w:val="en-US"/>
        </w:rPr>
        <w:t>. et al</w:t>
      </w:r>
      <w:r w:rsidR="00B65D51" w:rsidRPr="00B65D51">
        <w:rPr>
          <w:sz w:val="24"/>
          <w:szCs w:val="24"/>
          <w:shd w:val="clear" w:color="auto" w:fill="FFFFFF"/>
          <w:lang w:val="en-US"/>
        </w:rPr>
        <w:t>.</w:t>
      </w:r>
      <w:r w:rsidR="00B65D51" w:rsidRPr="002125A0">
        <w:rPr>
          <w:sz w:val="24"/>
          <w:szCs w:val="24"/>
          <w:shd w:val="clear" w:color="auto" w:fill="FFFFFF"/>
          <w:lang w:val="en-US"/>
        </w:rPr>
        <w:t xml:space="preserve"> </w:t>
      </w:r>
      <w:r w:rsidR="00B65D51" w:rsidRPr="002125A0">
        <w:rPr>
          <w:sz w:val="24"/>
          <w:szCs w:val="24"/>
          <w:lang w:val="en-US"/>
        </w:rPr>
        <w:t>C</w:t>
      </w:r>
      <w:r w:rsidR="00B65D51" w:rsidRPr="00DD3BC0">
        <w:rPr>
          <w:sz w:val="24"/>
          <w:szCs w:val="24"/>
          <w:lang w:val="en-US"/>
        </w:rPr>
        <w:t xml:space="preserve">alcium and phosphate concentrations and future development of type 2 diabetes: the Insulin Resistance Atherosclerosis Study. </w:t>
      </w:r>
      <w:hyperlink r:id="rId15" w:tooltip="Diabetologia." w:history="1">
        <w:proofErr w:type="spellStart"/>
        <w:r w:rsidR="00B65D51" w:rsidRPr="00AA28BC">
          <w:rPr>
            <w:rStyle w:val="Hyperlink"/>
            <w:b/>
            <w:color w:val="auto"/>
            <w:sz w:val="24"/>
            <w:szCs w:val="24"/>
            <w:u w:val="none"/>
            <w:shd w:val="clear" w:color="auto" w:fill="FFFFFF"/>
          </w:rPr>
          <w:t>Diabetologia</w:t>
        </w:r>
        <w:proofErr w:type="spellEnd"/>
      </w:hyperlink>
      <w:r w:rsidR="00B65D51" w:rsidRPr="00B65D51">
        <w:rPr>
          <w:rStyle w:val="Hyperlink"/>
          <w:color w:val="auto"/>
          <w:sz w:val="24"/>
          <w:szCs w:val="24"/>
          <w:u w:val="none"/>
          <w:shd w:val="clear" w:color="auto" w:fill="FFFFFF"/>
        </w:rPr>
        <w:t>, v. 57, n</w:t>
      </w:r>
      <w:r w:rsidR="00AA28BC">
        <w:rPr>
          <w:rStyle w:val="Hyperlink"/>
          <w:color w:val="auto"/>
          <w:sz w:val="24"/>
          <w:szCs w:val="24"/>
          <w:u w:val="none"/>
          <w:shd w:val="clear" w:color="auto" w:fill="FFFFFF"/>
        </w:rPr>
        <w:t>o</w:t>
      </w:r>
      <w:r w:rsidR="00B65D51" w:rsidRPr="00B65D51">
        <w:rPr>
          <w:rStyle w:val="Hyperlink"/>
          <w:color w:val="auto"/>
          <w:sz w:val="24"/>
          <w:szCs w:val="24"/>
          <w:u w:val="none"/>
          <w:shd w:val="clear" w:color="auto" w:fill="FFFFFF"/>
        </w:rPr>
        <w:t xml:space="preserve">. 7, p. </w:t>
      </w:r>
      <w:r w:rsidR="00B65D51" w:rsidRPr="00DD3BC0">
        <w:rPr>
          <w:sz w:val="24"/>
          <w:szCs w:val="24"/>
          <w:shd w:val="clear" w:color="auto" w:fill="FFFFFF"/>
        </w:rPr>
        <w:t>1366-</w:t>
      </w:r>
      <w:r w:rsidR="00B65D51">
        <w:rPr>
          <w:sz w:val="24"/>
          <w:szCs w:val="24"/>
          <w:shd w:val="clear" w:color="auto" w:fill="FFFFFF"/>
        </w:rPr>
        <w:t>1374, jul. 2014.</w:t>
      </w:r>
    </w:p>
    <w:p w:rsidR="00B65D51" w:rsidRPr="00B65D51" w:rsidRDefault="00B65D51" w:rsidP="00667ADC">
      <w:pPr>
        <w:autoSpaceDE w:val="0"/>
        <w:autoSpaceDN w:val="0"/>
        <w:adjustRightInd w:val="0"/>
        <w:spacing w:line="480" w:lineRule="auto"/>
        <w:rPr>
          <w:lang w:val="en-US"/>
        </w:rPr>
      </w:pPr>
    </w:p>
    <w:p w:rsidR="00B65D51" w:rsidRDefault="00B65D51" w:rsidP="00667ADC">
      <w:pPr>
        <w:spacing w:line="480" w:lineRule="auto"/>
      </w:pPr>
      <w:r w:rsidRPr="00DD3BC0">
        <w:rPr>
          <w:bCs/>
          <w:lang w:val="en-US"/>
        </w:rPr>
        <w:t xml:space="preserve">MALERBI, D.A.; FRANCO, L.J. </w:t>
      </w:r>
      <w:r w:rsidRPr="00DD3BC0">
        <w:rPr>
          <w:lang w:val="en-US"/>
        </w:rPr>
        <w:t xml:space="preserve">Multicenter study of the prevalence of diabetes mellitus and impaired glucose tolerance in the urban Brazilian population aged 30-69 </w:t>
      </w:r>
      <w:r w:rsidRPr="00DD3BC0">
        <w:rPr>
          <w:lang w:val="en-US"/>
        </w:rPr>
        <w:lastRenderedPageBreak/>
        <w:t xml:space="preserve">yr. The Brazilian Cooperative Group on the Study of Diabetes Prevalence. </w:t>
      </w:r>
      <w:r w:rsidRPr="00AA28BC">
        <w:rPr>
          <w:b/>
        </w:rPr>
        <w:t xml:space="preserve">Diabetes </w:t>
      </w:r>
      <w:proofErr w:type="spellStart"/>
      <w:r w:rsidRPr="00AA28BC">
        <w:rPr>
          <w:b/>
        </w:rPr>
        <w:t>Care</w:t>
      </w:r>
      <w:proofErr w:type="spellEnd"/>
      <w:r>
        <w:t xml:space="preserve">, </w:t>
      </w:r>
      <w:r w:rsidRPr="00DD3BC0">
        <w:t>v.</w:t>
      </w:r>
      <w:r>
        <w:t xml:space="preserve"> </w:t>
      </w:r>
      <w:r w:rsidRPr="00DD3BC0">
        <w:t xml:space="preserve">15, </w:t>
      </w:r>
      <w:proofErr w:type="gramStart"/>
      <w:r w:rsidRPr="00DD3BC0">
        <w:t>n</w:t>
      </w:r>
      <w:r w:rsidR="00AA28BC">
        <w:t>o</w:t>
      </w:r>
      <w:r w:rsidRPr="00DD3BC0">
        <w:t>.</w:t>
      </w:r>
      <w:proofErr w:type="gramEnd"/>
      <w:r w:rsidRPr="00DD3BC0">
        <w:t>11</w:t>
      </w:r>
      <w:r>
        <w:t xml:space="preserve">, p. </w:t>
      </w:r>
      <w:r w:rsidRPr="00DD3BC0">
        <w:t>1509-1516</w:t>
      </w:r>
      <w:r>
        <w:t>, nov. 1992</w:t>
      </w:r>
      <w:r w:rsidRPr="00DD3BC0">
        <w:t>.</w:t>
      </w:r>
    </w:p>
    <w:p w:rsidR="00B65D51" w:rsidRDefault="00B65D51" w:rsidP="00667ADC">
      <w:pPr>
        <w:autoSpaceDE w:val="0"/>
        <w:autoSpaceDN w:val="0"/>
        <w:adjustRightInd w:val="0"/>
        <w:spacing w:line="480" w:lineRule="auto"/>
      </w:pPr>
    </w:p>
    <w:p w:rsidR="00B65D51" w:rsidRDefault="00B65D51" w:rsidP="00B65D51">
      <w:pPr>
        <w:autoSpaceDE w:val="0"/>
        <w:autoSpaceDN w:val="0"/>
        <w:adjustRightInd w:val="0"/>
        <w:spacing w:line="480" w:lineRule="auto"/>
        <w:rPr>
          <w:bCs/>
        </w:rPr>
      </w:pPr>
      <w:r w:rsidRPr="00D325E4">
        <w:t>MARQUES, C. D. L</w:t>
      </w:r>
      <w:r>
        <w:t>.</w:t>
      </w:r>
      <w:r w:rsidRPr="00D325E4">
        <w:t xml:space="preserve"> et al. A importância dos níveis de vitamina</w:t>
      </w:r>
      <w:r>
        <w:t xml:space="preserve"> </w:t>
      </w:r>
      <w:r w:rsidRPr="00D325E4">
        <w:t xml:space="preserve">D nas doenças autoimunes. </w:t>
      </w:r>
      <w:r w:rsidRPr="00AA28BC">
        <w:rPr>
          <w:b/>
          <w:bCs/>
        </w:rPr>
        <w:t>Revista Brasileira de Reumatologia</w:t>
      </w:r>
      <w:r w:rsidRPr="00D325E4">
        <w:rPr>
          <w:bCs/>
        </w:rPr>
        <w:t>,</w:t>
      </w:r>
      <w:r>
        <w:rPr>
          <w:bCs/>
        </w:rPr>
        <w:t xml:space="preserve"> </w:t>
      </w:r>
      <w:r w:rsidRPr="00D325E4">
        <w:rPr>
          <w:bCs/>
        </w:rPr>
        <w:t>v</w:t>
      </w:r>
      <w:r>
        <w:rPr>
          <w:bCs/>
        </w:rPr>
        <w:t xml:space="preserve">. </w:t>
      </w:r>
      <w:r w:rsidRPr="00D325E4">
        <w:rPr>
          <w:bCs/>
        </w:rPr>
        <w:t>50</w:t>
      </w:r>
      <w:r>
        <w:rPr>
          <w:bCs/>
        </w:rPr>
        <w:t xml:space="preserve">, </w:t>
      </w:r>
      <w:r w:rsidRPr="00D325E4">
        <w:rPr>
          <w:bCs/>
        </w:rPr>
        <w:t>n</w:t>
      </w:r>
      <w:r>
        <w:rPr>
          <w:bCs/>
        </w:rPr>
        <w:t xml:space="preserve">. </w:t>
      </w:r>
      <w:r w:rsidRPr="00D325E4">
        <w:rPr>
          <w:bCs/>
        </w:rPr>
        <w:t>1</w:t>
      </w:r>
      <w:r w:rsidR="005F73A6">
        <w:rPr>
          <w:bCs/>
        </w:rPr>
        <w:t>, fev</w:t>
      </w:r>
      <w:r>
        <w:rPr>
          <w:bCs/>
        </w:rPr>
        <w:t>. 2010.</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pPr>
      <w:r w:rsidRPr="00A86489">
        <w:rPr>
          <w:lang w:val="en-US"/>
        </w:rPr>
        <w:t>MATTILA, C</w:t>
      </w:r>
      <w:r>
        <w:rPr>
          <w:lang w:val="en-US"/>
        </w:rPr>
        <w:t>.</w:t>
      </w:r>
      <w:r w:rsidRPr="00A86489">
        <w:rPr>
          <w:lang w:val="en-US"/>
        </w:rPr>
        <w:t xml:space="preserve"> et al. </w:t>
      </w:r>
      <w:proofErr w:type="spellStart"/>
      <w:r w:rsidRPr="00A86489">
        <w:t>Serum</w:t>
      </w:r>
      <w:proofErr w:type="spellEnd"/>
      <w:r w:rsidRPr="00A86489">
        <w:t xml:space="preserve"> 25-hydroxyvitamin D </w:t>
      </w:r>
      <w:proofErr w:type="spellStart"/>
      <w:r w:rsidRPr="00A86489">
        <w:t>concentration</w:t>
      </w:r>
      <w:proofErr w:type="spellEnd"/>
      <w:r>
        <w:t xml:space="preserve"> </w:t>
      </w:r>
      <w:proofErr w:type="spellStart"/>
      <w:r w:rsidRPr="00A86489">
        <w:t>and</w:t>
      </w:r>
      <w:proofErr w:type="spellEnd"/>
      <w:r w:rsidRPr="00A86489">
        <w:t xml:space="preserve"> subsequente </w:t>
      </w:r>
      <w:proofErr w:type="spellStart"/>
      <w:r w:rsidRPr="00A86489">
        <w:t>risk</w:t>
      </w:r>
      <w:proofErr w:type="spellEnd"/>
      <w:r>
        <w:t xml:space="preserve"> </w:t>
      </w:r>
      <w:proofErr w:type="spellStart"/>
      <w:r w:rsidRPr="00A86489">
        <w:t>of</w:t>
      </w:r>
      <w:proofErr w:type="spellEnd"/>
      <w:r>
        <w:t xml:space="preserve"> </w:t>
      </w:r>
      <w:proofErr w:type="spellStart"/>
      <w:r w:rsidRPr="00A86489">
        <w:t>type</w:t>
      </w:r>
      <w:proofErr w:type="spellEnd"/>
      <w:r w:rsidRPr="00A86489">
        <w:t xml:space="preserve"> 2 diabetes. </w:t>
      </w:r>
      <w:r w:rsidRPr="00AA28BC">
        <w:rPr>
          <w:b/>
          <w:iCs/>
        </w:rPr>
        <w:t xml:space="preserve">Diabetes </w:t>
      </w:r>
      <w:proofErr w:type="spellStart"/>
      <w:r w:rsidRPr="00AA28BC">
        <w:rPr>
          <w:b/>
          <w:iCs/>
        </w:rPr>
        <w:t>Care</w:t>
      </w:r>
      <w:proofErr w:type="spellEnd"/>
      <w:r>
        <w:rPr>
          <w:iCs/>
        </w:rPr>
        <w:t>, v. 30, n</w:t>
      </w:r>
      <w:r w:rsidR="00AA28BC">
        <w:rPr>
          <w:iCs/>
        </w:rPr>
        <w:t>o</w:t>
      </w:r>
      <w:r>
        <w:rPr>
          <w:iCs/>
        </w:rPr>
        <w:t>. 10</w:t>
      </w:r>
      <w:r w:rsidR="00AA28BC">
        <w:rPr>
          <w:iCs/>
        </w:rPr>
        <w:t>,</w:t>
      </w:r>
      <w:r>
        <w:rPr>
          <w:iCs/>
        </w:rPr>
        <w:t xml:space="preserve"> p.</w:t>
      </w:r>
      <w:r w:rsidRPr="00A86489">
        <w:t>2569 –2570</w:t>
      </w:r>
      <w:r>
        <w:t xml:space="preserve">, </w:t>
      </w:r>
      <w:proofErr w:type="spellStart"/>
      <w:r>
        <w:t>oct</w:t>
      </w:r>
      <w:proofErr w:type="spellEnd"/>
      <w:r>
        <w:t>. 2007</w:t>
      </w:r>
      <w:r w:rsidRPr="00A86489">
        <w:t>.</w:t>
      </w:r>
    </w:p>
    <w:p w:rsidR="00B65D51" w:rsidRDefault="00B65D51" w:rsidP="00B65D51">
      <w:pPr>
        <w:autoSpaceDE w:val="0"/>
        <w:autoSpaceDN w:val="0"/>
        <w:adjustRightInd w:val="0"/>
        <w:spacing w:line="480" w:lineRule="auto"/>
        <w:rPr>
          <w:bCs/>
        </w:rPr>
      </w:pPr>
    </w:p>
    <w:p w:rsidR="00B65D51" w:rsidRPr="00DD3BC0" w:rsidRDefault="00B65D51" w:rsidP="00B65D51">
      <w:pPr>
        <w:spacing w:line="480" w:lineRule="auto"/>
        <w:rPr>
          <w:lang w:val="en-US"/>
        </w:rPr>
      </w:pPr>
      <w:r w:rsidRPr="00DD3BC0">
        <w:rPr>
          <w:lang w:val="en-US"/>
        </w:rPr>
        <w:t>MITRI, J</w:t>
      </w:r>
      <w:r>
        <w:rPr>
          <w:lang w:val="en-US"/>
        </w:rPr>
        <w:t>.</w:t>
      </w:r>
      <w:r w:rsidRPr="00DD3BC0">
        <w:rPr>
          <w:lang w:val="en-US"/>
        </w:rPr>
        <w:t>; MURARU, M.D</w:t>
      </w:r>
      <w:r>
        <w:rPr>
          <w:lang w:val="en-US"/>
        </w:rPr>
        <w:t>.</w:t>
      </w:r>
      <w:r w:rsidRPr="00DD3BC0">
        <w:rPr>
          <w:lang w:val="en-US"/>
        </w:rPr>
        <w:t>; PITTAS, A.G. Vitamin D and</w:t>
      </w:r>
      <w:r>
        <w:rPr>
          <w:lang w:val="en-US"/>
        </w:rPr>
        <w:t xml:space="preserve"> </w:t>
      </w:r>
      <w:r w:rsidRPr="00DD3BC0">
        <w:rPr>
          <w:lang w:val="en-US"/>
        </w:rPr>
        <w:t xml:space="preserve">type 2 diabetes: a systematic review. </w:t>
      </w:r>
      <w:r w:rsidRPr="00AA28BC">
        <w:rPr>
          <w:b/>
          <w:lang w:val="en-US"/>
        </w:rPr>
        <w:t>Eur</w:t>
      </w:r>
      <w:r w:rsidR="00AA28BC" w:rsidRPr="00AA28BC">
        <w:rPr>
          <w:b/>
          <w:lang w:val="en-US"/>
        </w:rPr>
        <w:t>opean</w:t>
      </w:r>
      <w:r w:rsidRPr="00AA28BC">
        <w:rPr>
          <w:b/>
          <w:lang w:val="en-US"/>
        </w:rPr>
        <w:t xml:space="preserve"> J</w:t>
      </w:r>
      <w:r w:rsidR="00AA28BC" w:rsidRPr="00AA28BC">
        <w:rPr>
          <w:b/>
          <w:lang w:val="en-US"/>
        </w:rPr>
        <w:t>ournal of</w:t>
      </w:r>
      <w:r w:rsidRPr="00AA28BC">
        <w:rPr>
          <w:b/>
          <w:lang w:val="en-US"/>
        </w:rPr>
        <w:t xml:space="preserve"> Nutr</w:t>
      </w:r>
      <w:r w:rsidR="00AA28BC" w:rsidRPr="00AA28BC">
        <w:rPr>
          <w:b/>
          <w:lang w:val="en-US"/>
        </w:rPr>
        <w:t>ition</w:t>
      </w:r>
      <w:r>
        <w:rPr>
          <w:lang w:val="en-US"/>
        </w:rPr>
        <w:t>, v. 65, n</w:t>
      </w:r>
      <w:r w:rsidR="00AA28BC">
        <w:rPr>
          <w:lang w:val="en-US"/>
        </w:rPr>
        <w:t>o</w:t>
      </w:r>
      <w:r>
        <w:rPr>
          <w:lang w:val="en-US"/>
        </w:rPr>
        <w:t xml:space="preserve">. 9, p. </w:t>
      </w:r>
      <w:r w:rsidRPr="00DD3BC0">
        <w:rPr>
          <w:lang w:val="en-US"/>
        </w:rPr>
        <w:t>1005-</w:t>
      </w:r>
      <w:r>
        <w:rPr>
          <w:lang w:val="en-US"/>
        </w:rPr>
        <w:t>10</w:t>
      </w:r>
      <w:r w:rsidRPr="00DD3BC0">
        <w:rPr>
          <w:lang w:val="en-US"/>
        </w:rPr>
        <w:t>15</w:t>
      </w:r>
      <w:r>
        <w:rPr>
          <w:lang w:val="en-US"/>
        </w:rPr>
        <w:t>, set. 2011</w:t>
      </w:r>
      <w:r w:rsidRPr="00DD3BC0">
        <w:rPr>
          <w:lang w:val="en-US"/>
        </w:rPr>
        <w:t>.</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rPr>
          <w:rFonts w:eastAsia="OTNEJMQuadraat"/>
        </w:rPr>
      </w:pPr>
      <w:r w:rsidRPr="00DD3BC0">
        <w:rPr>
          <w:rFonts w:eastAsia="OTNEJMQuadraat"/>
        </w:rPr>
        <w:t>MOLINA, E.P. Fisiologia Endócrina. 4.ed. Porto Alegre, RS: AMGH,</w:t>
      </w:r>
      <w:r>
        <w:rPr>
          <w:rFonts w:eastAsia="OTNEJMQuadraat"/>
        </w:rPr>
        <w:t xml:space="preserve"> </w:t>
      </w:r>
      <w:r w:rsidRPr="00DD3BC0">
        <w:rPr>
          <w:rFonts w:eastAsia="OTNEJMQuadraat"/>
        </w:rPr>
        <w:t>2014.</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057667">
        <w:rPr>
          <w:lang w:val="en-US"/>
        </w:rPr>
        <w:t>NIKOOYEH, B</w:t>
      </w:r>
      <w:r>
        <w:rPr>
          <w:lang w:val="en-US"/>
        </w:rPr>
        <w:t>.</w:t>
      </w:r>
      <w:r w:rsidRPr="00057667">
        <w:rPr>
          <w:lang w:val="en-US"/>
        </w:rPr>
        <w:t xml:space="preserve"> et al. Daily consumption of vitamin D– or vitamin D + calcium–fortified yogurt</w:t>
      </w:r>
      <w:r>
        <w:rPr>
          <w:lang w:val="en-US"/>
        </w:rPr>
        <w:t xml:space="preserve"> </w:t>
      </w:r>
      <w:r w:rsidRPr="00057667">
        <w:rPr>
          <w:lang w:val="en-US"/>
        </w:rPr>
        <w:t>drink improved glycemic control in patients with type 2 diabetes:</w:t>
      </w:r>
      <w:r>
        <w:rPr>
          <w:lang w:val="en-US"/>
        </w:rPr>
        <w:t xml:space="preserve"> </w:t>
      </w:r>
      <w:r w:rsidRPr="00057667">
        <w:rPr>
          <w:lang w:val="en-US"/>
        </w:rPr>
        <w:t xml:space="preserve">a randomized clinical trial1–3. </w:t>
      </w:r>
      <w:proofErr w:type="gramStart"/>
      <w:r w:rsidR="00AA28BC" w:rsidRPr="00AA28BC">
        <w:rPr>
          <w:b/>
          <w:lang w:val="en-US"/>
        </w:rPr>
        <w:t xml:space="preserve">The </w:t>
      </w:r>
      <w:r w:rsidRPr="00AA28BC">
        <w:rPr>
          <w:b/>
          <w:lang w:val="en-US"/>
        </w:rPr>
        <w:t>Am</w:t>
      </w:r>
      <w:r w:rsidR="00AA28BC" w:rsidRPr="00AA28BC">
        <w:rPr>
          <w:b/>
          <w:lang w:val="en-US"/>
        </w:rPr>
        <w:t>erican</w:t>
      </w:r>
      <w:r w:rsidRPr="00AA28BC">
        <w:rPr>
          <w:b/>
          <w:lang w:val="en-US"/>
        </w:rPr>
        <w:t xml:space="preserve"> J</w:t>
      </w:r>
      <w:r w:rsidR="00AA28BC" w:rsidRPr="00AA28BC">
        <w:rPr>
          <w:b/>
          <w:lang w:val="en-US"/>
        </w:rPr>
        <w:t>ournal of</w:t>
      </w:r>
      <w:r w:rsidRPr="00AA28BC">
        <w:rPr>
          <w:b/>
          <w:lang w:val="en-US"/>
        </w:rPr>
        <w:t xml:space="preserve"> Clin</w:t>
      </w:r>
      <w:r w:rsidR="00AA28BC" w:rsidRPr="00AA28BC">
        <w:rPr>
          <w:b/>
          <w:lang w:val="en-US"/>
        </w:rPr>
        <w:t>ical</w:t>
      </w:r>
      <w:r w:rsidRPr="00AA28BC">
        <w:rPr>
          <w:b/>
          <w:lang w:val="en-US"/>
        </w:rPr>
        <w:t xml:space="preserve"> Nutr</w:t>
      </w:r>
      <w:r w:rsidR="00AA28BC" w:rsidRPr="00AA28BC">
        <w:rPr>
          <w:b/>
          <w:lang w:val="en-US"/>
        </w:rPr>
        <w:t>ition</w:t>
      </w:r>
      <w:r>
        <w:rPr>
          <w:lang w:val="en-US"/>
        </w:rPr>
        <w:t>, v. 93, n</w:t>
      </w:r>
      <w:r w:rsidR="00AA28BC">
        <w:rPr>
          <w:lang w:val="en-US"/>
        </w:rPr>
        <w:t>o</w:t>
      </w:r>
      <w:r>
        <w:rPr>
          <w:lang w:val="en-US"/>
        </w:rPr>
        <w:t xml:space="preserve">. 4, p. </w:t>
      </w:r>
      <w:r w:rsidRPr="00057667">
        <w:rPr>
          <w:lang w:val="en-US"/>
        </w:rPr>
        <w:t>764–</w:t>
      </w:r>
      <w:r>
        <w:rPr>
          <w:lang w:val="en-US"/>
        </w:rPr>
        <w:t>7</w:t>
      </w:r>
      <w:r w:rsidRPr="00057667">
        <w:rPr>
          <w:lang w:val="en-US"/>
        </w:rPr>
        <w:t>71</w:t>
      </w:r>
      <w:r w:rsidR="00AA28BC">
        <w:rPr>
          <w:lang w:val="en-US"/>
        </w:rPr>
        <w:t>,</w:t>
      </w:r>
      <w:r>
        <w:rPr>
          <w:lang w:val="en-US"/>
        </w:rPr>
        <w:t xml:space="preserve"> </w:t>
      </w:r>
      <w:proofErr w:type="spellStart"/>
      <w:r>
        <w:rPr>
          <w:lang w:val="en-US"/>
        </w:rPr>
        <w:t>apr.</w:t>
      </w:r>
      <w:proofErr w:type="spellEnd"/>
      <w:proofErr w:type="gramEnd"/>
      <w:r>
        <w:rPr>
          <w:lang w:val="en-US"/>
        </w:rPr>
        <w:t xml:space="preserve"> 2011</w:t>
      </w:r>
      <w:r w:rsidRPr="00057667">
        <w:rPr>
          <w:lang w:val="en-US"/>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A86489">
        <w:rPr>
          <w:lang w:val="en-US"/>
        </w:rPr>
        <w:t>NORMAN, A.W.</w:t>
      </w:r>
      <w:r>
        <w:rPr>
          <w:lang w:val="en-US"/>
        </w:rPr>
        <w:t xml:space="preserve"> et al. Vitamin D deficiency in</w:t>
      </w:r>
      <w:r w:rsidRPr="00A86489">
        <w:rPr>
          <w:lang w:val="en-US"/>
        </w:rPr>
        <w:t xml:space="preserve">hibits pancreatic secretion of insulin. </w:t>
      </w:r>
      <w:proofErr w:type="gramStart"/>
      <w:r w:rsidRPr="00AA28BC">
        <w:rPr>
          <w:b/>
          <w:iCs/>
          <w:lang w:val="en-US"/>
        </w:rPr>
        <w:t>Science</w:t>
      </w:r>
      <w:r>
        <w:rPr>
          <w:lang w:val="en-US"/>
        </w:rPr>
        <w:t>, v. 209,</w:t>
      </w:r>
      <w:r w:rsidRPr="00A86489">
        <w:rPr>
          <w:lang w:val="en-US"/>
        </w:rPr>
        <w:t xml:space="preserve"> p. 823– 825, </w:t>
      </w:r>
      <w:proofErr w:type="spellStart"/>
      <w:r>
        <w:rPr>
          <w:lang w:val="en-US"/>
        </w:rPr>
        <w:t>aug.</w:t>
      </w:r>
      <w:proofErr w:type="spellEnd"/>
      <w:r>
        <w:rPr>
          <w:lang w:val="en-US"/>
        </w:rPr>
        <w:t xml:space="preserve"> </w:t>
      </w:r>
      <w:r w:rsidRPr="00A86489">
        <w:rPr>
          <w:lang w:val="en-US"/>
        </w:rPr>
        <w:t>1980.</w:t>
      </w:r>
      <w:proofErr w:type="gramEnd"/>
    </w:p>
    <w:p w:rsidR="00B65D51" w:rsidRDefault="00B65D51" w:rsidP="00B65D51">
      <w:pPr>
        <w:spacing w:line="480" w:lineRule="auto"/>
      </w:pPr>
    </w:p>
    <w:p w:rsidR="00B65D51" w:rsidRPr="006264D1" w:rsidRDefault="00B65D51" w:rsidP="00B65D51">
      <w:pPr>
        <w:autoSpaceDE w:val="0"/>
        <w:autoSpaceDN w:val="0"/>
        <w:adjustRightInd w:val="0"/>
        <w:spacing w:line="480" w:lineRule="auto"/>
        <w:rPr>
          <w:lang w:val="en-US"/>
        </w:rPr>
      </w:pPr>
      <w:r w:rsidRPr="00057667">
        <w:rPr>
          <w:lang w:val="en-US"/>
        </w:rPr>
        <w:lastRenderedPageBreak/>
        <w:t xml:space="preserve">OJUKA, E.O. Role of calcium and AMP kinase in the regulation of mitochondrial biogenesis and GLUT4 levels in muscle. </w:t>
      </w:r>
      <w:r w:rsidR="00AA28BC">
        <w:rPr>
          <w:lang w:val="en-US"/>
        </w:rPr>
        <w:t xml:space="preserve">The </w:t>
      </w:r>
      <w:r w:rsidRPr="00057667">
        <w:rPr>
          <w:lang w:val="en-US"/>
        </w:rPr>
        <w:t>Proc</w:t>
      </w:r>
      <w:r w:rsidR="00AA28BC">
        <w:rPr>
          <w:lang w:val="en-US"/>
        </w:rPr>
        <w:t>eedings of the</w:t>
      </w:r>
      <w:r w:rsidRPr="00057667">
        <w:rPr>
          <w:lang w:val="en-US"/>
        </w:rPr>
        <w:t xml:space="preserve"> Nutr</w:t>
      </w:r>
      <w:r w:rsidR="00AA28BC">
        <w:rPr>
          <w:lang w:val="en-US"/>
        </w:rPr>
        <w:t>ition</w:t>
      </w:r>
      <w:r w:rsidRPr="00057667">
        <w:rPr>
          <w:lang w:val="en-US"/>
        </w:rPr>
        <w:t xml:space="preserve"> Soc</w:t>
      </w:r>
      <w:r w:rsidR="00AA28BC">
        <w:rPr>
          <w:lang w:val="en-US"/>
        </w:rPr>
        <w:t>iety</w:t>
      </w:r>
      <w:r>
        <w:rPr>
          <w:lang w:val="en-US"/>
        </w:rPr>
        <w:t xml:space="preserve">, v. 63, n. 2, p. </w:t>
      </w:r>
      <w:r w:rsidRPr="00057667">
        <w:rPr>
          <w:lang w:val="en-US"/>
        </w:rPr>
        <w:t>275–278</w:t>
      </w:r>
      <w:r>
        <w:rPr>
          <w:lang w:val="en-US"/>
        </w:rPr>
        <w:t>, may 2004</w:t>
      </w:r>
      <w:r w:rsidRPr="00057667">
        <w:rPr>
          <w:lang w:val="en-US"/>
        </w:rPr>
        <w:t>.</w:t>
      </w:r>
      <w:r w:rsidRPr="006264D1">
        <w:rPr>
          <w:lang w:val="en-US"/>
        </w:rPr>
        <w:t xml:space="preserve">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color w:val="231F20"/>
        </w:rPr>
      </w:pPr>
      <w:r>
        <w:rPr>
          <w:color w:val="231F20"/>
          <w:lang w:val="en-US"/>
        </w:rPr>
        <w:t>PEACOCK, M. Calcium metabolism</w:t>
      </w:r>
      <w:r w:rsidRPr="00DD3BC0">
        <w:rPr>
          <w:color w:val="231F20"/>
          <w:lang w:val="en-US"/>
        </w:rPr>
        <w:t xml:space="preserve"> is health and disease</w:t>
      </w:r>
      <w:r w:rsidRPr="00E22553">
        <w:rPr>
          <w:color w:val="231F20"/>
          <w:lang w:val="en-US"/>
        </w:rPr>
        <w:t xml:space="preserve">. </w:t>
      </w:r>
      <w:r w:rsidRPr="00ED407D">
        <w:rPr>
          <w:b/>
          <w:color w:val="231F20"/>
          <w:lang w:val="en-US"/>
        </w:rPr>
        <w:t>Clin</w:t>
      </w:r>
      <w:r w:rsidR="00ED407D" w:rsidRPr="00ED407D">
        <w:rPr>
          <w:b/>
          <w:color w:val="231F20"/>
          <w:lang w:val="en-US"/>
        </w:rPr>
        <w:t>ical</w:t>
      </w:r>
      <w:r w:rsidRPr="00ED407D">
        <w:rPr>
          <w:b/>
          <w:color w:val="231F20"/>
          <w:lang w:val="en-US"/>
        </w:rPr>
        <w:t xml:space="preserve"> J</w:t>
      </w:r>
      <w:r w:rsidR="00ED407D" w:rsidRPr="00ED407D">
        <w:rPr>
          <w:b/>
          <w:color w:val="231F20"/>
          <w:lang w:val="en-US"/>
        </w:rPr>
        <w:t>ournal</w:t>
      </w:r>
      <w:r w:rsidRPr="00ED407D">
        <w:rPr>
          <w:b/>
          <w:color w:val="231F20"/>
          <w:lang w:val="en-US"/>
        </w:rPr>
        <w:t xml:space="preserve"> Am</w:t>
      </w:r>
      <w:r w:rsidR="00ED407D" w:rsidRPr="00ED407D">
        <w:rPr>
          <w:b/>
          <w:color w:val="231F20"/>
          <w:lang w:val="en-US"/>
        </w:rPr>
        <w:t>erican</w:t>
      </w:r>
      <w:r w:rsidRPr="00ED407D">
        <w:rPr>
          <w:b/>
          <w:color w:val="231F20"/>
          <w:lang w:val="en-US"/>
        </w:rPr>
        <w:t xml:space="preserve"> Soc</w:t>
      </w:r>
      <w:r w:rsidR="00ED407D" w:rsidRPr="00ED407D">
        <w:rPr>
          <w:b/>
          <w:color w:val="231F20"/>
          <w:lang w:val="en-US"/>
        </w:rPr>
        <w:t>iety</w:t>
      </w:r>
      <w:r w:rsidRPr="00ED407D">
        <w:rPr>
          <w:b/>
          <w:color w:val="231F20"/>
          <w:lang w:val="en-US"/>
        </w:rPr>
        <w:t xml:space="preserve"> Nephrol</w:t>
      </w:r>
      <w:r w:rsidR="00ED407D" w:rsidRPr="00ED407D">
        <w:rPr>
          <w:b/>
          <w:color w:val="231F20"/>
          <w:lang w:val="en-US"/>
        </w:rPr>
        <w:t>ogy</w:t>
      </w:r>
      <w:r>
        <w:rPr>
          <w:color w:val="231F20"/>
          <w:lang w:val="en-US"/>
        </w:rPr>
        <w:t>, v. 5, n</w:t>
      </w:r>
      <w:r w:rsidR="00ED407D">
        <w:rPr>
          <w:color w:val="231F20"/>
          <w:lang w:val="en-US"/>
        </w:rPr>
        <w:t>o</w:t>
      </w:r>
      <w:r>
        <w:rPr>
          <w:color w:val="231F20"/>
          <w:lang w:val="en-US"/>
        </w:rPr>
        <w:t>. 1, p.</w:t>
      </w:r>
      <w:r w:rsidRPr="00DD3BC0">
        <w:rPr>
          <w:color w:val="231F20"/>
        </w:rPr>
        <w:t xml:space="preserve"> 23-30</w:t>
      </w:r>
      <w:r>
        <w:rPr>
          <w:color w:val="231F20"/>
        </w:rPr>
        <w:t xml:space="preserve">, </w:t>
      </w:r>
      <w:proofErr w:type="gramStart"/>
      <w:r>
        <w:rPr>
          <w:color w:val="231F20"/>
        </w:rPr>
        <w:t>jan</w:t>
      </w:r>
      <w:proofErr w:type="gramEnd"/>
      <w:r>
        <w:rPr>
          <w:color w:val="231F20"/>
        </w:rPr>
        <w:t>. 2010</w:t>
      </w:r>
      <w:r w:rsidRPr="00DD3BC0">
        <w:rPr>
          <w:color w:val="231F20"/>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rFonts w:eastAsia="OTNEJMQuadraat"/>
          <w:lang w:val="en-US"/>
        </w:rPr>
      </w:pPr>
      <w:r w:rsidRPr="00DD3BC0">
        <w:rPr>
          <w:rFonts w:eastAsia="OTNEJMQuadraat"/>
          <w:lang w:val="en-US"/>
        </w:rPr>
        <w:t>PENNA, G</w:t>
      </w:r>
      <w:r>
        <w:rPr>
          <w:rFonts w:eastAsia="OTNEJMQuadraat"/>
          <w:lang w:val="en-US"/>
        </w:rPr>
        <w:t>.</w:t>
      </w:r>
      <w:r w:rsidRPr="00DD3BC0">
        <w:rPr>
          <w:rFonts w:eastAsia="OTNEJMQuadraat"/>
          <w:lang w:val="en-US"/>
        </w:rPr>
        <w:t xml:space="preserve">; ADORIN, L. 1alpha,25dyhidroxyvitamin D3 inhibits </w:t>
      </w:r>
      <w:proofErr w:type="spellStart"/>
      <w:r w:rsidRPr="00DD3BC0">
        <w:rPr>
          <w:rFonts w:eastAsia="OTNEJMQuadraat"/>
          <w:lang w:val="en-US"/>
        </w:rPr>
        <w:t>differntiation</w:t>
      </w:r>
      <w:proofErr w:type="spellEnd"/>
      <w:r w:rsidRPr="00DD3BC0">
        <w:rPr>
          <w:rFonts w:eastAsia="OTNEJMQuadraat"/>
          <w:lang w:val="en-US"/>
        </w:rPr>
        <w:t xml:space="preserve">, maturation, activation and survival of dendritic cells leading to </w:t>
      </w:r>
      <w:proofErr w:type="spellStart"/>
      <w:r w:rsidRPr="00DD3BC0">
        <w:rPr>
          <w:rFonts w:eastAsia="OTNEJMQuadraat"/>
          <w:lang w:val="en-US"/>
        </w:rPr>
        <w:t>empaired</w:t>
      </w:r>
      <w:proofErr w:type="spellEnd"/>
      <w:r w:rsidRPr="00DD3BC0">
        <w:rPr>
          <w:rFonts w:eastAsia="OTNEJMQuadraat"/>
          <w:lang w:val="en-US"/>
        </w:rPr>
        <w:t xml:space="preserve"> </w:t>
      </w:r>
      <w:proofErr w:type="spellStart"/>
      <w:r w:rsidRPr="00DD3BC0">
        <w:rPr>
          <w:rFonts w:eastAsia="OTNEJMQuadraat"/>
          <w:lang w:val="en-US"/>
        </w:rPr>
        <w:t>alloreactive</w:t>
      </w:r>
      <w:proofErr w:type="spellEnd"/>
      <w:r w:rsidRPr="00DD3BC0">
        <w:rPr>
          <w:rFonts w:eastAsia="OTNEJMQuadraat"/>
          <w:lang w:val="en-US"/>
        </w:rPr>
        <w:t xml:space="preserve"> T cell activation. </w:t>
      </w:r>
      <w:r w:rsidRPr="00ED407D">
        <w:rPr>
          <w:rFonts w:eastAsia="OTNEJMQuadraat"/>
          <w:b/>
          <w:lang w:val="en-US"/>
        </w:rPr>
        <w:t>The Journal of Immunology</w:t>
      </w:r>
      <w:r>
        <w:rPr>
          <w:rFonts w:eastAsia="OTNEJMQuadraat"/>
          <w:lang w:val="en-US"/>
        </w:rPr>
        <w:t>, v.164, n</w:t>
      </w:r>
      <w:r w:rsidR="00ED407D">
        <w:rPr>
          <w:rFonts w:eastAsia="OTNEJMQuadraat"/>
          <w:lang w:val="en-US"/>
        </w:rPr>
        <w:t>o</w:t>
      </w:r>
      <w:r>
        <w:rPr>
          <w:rFonts w:eastAsia="OTNEJMQuadraat"/>
          <w:lang w:val="en-US"/>
        </w:rPr>
        <w:t xml:space="preserve">. 5, p. </w:t>
      </w:r>
      <w:r w:rsidRPr="00DD3BC0">
        <w:rPr>
          <w:rFonts w:eastAsia="OTNEJMQuadraat"/>
          <w:lang w:val="en-US"/>
        </w:rPr>
        <w:t>2405-2411</w:t>
      </w:r>
      <w:r>
        <w:rPr>
          <w:rFonts w:eastAsia="OTNEJMQuadraat"/>
          <w:lang w:val="en-US"/>
        </w:rPr>
        <w:t>, mar. 2000</w:t>
      </w:r>
      <w:r w:rsidRPr="00DD3BC0">
        <w:rPr>
          <w:rFonts w:eastAsia="OTNEJMQuadraat"/>
          <w:lang w:val="en-US"/>
        </w:rPr>
        <w:t>.</w:t>
      </w:r>
    </w:p>
    <w:p w:rsidR="00ED407D" w:rsidRDefault="00ED407D" w:rsidP="00B65D51">
      <w:pPr>
        <w:shd w:val="clear" w:color="auto" w:fill="FFFFFF"/>
        <w:spacing w:before="100" w:beforeAutospacing="1" w:line="480" w:lineRule="auto"/>
        <w:rPr>
          <w:iCs/>
          <w:color w:val="222222"/>
        </w:rPr>
      </w:pPr>
    </w:p>
    <w:p w:rsidR="00B65D51" w:rsidRPr="00DD3BC0" w:rsidRDefault="00B65D51" w:rsidP="00B65D51">
      <w:pPr>
        <w:shd w:val="clear" w:color="auto" w:fill="FFFFFF"/>
        <w:spacing w:before="100" w:beforeAutospacing="1" w:line="480" w:lineRule="auto"/>
        <w:rPr>
          <w:color w:val="222222"/>
        </w:rPr>
      </w:pPr>
      <w:r w:rsidRPr="00DD3BC0">
        <w:rPr>
          <w:iCs/>
          <w:color w:val="222222"/>
        </w:rPr>
        <w:t>PEREIRA, M.A</w:t>
      </w:r>
      <w:r>
        <w:rPr>
          <w:iCs/>
          <w:color w:val="222222"/>
        </w:rPr>
        <w:t xml:space="preserve">. </w:t>
      </w:r>
      <w:r w:rsidRPr="00DD3BC0">
        <w:rPr>
          <w:iCs/>
          <w:color w:val="222222"/>
        </w:rPr>
        <w:t xml:space="preserve"> </w:t>
      </w:r>
      <w:proofErr w:type="gramStart"/>
      <w:r w:rsidRPr="00DD3BC0">
        <w:rPr>
          <w:iCs/>
          <w:color w:val="222222"/>
        </w:rPr>
        <w:t>et</w:t>
      </w:r>
      <w:proofErr w:type="gramEnd"/>
      <w:r w:rsidRPr="00DD3BC0">
        <w:rPr>
          <w:iCs/>
          <w:color w:val="222222"/>
        </w:rPr>
        <w:t xml:space="preserve"> al. </w:t>
      </w:r>
      <w:r w:rsidRPr="00DD3BC0">
        <w:rPr>
          <w:iCs/>
          <w:color w:val="222222"/>
          <w:lang w:val="en-US"/>
        </w:rPr>
        <w:t xml:space="preserve">Dairy consumption, obesity, and the insulin resistance syndrome in young adults: the CARDIA Study. </w:t>
      </w:r>
      <w:proofErr w:type="spellStart"/>
      <w:r w:rsidRPr="00ED407D">
        <w:rPr>
          <w:b/>
          <w:iCs/>
          <w:color w:val="222222"/>
        </w:rPr>
        <w:t>J</w:t>
      </w:r>
      <w:r w:rsidR="00ED407D">
        <w:rPr>
          <w:b/>
          <w:iCs/>
          <w:color w:val="222222"/>
        </w:rPr>
        <w:t>ournal</w:t>
      </w:r>
      <w:proofErr w:type="spellEnd"/>
      <w:r w:rsidR="00ED407D">
        <w:rPr>
          <w:b/>
          <w:iCs/>
          <w:color w:val="222222"/>
        </w:rPr>
        <w:t xml:space="preserve"> </w:t>
      </w:r>
      <w:proofErr w:type="spellStart"/>
      <w:r w:rsidR="00ED407D">
        <w:rPr>
          <w:b/>
          <w:iCs/>
          <w:color w:val="222222"/>
        </w:rPr>
        <w:t>of</w:t>
      </w:r>
      <w:proofErr w:type="spellEnd"/>
      <w:r w:rsidR="00ED407D">
        <w:rPr>
          <w:b/>
          <w:iCs/>
          <w:color w:val="222222"/>
        </w:rPr>
        <w:t xml:space="preserve"> </w:t>
      </w:r>
      <w:proofErr w:type="spellStart"/>
      <w:r w:rsidR="00ED407D">
        <w:rPr>
          <w:b/>
          <w:iCs/>
          <w:color w:val="222222"/>
        </w:rPr>
        <w:t>the</w:t>
      </w:r>
      <w:proofErr w:type="spellEnd"/>
      <w:r w:rsidR="00ED407D">
        <w:rPr>
          <w:b/>
          <w:iCs/>
          <w:color w:val="222222"/>
        </w:rPr>
        <w:t xml:space="preserve"> </w:t>
      </w:r>
      <w:r w:rsidRPr="00ED407D">
        <w:rPr>
          <w:b/>
          <w:iCs/>
          <w:color w:val="222222"/>
        </w:rPr>
        <w:t>A</w:t>
      </w:r>
      <w:r w:rsidR="00ED407D">
        <w:rPr>
          <w:b/>
          <w:iCs/>
          <w:color w:val="222222"/>
        </w:rPr>
        <w:t xml:space="preserve">merican </w:t>
      </w:r>
      <w:r w:rsidRPr="00ED407D">
        <w:rPr>
          <w:b/>
          <w:iCs/>
          <w:color w:val="222222"/>
        </w:rPr>
        <w:t>M</w:t>
      </w:r>
      <w:r w:rsidR="00ED407D">
        <w:rPr>
          <w:b/>
          <w:iCs/>
          <w:color w:val="222222"/>
        </w:rPr>
        <w:t xml:space="preserve">edical </w:t>
      </w:r>
      <w:proofErr w:type="spellStart"/>
      <w:r w:rsidRPr="00ED407D">
        <w:rPr>
          <w:b/>
          <w:iCs/>
          <w:color w:val="222222"/>
        </w:rPr>
        <w:t>A</w:t>
      </w:r>
      <w:r w:rsidR="00ED407D">
        <w:rPr>
          <w:b/>
          <w:iCs/>
          <w:color w:val="222222"/>
        </w:rPr>
        <w:t>ssociation</w:t>
      </w:r>
      <w:proofErr w:type="spellEnd"/>
      <w:r w:rsidRPr="00A86489">
        <w:rPr>
          <w:iCs/>
          <w:color w:val="222222"/>
        </w:rPr>
        <w:t>,</w:t>
      </w:r>
      <w:r w:rsidRPr="00DD3BC0">
        <w:rPr>
          <w:iCs/>
          <w:color w:val="222222"/>
        </w:rPr>
        <w:t xml:space="preserve"> </w:t>
      </w:r>
      <w:r>
        <w:rPr>
          <w:iCs/>
          <w:color w:val="222222"/>
        </w:rPr>
        <w:t>v. 287, n</w:t>
      </w:r>
      <w:r w:rsidR="00ED407D">
        <w:rPr>
          <w:iCs/>
          <w:color w:val="222222"/>
        </w:rPr>
        <w:t>o</w:t>
      </w:r>
      <w:r>
        <w:rPr>
          <w:iCs/>
          <w:color w:val="222222"/>
        </w:rPr>
        <w:t xml:space="preserve">. 16, p. </w:t>
      </w:r>
      <w:r w:rsidRPr="00DD3BC0">
        <w:rPr>
          <w:iCs/>
          <w:color w:val="222222"/>
        </w:rPr>
        <w:t>2081–</w:t>
      </w:r>
      <w:r>
        <w:rPr>
          <w:iCs/>
          <w:color w:val="222222"/>
        </w:rPr>
        <w:t>208</w:t>
      </w:r>
      <w:r w:rsidRPr="00DD3BC0">
        <w:rPr>
          <w:iCs/>
          <w:color w:val="222222"/>
        </w:rPr>
        <w:t>9</w:t>
      </w:r>
      <w:r>
        <w:rPr>
          <w:iCs/>
          <w:color w:val="222222"/>
        </w:rPr>
        <w:t xml:space="preserve">, </w:t>
      </w:r>
      <w:proofErr w:type="spellStart"/>
      <w:r>
        <w:rPr>
          <w:iCs/>
          <w:color w:val="222222"/>
        </w:rPr>
        <w:t>apr</w:t>
      </w:r>
      <w:proofErr w:type="spellEnd"/>
      <w:r>
        <w:rPr>
          <w:iCs/>
          <w:color w:val="222222"/>
        </w:rPr>
        <w:t>. 2002</w:t>
      </w:r>
      <w:r w:rsidRPr="00DD3BC0">
        <w:rPr>
          <w:iCs/>
          <w:color w:val="222222"/>
        </w:rPr>
        <w:t>.</w:t>
      </w:r>
    </w:p>
    <w:p w:rsidR="00B65D51" w:rsidRDefault="00B65D51" w:rsidP="00B65D51">
      <w:pPr>
        <w:spacing w:line="480" w:lineRule="auto"/>
        <w:ind w:firstLine="708"/>
      </w:pPr>
    </w:p>
    <w:p w:rsidR="00B65D51" w:rsidRPr="00DD3BC0" w:rsidRDefault="00B65D51" w:rsidP="00B65D51">
      <w:pPr>
        <w:autoSpaceDE w:val="0"/>
        <w:autoSpaceDN w:val="0"/>
        <w:adjustRightInd w:val="0"/>
        <w:spacing w:line="480" w:lineRule="auto"/>
        <w:rPr>
          <w:lang w:val="en-US"/>
        </w:rPr>
      </w:pPr>
      <w:r w:rsidRPr="00DD3BC0">
        <w:t>PETERS, B.S.E</w:t>
      </w:r>
      <w:r>
        <w:t xml:space="preserve">. </w:t>
      </w:r>
      <w:r w:rsidRPr="00DD3BC0">
        <w:rPr>
          <w:lang w:val="en-US"/>
        </w:rPr>
        <w:t xml:space="preserve">et al. Prevalence of vitamin D insufficiency in Brazilian adolescents. </w:t>
      </w:r>
      <w:r w:rsidRPr="00ED407D">
        <w:rPr>
          <w:b/>
          <w:lang w:val="en-US"/>
        </w:rPr>
        <w:t>Ann</w:t>
      </w:r>
      <w:r w:rsidR="00ED407D" w:rsidRPr="00ED407D">
        <w:rPr>
          <w:b/>
          <w:lang w:val="en-US"/>
        </w:rPr>
        <w:t>als of</w:t>
      </w:r>
      <w:r w:rsidRPr="00ED407D">
        <w:rPr>
          <w:b/>
          <w:lang w:val="en-US"/>
        </w:rPr>
        <w:t xml:space="preserve"> Nutr</w:t>
      </w:r>
      <w:r w:rsidR="00ED407D" w:rsidRPr="00ED407D">
        <w:rPr>
          <w:b/>
          <w:lang w:val="en-US"/>
        </w:rPr>
        <w:t>ition and</w:t>
      </w:r>
      <w:r w:rsidRPr="00ED407D">
        <w:rPr>
          <w:b/>
          <w:lang w:val="en-US"/>
        </w:rPr>
        <w:t xml:space="preserve"> Metab</w:t>
      </w:r>
      <w:r w:rsidR="00ED407D" w:rsidRPr="00ED407D">
        <w:rPr>
          <w:b/>
          <w:lang w:val="en-US"/>
        </w:rPr>
        <w:t>olism</w:t>
      </w:r>
      <w:r>
        <w:rPr>
          <w:lang w:val="en-US"/>
        </w:rPr>
        <w:t>, v. 54, n</w:t>
      </w:r>
      <w:r w:rsidR="00ED407D">
        <w:rPr>
          <w:lang w:val="en-US"/>
        </w:rPr>
        <w:t>o</w:t>
      </w:r>
      <w:r>
        <w:rPr>
          <w:lang w:val="en-US"/>
        </w:rPr>
        <w:t>. 1, p.</w:t>
      </w:r>
      <w:r w:rsidRPr="00DD3BC0">
        <w:rPr>
          <w:lang w:val="en-US"/>
        </w:rPr>
        <w:t>15-21</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2009</w:t>
      </w:r>
      <w:r w:rsidRPr="00DD3BC0">
        <w:rPr>
          <w:lang w:val="en-US"/>
        </w:rPr>
        <w:t>.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DD3BC0">
        <w:t>PINHEIRO, M.M</w:t>
      </w:r>
      <w:r>
        <w:t>.</w:t>
      </w:r>
      <w:r w:rsidRPr="00DD3BC0">
        <w:t xml:space="preserve"> et al. </w:t>
      </w:r>
      <w:r w:rsidRPr="00DD3BC0">
        <w:rPr>
          <w:lang w:val="en-US"/>
        </w:rPr>
        <w:t>Nutrient intakes related to osteoporotic fractures in</w:t>
      </w:r>
      <w:r>
        <w:rPr>
          <w:lang w:val="en-US"/>
        </w:rPr>
        <w:t xml:space="preserve"> </w:t>
      </w:r>
      <w:r w:rsidRPr="00DD3BC0">
        <w:rPr>
          <w:lang w:val="en-US"/>
        </w:rPr>
        <w:t>men and women – The Brazilian Osteoporosis Study (BRAZOS).</w:t>
      </w:r>
      <w:r>
        <w:rPr>
          <w:lang w:val="en-US"/>
        </w:rPr>
        <w:t xml:space="preserve"> </w:t>
      </w:r>
      <w:r w:rsidRPr="00ED407D">
        <w:rPr>
          <w:b/>
          <w:lang w:val="en-US"/>
        </w:rPr>
        <w:t>Nutrition Journal</w:t>
      </w:r>
      <w:r>
        <w:rPr>
          <w:lang w:val="en-US"/>
        </w:rPr>
        <w:t>, v.8, n</w:t>
      </w:r>
      <w:r w:rsidR="00ED407D">
        <w:rPr>
          <w:lang w:val="en-US"/>
        </w:rPr>
        <w:t>o</w:t>
      </w:r>
      <w:r>
        <w:rPr>
          <w:lang w:val="en-US"/>
        </w:rPr>
        <w:t xml:space="preserve">.6, </w:t>
      </w:r>
      <w:proofErr w:type="spellStart"/>
      <w:proofErr w:type="gramStart"/>
      <w:r>
        <w:rPr>
          <w:lang w:val="en-US"/>
        </w:rPr>
        <w:t>jan</w:t>
      </w:r>
      <w:proofErr w:type="gramEnd"/>
      <w:r>
        <w:rPr>
          <w:lang w:val="en-US"/>
        </w:rPr>
        <w:t>.</w:t>
      </w:r>
      <w:proofErr w:type="spellEnd"/>
      <w:r>
        <w:rPr>
          <w:lang w:val="en-US"/>
        </w:rPr>
        <w:t xml:space="preserve"> 2</w:t>
      </w:r>
      <w:r w:rsidRPr="00DD3BC0">
        <w:rPr>
          <w:lang w:val="en-US"/>
        </w:rPr>
        <w:t>008.</w:t>
      </w:r>
    </w:p>
    <w:p w:rsidR="00B65D51" w:rsidRDefault="00B65D51" w:rsidP="00B65D51">
      <w:pPr>
        <w:spacing w:line="480" w:lineRule="auto"/>
      </w:pPr>
    </w:p>
    <w:p w:rsidR="00B1777C" w:rsidRPr="00DD3BC0" w:rsidRDefault="00B1777C" w:rsidP="00B1777C">
      <w:pPr>
        <w:autoSpaceDE w:val="0"/>
        <w:autoSpaceDN w:val="0"/>
        <w:adjustRightInd w:val="0"/>
        <w:spacing w:line="480" w:lineRule="auto"/>
        <w:rPr>
          <w:lang w:val="en-US"/>
        </w:rPr>
      </w:pPr>
      <w:r>
        <w:rPr>
          <w:lang w:val="en-US"/>
        </w:rPr>
        <w:t xml:space="preserve">PITTAS, A.G. </w:t>
      </w:r>
      <w:r w:rsidRPr="00DD3BC0">
        <w:rPr>
          <w:lang w:val="en-US"/>
        </w:rPr>
        <w:t>et al. Vitamin D and calcium intake in relation to type 2 diabetes in women</w:t>
      </w:r>
      <w:r w:rsidRPr="00057667">
        <w:rPr>
          <w:lang w:val="en-US"/>
        </w:rPr>
        <w:t xml:space="preserve">. </w:t>
      </w:r>
      <w:proofErr w:type="gramStart"/>
      <w:r w:rsidRPr="00ED407D">
        <w:rPr>
          <w:b/>
          <w:lang w:val="en-US"/>
        </w:rPr>
        <w:t>Diabetes Care</w:t>
      </w:r>
      <w:r>
        <w:rPr>
          <w:lang w:val="en-US"/>
        </w:rPr>
        <w:t>, v. 29, n</w:t>
      </w:r>
      <w:r w:rsidR="00ED407D">
        <w:rPr>
          <w:lang w:val="en-US"/>
        </w:rPr>
        <w:t>o</w:t>
      </w:r>
      <w:r>
        <w:rPr>
          <w:lang w:val="en-US"/>
        </w:rPr>
        <w:t xml:space="preserve">. 3, p. </w:t>
      </w:r>
      <w:r w:rsidRPr="00DD3BC0">
        <w:rPr>
          <w:lang w:val="en-US"/>
        </w:rPr>
        <w:t>650</w:t>
      </w:r>
      <w:r>
        <w:rPr>
          <w:lang w:val="en-US"/>
        </w:rPr>
        <w:t xml:space="preserve">-656, </w:t>
      </w:r>
      <w:proofErr w:type="spellStart"/>
      <w:r>
        <w:rPr>
          <w:lang w:val="en-US"/>
        </w:rPr>
        <w:t>apr.</w:t>
      </w:r>
      <w:proofErr w:type="spellEnd"/>
      <w:proofErr w:type="gramEnd"/>
      <w:r>
        <w:rPr>
          <w:lang w:val="en-US"/>
        </w:rPr>
        <w:t xml:space="preserve"> 2006</w:t>
      </w:r>
      <w:r w:rsidRPr="00DD3BC0">
        <w:rPr>
          <w:lang w:val="en-US"/>
        </w:rPr>
        <w:t xml:space="preserve">. </w:t>
      </w:r>
    </w:p>
    <w:p w:rsidR="00B1777C" w:rsidRDefault="00B1777C" w:rsidP="00B1777C">
      <w:pPr>
        <w:autoSpaceDE w:val="0"/>
        <w:autoSpaceDN w:val="0"/>
        <w:adjustRightInd w:val="0"/>
        <w:spacing w:line="480" w:lineRule="auto"/>
        <w:rPr>
          <w:bCs/>
          <w:lang w:val="en-US"/>
        </w:rPr>
      </w:pPr>
    </w:p>
    <w:p w:rsidR="00B1777C" w:rsidRPr="00DD3BC0" w:rsidRDefault="00EF1AAB" w:rsidP="00B1777C">
      <w:pPr>
        <w:spacing w:line="480" w:lineRule="auto"/>
        <w:outlineLvl w:val="0"/>
        <w:rPr>
          <w:bCs/>
          <w:kern w:val="36"/>
        </w:rPr>
      </w:pPr>
      <w:hyperlink r:id="rId16" w:history="1">
        <w:r w:rsidR="00B1777C" w:rsidRPr="00D325E4">
          <w:rPr>
            <w:lang w:val="en-US"/>
          </w:rPr>
          <w:t>PITTAS</w:t>
        </w:r>
      </w:hyperlink>
      <w:r w:rsidR="00B1777C" w:rsidRPr="00D325E4">
        <w:rPr>
          <w:lang w:val="en-US"/>
        </w:rPr>
        <w:t>, A.G</w:t>
      </w:r>
      <w:r w:rsidR="00B1777C">
        <w:rPr>
          <w:lang w:val="en-US"/>
        </w:rPr>
        <w:t>.</w:t>
      </w:r>
      <w:r w:rsidR="00B1777C" w:rsidRPr="00D325E4">
        <w:rPr>
          <w:lang w:val="en-US"/>
        </w:rPr>
        <w:t xml:space="preserve">; </w:t>
      </w:r>
      <w:hyperlink r:id="rId17" w:history="1">
        <w:r w:rsidR="00B1777C" w:rsidRPr="00D325E4">
          <w:rPr>
            <w:lang w:val="en-US"/>
          </w:rPr>
          <w:t>LAU</w:t>
        </w:r>
      </w:hyperlink>
      <w:r w:rsidR="00B1777C" w:rsidRPr="00D325E4">
        <w:rPr>
          <w:lang w:val="en-US"/>
        </w:rPr>
        <w:t>, J; HU</w:t>
      </w:r>
      <w:r w:rsidR="00B1777C">
        <w:rPr>
          <w:lang w:val="en-US"/>
        </w:rPr>
        <w:t>.</w:t>
      </w:r>
      <w:hyperlink r:id="rId18" w:history="1">
        <w:r w:rsidR="00B1777C" w:rsidRPr="00D325E4">
          <w:rPr>
            <w:lang w:val="en-US"/>
          </w:rPr>
          <w:t>;</w:t>
        </w:r>
      </w:hyperlink>
      <w:r w:rsidR="00B1777C">
        <w:rPr>
          <w:lang w:val="en-US"/>
        </w:rPr>
        <w:t xml:space="preserve"> </w:t>
      </w:r>
      <w:hyperlink r:id="rId19" w:history="1">
        <w:r w:rsidR="00B1777C" w:rsidRPr="00D325E4">
          <w:rPr>
            <w:lang w:val="en-US"/>
          </w:rPr>
          <w:t>DAWSON-HUGHES</w:t>
        </w:r>
      </w:hyperlink>
      <w:r w:rsidR="00B1777C" w:rsidRPr="00D325E4">
        <w:rPr>
          <w:lang w:val="en-US"/>
        </w:rPr>
        <w:t xml:space="preserve">, B. </w:t>
      </w:r>
      <w:r w:rsidR="00B1777C" w:rsidRPr="00D325E4">
        <w:rPr>
          <w:bCs/>
          <w:kern w:val="36"/>
          <w:lang w:val="en-US"/>
        </w:rPr>
        <w:t xml:space="preserve">The Role of Vitamin D and Calcium in type 2 diabetes. A systematic Review and Meta-Analysis. </w:t>
      </w:r>
      <w:proofErr w:type="gramStart"/>
      <w:r w:rsidR="00ED407D" w:rsidRPr="00ED407D">
        <w:rPr>
          <w:b/>
          <w:bCs/>
          <w:kern w:val="36"/>
          <w:lang w:val="en-US"/>
        </w:rPr>
        <w:t>The</w:t>
      </w:r>
      <w:r w:rsidR="00ED407D">
        <w:rPr>
          <w:bCs/>
          <w:kern w:val="36"/>
          <w:lang w:val="en-US"/>
        </w:rPr>
        <w:t xml:space="preserve"> </w:t>
      </w:r>
      <w:r w:rsidR="00B1777C" w:rsidRPr="00ED407D">
        <w:rPr>
          <w:b/>
          <w:lang w:val="en-US"/>
        </w:rPr>
        <w:t>J</w:t>
      </w:r>
      <w:r w:rsidR="00ED407D" w:rsidRPr="00ED407D">
        <w:rPr>
          <w:b/>
          <w:lang w:val="en-US"/>
        </w:rPr>
        <w:t>ournal</w:t>
      </w:r>
      <w:r w:rsidR="00B1777C" w:rsidRPr="00ED407D">
        <w:rPr>
          <w:b/>
          <w:lang w:val="en-US"/>
        </w:rPr>
        <w:t xml:space="preserve"> </w:t>
      </w:r>
      <w:r w:rsidR="00ED407D">
        <w:rPr>
          <w:b/>
          <w:lang w:val="en-US"/>
        </w:rPr>
        <w:t xml:space="preserve">of </w:t>
      </w:r>
      <w:r w:rsidR="00B1777C" w:rsidRPr="00ED407D">
        <w:rPr>
          <w:b/>
          <w:lang w:val="en-US"/>
        </w:rPr>
        <w:t>Clin</w:t>
      </w:r>
      <w:r w:rsidR="00ED407D" w:rsidRPr="00ED407D">
        <w:rPr>
          <w:b/>
          <w:lang w:val="en-US"/>
        </w:rPr>
        <w:t>ical</w:t>
      </w:r>
      <w:r w:rsidR="00B1777C" w:rsidRPr="00ED407D">
        <w:rPr>
          <w:b/>
          <w:lang w:val="en-US"/>
        </w:rPr>
        <w:t xml:space="preserve"> Endocrinol</w:t>
      </w:r>
      <w:r w:rsidR="00ED407D" w:rsidRPr="00ED407D">
        <w:rPr>
          <w:b/>
          <w:lang w:val="en-US"/>
        </w:rPr>
        <w:t>ogy and</w:t>
      </w:r>
      <w:r w:rsidR="00B1777C" w:rsidRPr="00ED407D">
        <w:rPr>
          <w:b/>
          <w:lang w:val="en-US"/>
        </w:rPr>
        <w:t xml:space="preserve"> Metab</w:t>
      </w:r>
      <w:r w:rsidR="00ED407D" w:rsidRPr="00ED407D">
        <w:rPr>
          <w:b/>
          <w:lang w:val="en-US"/>
        </w:rPr>
        <w:t>olism</w:t>
      </w:r>
      <w:r w:rsidR="00B1777C">
        <w:rPr>
          <w:lang w:val="en-US"/>
        </w:rPr>
        <w:t>, v. 92, n</w:t>
      </w:r>
      <w:r w:rsidR="00ED407D">
        <w:rPr>
          <w:lang w:val="en-US"/>
        </w:rPr>
        <w:t>o</w:t>
      </w:r>
      <w:r w:rsidR="00B1777C">
        <w:rPr>
          <w:lang w:val="en-US"/>
        </w:rPr>
        <w:t xml:space="preserve">. 6, p. </w:t>
      </w:r>
      <w:hyperlink r:id="rId20" w:tgtFrame="pmc_ext" w:history="1">
        <w:r w:rsidR="00B1777C" w:rsidRPr="00D325E4">
          <w:rPr>
            <w:rStyle w:val="cit"/>
          </w:rPr>
          <w:t>2017–2029</w:t>
        </w:r>
        <w:r w:rsidR="00B1777C">
          <w:rPr>
            <w:rStyle w:val="cit"/>
          </w:rPr>
          <w:t>, jun. 2007</w:t>
        </w:r>
        <w:r w:rsidR="00B1777C" w:rsidRPr="00D325E4">
          <w:rPr>
            <w:rStyle w:val="cit"/>
          </w:rPr>
          <w:t>.</w:t>
        </w:r>
        <w:proofErr w:type="gramEnd"/>
        <w:r w:rsidR="00B1777C" w:rsidRPr="00D325E4">
          <w:rPr>
            <w:rStyle w:val="cit"/>
          </w:rPr>
          <w:t xml:space="preserve"> </w:t>
        </w:r>
      </w:hyperlink>
    </w:p>
    <w:p w:rsidR="00B1777C" w:rsidRDefault="00B1777C" w:rsidP="00B65D51">
      <w:pPr>
        <w:spacing w:line="480" w:lineRule="auto"/>
      </w:pPr>
    </w:p>
    <w:p w:rsidR="00B65D51" w:rsidRDefault="00B65D51" w:rsidP="00B65D51">
      <w:pPr>
        <w:autoSpaceDE w:val="0"/>
        <w:autoSpaceDN w:val="0"/>
        <w:adjustRightInd w:val="0"/>
        <w:spacing w:line="480" w:lineRule="auto"/>
        <w:rPr>
          <w:bCs/>
          <w:lang w:val="en-US"/>
        </w:rPr>
      </w:pPr>
      <w:r w:rsidRPr="007C78D5">
        <w:rPr>
          <w:bCs/>
        </w:rPr>
        <w:t>PREMAOR, M.O</w:t>
      </w:r>
      <w:r>
        <w:rPr>
          <w:bCs/>
        </w:rPr>
        <w:t>.</w:t>
      </w:r>
      <w:r w:rsidRPr="007C78D5">
        <w:rPr>
          <w:bCs/>
        </w:rPr>
        <w:t>; FURLANETTO</w:t>
      </w:r>
      <w:r>
        <w:rPr>
          <w:bCs/>
        </w:rPr>
        <w:t>, T.W.</w:t>
      </w:r>
      <w:r w:rsidRPr="007C78D5">
        <w:rPr>
          <w:bCs/>
        </w:rPr>
        <w:t xml:space="preserve"> </w:t>
      </w:r>
      <w:bookmarkStart w:id="1" w:name="top10"/>
      <w:bookmarkEnd w:id="1"/>
      <w:proofErr w:type="spellStart"/>
      <w:r w:rsidRPr="007C78D5">
        <w:rPr>
          <w:bCs/>
        </w:rPr>
        <w:t>Hipovitaminose</w:t>
      </w:r>
      <w:proofErr w:type="spellEnd"/>
      <w:r w:rsidRPr="007C78D5">
        <w:rPr>
          <w:bCs/>
        </w:rPr>
        <w:t xml:space="preserve"> D em adultos: entendendo melhor a apresentação de uma velha doença. </w:t>
      </w:r>
      <w:proofErr w:type="spellStart"/>
      <w:proofErr w:type="gramStart"/>
      <w:r w:rsidRPr="00ED407D">
        <w:rPr>
          <w:b/>
          <w:bCs/>
          <w:lang w:val="en-US"/>
        </w:rPr>
        <w:t>Arquivo</w:t>
      </w:r>
      <w:proofErr w:type="spellEnd"/>
      <w:r w:rsidRPr="00ED407D">
        <w:rPr>
          <w:b/>
          <w:bCs/>
          <w:lang w:val="en-US"/>
        </w:rPr>
        <w:t xml:space="preserve"> </w:t>
      </w:r>
      <w:proofErr w:type="spellStart"/>
      <w:r w:rsidRPr="00ED407D">
        <w:rPr>
          <w:b/>
          <w:bCs/>
          <w:lang w:val="en-US"/>
        </w:rPr>
        <w:t>Brasileiro</w:t>
      </w:r>
      <w:proofErr w:type="spellEnd"/>
      <w:r w:rsidRPr="00ED407D">
        <w:rPr>
          <w:b/>
          <w:bCs/>
          <w:lang w:val="en-US"/>
        </w:rPr>
        <w:t xml:space="preserve"> de </w:t>
      </w:r>
      <w:proofErr w:type="spellStart"/>
      <w:r w:rsidRPr="00ED407D">
        <w:rPr>
          <w:b/>
          <w:bCs/>
          <w:lang w:val="en-US"/>
        </w:rPr>
        <w:t>Endocrinologia</w:t>
      </w:r>
      <w:proofErr w:type="spellEnd"/>
      <w:r w:rsidRPr="00ED407D">
        <w:rPr>
          <w:b/>
          <w:bCs/>
          <w:lang w:val="en-US"/>
        </w:rPr>
        <w:t xml:space="preserve"> e </w:t>
      </w:r>
      <w:proofErr w:type="spellStart"/>
      <w:r w:rsidRPr="00ED407D">
        <w:rPr>
          <w:b/>
          <w:bCs/>
          <w:lang w:val="en-US"/>
        </w:rPr>
        <w:t>Metabolismo</w:t>
      </w:r>
      <w:proofErr w:type="spellEnd"/>
      <w:r>
        <w:rPr>
          <w:bCs/>
          <w:lang w:val="en-US"/>
        </w:rPr>
        <w:t xml:space="preserve">, </w:t>
      </w:r>
      <w:r w:rsidRPr="007C78D5">
        <w:rPr>
          <w:bCs/>
          <w:lang w:val="en-US"/>
        </w:rPr>
        <w:t>v</w:t>
      </w:r>
      <w:r>
        <w:rPr>
          <w:bCs/>
          <w:lang w:val="en-US"/>
        </w:rPr>
        <w:t xml:space="preserve">. </w:t>
      </w:r>
      <w:r w:rsidRPr="007C78D5">
        <w:rPr>
          <w:bCs/>
          <w:lang w:val="en-US"/>
        </w:rPr>
        <w:t>50, n</w:t>
      </w:r>
      <w:r>
        <w:rPr>
          <w:bCs/>
          <w:lang w:val="en-US"/>
        </w:rPr>
        <w:t xml:space="preserve">. 1, p. 25-37, </w:t>
      </w:r>
      <w:proofErr w:type="spellStart"/>
      <w:r w:rsidR="00ED407D">
        <w:rPr>
          <w:bCs/>
          <w:lang w:val="en-US"/>
        </w:rPr>
        <w:t>fev</w:t>
      </w:r>
      <w:proofErr w:type="spellEnd"/>
      <w:r w:rsidR="00ED407D">
        <w:rPr>
          <w:bCs/>
          <w:lang w:val="en-US"/>
        </w:rPr>
        <w:t>.</w:t>
      </w:r>
      <w:proofErr w:type="gramEnd"/>
      <w:r w:rsidR="00ED407D">
        <w:rPr>
          <w:bCs/>
          <w:lang w:val="en-US"/>
        </w:rPr>
        <w:t xml:space="preserve"> </w:t>
      </w:r>
      <w:r>
        <w:rPr>
          <w:bCs/>
          <w:lang w:val="en-US"/>
        </w:rPr>
        <w:t>2006.</w:t>
      </w:r>
    </w:p>
    <w:p w:rsidR="00B65D51" w:rsidRDefault="00B65D51" w:rsidP="00B65D51">
      <w:pPr>
        <w:autoSpaceDE w:val="0"/>
        <w:autoSpaceDN w:val="0"/>
        <w:adjustRightInd w:val="0"/>
        <w:spacing w:line="480" w:lineRule="auto"/>
        <w:rPr>
          <w:bCs/>
          <w:lang w:val="en-US"/>
        </w:rPr>
      </w:pPr>
    </w:p>
    <w:p w:rsidR="00B65D51" w:rsidRDefault="00B65D51" w:rsidP="00B65D51">
      <w:pPr>
        <w:autoSpaceDE w:val="0"/>
        <w:autoSpaceDN w:val="0"/>
        <w:adjustRightInd w:val="0"/>
        <w:spacing w:line="480" w:lineRule="auto"/>
      </w:pPr>
      <w:r w:rsidRPr="00881C9B">
        <w:t>SARAIVA, G.L</w:t>
      </w:r>
      <w:r>
        <w:t>.</w:t>
      </w:r>
      <w:r w:rsidRPr="00881C9B">
        <w:t xml:space="preserve"> et al. </w:t>
      </w:r>
      <w:r w:rsidRPr="00881C9B">
        <w:rPr>
          <w:lang w:val="en-US"/>
        </w:rPr>
        <w:t xml:space="preserve">Influence of ultraviolet radiation on the production of 25 </w:t>
      </w:r>
      <w:proofErr w:type="spellStart"/>
      <w:r w:rsidRPr="00881C9B">
        <w:rPr>
          <w:lang w:val="en-US"/>
        </w:rPr>
        <w:t>hidroxyvitamin</w:t>
      </w:r>
      <w:proofErr w:type="spellEnd"/>
      <w:r w:rsidRPr="00881C9B">
        <w:rPr>
          <w:lang w:val="en-US"/>
        </w:rPr>
        <w:t xml:space="preserve"> D in the elderly population in the city of São Paulo (23 o 34'S), Brazil</w:t>
      </w:r>
      <w:r w:rsidRPr="00881C9B">
        <w:rPr>
          <w:b/>
          <w:lang w:val="en-US"/>
        </w:rPr>
        <w:t xml:space="preserve">. </w:t>
      </w:r>
      <w:proofErr w:type="spellStart"/>
      <w:r w:rsidRPr="00ED407D">
        <w:rPr>
          <w:b/>
        </w:rPr>
        <w:t>Osteoporos</w:t>
      </w:r>
      <w:r w:rsidR="00ED407D" w:rsidRPr="00ED407D">
        <w:rPr>
          <w:b/>
        </w:rPr>
        <w:t>is</w:t>
      </w:r>
      <w:proofErr w:type="spellEnd"/>
      <w:r w:rsidRPr="00ED407D">
        <w:rPr>
          <w:b/>
        </w:rPr>
        <w:t xml:space="preserve"> </w:t>
      </w:r>
      <w:proofErr w:type="spellStart"/>
      <w:r w:rsidRPr="00ED407D">
        <w:rPr>
          <w:b/>
        </w:rPr>
        <w:t>Int</w:t>
      </w:r>
      <w:r w:rsidR="00ED407D" w:rsidRPr="00ED407D">
        <w:rPr>
          <w:b/>
        </w:rPr>
        <w:t>ernational</w:t>
      </w:r>
      <w:proofErr w:type="spellEnd"/>
      <w:r>
        <w:t>, v.16, n</w:t>
      </w:r>
      <w:r w:rsidR="00ED407D">
        <w:t>o</w:t>
      </w:r>
      <w:r>
        <w:t xml:space="preserve">. 12, p. </w:t>
      </w:r>
      <w:r w:rsidRPr="00881C9B">
        <w:t>1649-</w:t>
      </w:r>
      <w:r>
        <w:t>1654, dec. 2005.</w:t>
      </w:r>
    </w:p>
    <w:p w:rsidR="00B65D51" w:rsidRDefault="00B65D51" w:rsidP="00B65D51">
      <w:pPr>
        <w:autoSpaceDE w:val="0"/>
        <w:autoSpaceDN w:val="0"/>
        <w:adjustRightInd w:val="0"/>
        <w:spacing w:line="480" w:lineRule="auto"/>
        <w:rPr>
          <w:lang w:val="en-US"/>
        </w:rPr>
      </w:pPr>
    </w:p>
    <w:p w:rsidR="00B65D51" w:rsidRPr="00DD3BC0" w:rsidRDefault="00EF1AAB" w:rsidP="00B65D51">
      <w:pPr>
        <w:autoSpaceDE w:val="0"/>
        <w:autoSpaceDN w:val="0"/>
        <w:adjustRightInd w:val="0"/>
        <w:spacing w:line="480" w:lineRule="auto"/>
        <w:rPr>
          <w:lang w:val="en-US"/>
        </w:rPr>
      </w:pPr>
      <w:hyperlink r:id="rId21" w:history="1">
        <w:r w:rsidR="00B65D51" w:rsidRPr="000E1272">
          <w:rPr>
            <w:lang w:val="en-US"/>
          </w:rPr>
          <w:t>SEIDA, J.C</w:t>
        </w:r>
      </w:hyperlink>
      <w:r w:rsidR="00B65D51">
        <w:rPr>
          <w:lang w:val="en-US"/>
        </w:rPr>
        <w:t>.</w:t>
      </w:r>
      <w:r w:rsidR="00B65D51" w:rsidRPr="000E1272">
        <w:rPr>
          <w:lang w:val="en-US"/>
        </w:rPr>
        <w:t xml:space="preserve"> et al. Effect of vitamin D3 supplementation on improving glucose homeostasis and preventing diabetes: a systematic review and meta-analysis</w:t>
      </w:r>
      <w:r w:rsidR="00B65D51" w:rsidRPr="003C3A63">
        <w:rPr>
          <w:lang w:val="en-US"/>
        </w:rPr>
        <w:t xml:space="preserve">. </w:t>
      </w:r>
      <w:r w:rsidR="00ED407D" w:rsidRPr="00ED407D">
        <w:rPr>
          <w:b/>
          <w:lang w:val="en-US"/>
        </w:rPr>
        <w:t>The</w:t>
      </w:r>
      <w:r w:rsidR="00ED407D">
        <w:rPr>
          <w:lang w:val="en-US"/>
        </w:rPr>
        <w:t xml:space="preserve"> </w:t>
      </w:r>
      <w:hyperlink r:id="rId22" w:tooltip="The Journal of clinical endocrinology and metabolism." w:history="1">
        <w:r w:rsidR="00B65D51" w:rsidRPr="00ED407D">
          <w:rPr>
            <w:b/>
            <w:lang w:val="en-US"/>
          </w:rPr>
          <w:t>J</w:t>
        </w:r>
        <w:r w:rsidR="00ED407D" w:rsidRPr="00ED407D">
          <w:rPr>
            <w:b/>
            <w:lang w:val="en-US"/>
          </w:rPr>
          <w:t>ournal</w:t>
        </w:r>
        <w:r w:rsidR="00B65D51" w:rsidRPr="00ED407D">
          <w:rPr>
            <w:b/>
            <w:lang w:val="en-US"/>
          </w:rPr>
          <w:t xml:space="preserve"> </w:t>
        </w:r>
        <w:r w:rsidR="00ED407D">
          <w:rPr>
            <w:b/>
            <w:lang w:val="en-US"/>
          </w:rPr>
          <w:t xml:space="preserve">of </w:t>
        </w:r>
        <w:r w:rsidR="00B65D51" w:rsidRPr="00ED407D">
          <w:rPr>
            <w:b/>
            <w:lang w:val="en-US"/>
          </w:rPr>
          <w:t>Clin</w:t>
        </w:r>
        <w:r w:rsidR="00ED407D" w:rsidRPr="00ED407D">
          <w:rPr>
            <w:b/>
            <w:lang w:val="en-US"/>
          </w:rPr>
          <w:t>ical</w:t>
        </w:r>
        <w:r w:rsidR="00B65D51" w:rsidRPr="00ED407D">
          <w:rPr>
            <w:b/>
            <w:lang w:val="en-US"/>
          </w:rPr>
          <w:t xml:space="preserve"> Endocrinol</w:t>
        </w:r>
        <w:r w:rsidR="00ED407D" w:rsidRPr="00ED407D">
          <w:rPr>
            <w:b/>
            <w:lang w:val="en-US"/>
          </w:rPr>
          <w:t>ogy and</w:t>
        </w:r>
        <w:r w:rsidR="00B65D51" w:rsidRPr="00ED407D">
          <w:rPr>
            <w:b/>
            <w:lang w:val="en-US"/>
          </w:rPr>
          <w:t xml:space="preserve"> Metab</w:t>
        </w:r>
      </w:hyperlink>
      <w:r w:rsidR="00ED407D" w:rsidRPr="00ED407D">
        <w:rPr>
          <w:b/>
          <w:lang w:val="en-US"/>
        </w:rPr>
        <w:t>olism</w:t>
      </w:r>
      <w:r w:rsidR="00B65D51" w:rsidRPr="000E1272">
        <w:rPr>
          <w:lang w:val="en-US"/>
        </w:rPr>
        <w:t>, v</w:t>
      </w:r>
      <w:r w:rsidR="00B65D51">
        <w:rPr>
          <w:lang w:val="en-US"/>
        </w:rPr>
        <w:t xml:space="preserve">. </w:t>
      </w:r>
      <w:r w:rsidR="00B65D51" w:rsidRPr="000E1272">
        <w:rPr>
          <w:lang w:val="en-US"/>
        </w:rPr>
        <w:t>99, n</w:t>
      </w:r>
      <w:r w:rsidR="00ED407D">
        <w:rPr>
          <w:lang w:val="en-US"/>
        </w:rPr>
        <w:t>o</w:t>
      </w:r>
      <w:r w:rsidR="00B65D51">
        <w:rPr>
          <w:lang w:val="en-US"/>
        </w:rPr>
        <w:t xml:space="preserve">. </w:t>
      </w:r>
      <w:r w:rsidR="00B65D51" w:rsidRPr="000E1272">
        <w:rPr>
          <w:lang w:val="en-US"/>
        </w:rPr>
        <w:t>10</w:t>
      </w:r>
      <w:r w:rsidR="00B65D51">
        <w:rPr>
          <w:lang w:val="en-US"/>
        </w:rPr>
        <w:t xml:space="preserve">, p. </w:t>
      </w:r>
      <w:r w:rsidR="00B65D51" w:rsidRPr="000E1272">
        <w:rPr>
          <w:lang w:val="en-US"/>
        </w:rPr>
        <w:t>3551-</w:t>
      </w:r>
      <w:r w:rsidR="00B65D51">
        <w:rPr>
          <w:lang w:val="en-US"/>
        </w:rPr>
        <w:t>35</w:t>
      </w:r>
      <w:r w:rsidR="00B65D51" w:rsidRPr="000E1272">
        <w:rPr>
          <w:lang w:val="en-US"/>
        </w:rPr>
        <w:t>60</w:t>
      </w:r>
      <w:r w:rsidR="00B65D51">
        <w:rPr>
          <w:lang w:val="en-US"/>
        </w:rPr>
        <w:t xml:space="preserve">, </w:t>
      </w:r>
      <w:proofErr w:type="spellStart"/>
      <w:proofErr w:type="gramStart"/>
      <w:r w:rsidR="00ED407D">
        <w:rPr>
          <w:lang w:val="en-US"/>
        </w:rPr>
        <w:t>nov</w:t>
      </w:r>
      <w:proofErr w:type="gramEnd"/>
      <w:r w:rsidR="00ED407D">
        <w:rPr>
          <w:lang w:val="en-US"/>
        </w:rPr>
        <w:t>.</w:t>
      </w:r>
      <w:proofErr w:type="spellEnd"/>
      <w:r w:rsidR="00ED407D">
        <w:rPr>
          <w:lang w:val="en-US"/>
        </w:rPr>
        <w:t xml:space="preserve"> </w:t>
      </w:r>
      <w:r w:rsidR="00B65D51">
        <w:rPr>
          <w:lang w:val="en-US"/>
        </w:rPr>
        <w:t>2014</w:t>
      </w:r>
      <w:r w:rsidR="00B65D51" w:rsidRPr="000E1272">
        <w:rPr>
          <w:lang w:val="en-US"/>
        </w:rPr>
        <w:t>.</w:t>
      </w:r>
      <w:r w:rsidR="00B65D51" w:rsidRPr="00DD3BC0">
        <w:rPr>
          <w:lang w:val="en-US"/>
        </w:rPr>
        <w:t xml:space="preserve"> </w:t>
      </w:r>
    </w:p>
    <w:p w:rsidR="00B65D51" w:rsidRPr="00DD3BC0" w:rsidRDefault="00B65D51" w:rsidP="00B65D51">
      <w:pPr>
        <w:autoSpaceDE w:val="0"/>
        <w:autoSpaceDN w:val="0"/>
        <w:adjustRightInd w:val="0"/>
        <w:spacing w:line="480" w:lineRule="auto"/>
        <w:rPr>
          <w:lang w:val="en-US"/>
        </w:rPr>
      </w:pPr>
    </w:p>
    <w:p w:rsidR="00B65D51" w:rsidRPr="00DD3BC0" w:rsidRDefault="00B65D51" w:rsidP="00B65D51">
      <w:pPr>
        <w:autoSpaceDE w:val="0"/>
        <w:autoSpaceDN w:val="0"/>
        <w:adjustRightInd w:val="0"/>
        <w:spacing w:line="480" w:lineRule="auto"/>
        <w:rPr>
          <w:lang w:val="en-US"/>
        </w:rPr>
      </w:pPr>
      <w:r w:rsidRPr="00DD3BC0">
        <w:rPr>
          <w:lang w:val="en-US"/>
        </w:rPr>
        <w:t>STENE, L.C</w:t>
      </w:r>
      <w:r>
        <w:rPr>
          <w:lang w:val="en-US"/>
        </w:rPr>
        <w:t>.</w:t>
      </w:r>
      <w:r w:rsidRPr="00DD3BC0">
        <w:rPr>
          <w:lang w:val="en-US"/>
        </w:rPr>
        <w:t>; JONER, G. Norwegian Childhood Diabetes Study Group. Use of</w:t>
      </w:r>
    </w:p>
    <w:p w:rsidR="00B65D51" w:rsidRPr="00DD3BC0" w:rsidRDefault="00B65D51" w:rsidP="00B65D51">
      <w:pPr>
        <w:autoSpaceDE w:val="0"/>
        <w:autoSpaceDN w:val="0"/>
        <w:adjustRightInd w:val="0"/>
        <w:spacing w:line="480" w:lineRule="auto"/>
        <w:rPr>
          <w:lang w:val="en-US"/>
        </w:rPr>
      </w:pPr>
      <w:proofErr w:type="gramStart"/>
      <w:r w:rsidRPr="00DD3BC0">
        <w:rPr>
          <w:lang w:val="en-US"/>
        </w:rPr>
        <w:t>cod</w:t>
      </w:r>
      <w:proofErr w:type="gramEnd"/>
      <w:r w:rsidRPr="00DD3BC0">
        <w:rPr>
          <w:lang w:val="en-US"/>
        </w:rPr>
        <w:t xml:space="preserve"> liver oil during the first year of life is associated with lower risk of childhood</w:t>
      </w:r>
      <w:r>
        <w:rPr>
          <w:lang w:val="en-US"/>
        </w:rPr>
        <w:t xml:space="preserve"> </w:t>
      </w:r>
      <w:r w:rsidRPr="00DD3BC0">
        <w:rPr>
          <w:lang w:val="en-US"/>
        </w:rPr>
        <w:t>on</w:t>
      </w:r>
      <w:r>
        <w:rPr>
          <w:lang w:val="en-US"/>
        </w:rPr>
        <w:t xml:space="preserve"> </w:t>
      </w:r>
      <w:r w:rsidRPr="00DD3BC0">
        <w:rPr>
          <w:lang w:val="en-US"/>
        </w:rPr>
        <w:t>set type 1 diabetes: a large, population-based, case-control study</w:t>
      </w:r>
      <w:r w:rsidRPr="003C3A63">
        <w:rPr>
          <w:lang w:val="en-US"/>
        </w:rPr>
        <w:t xml:space="preserve">. </w:t>
      </w:r>
      <w:r w:rsidRPr="00ED407D">
        <w:rPr>
          <w:b/>
          <w:lang w:val="en-US"/>
        </w:rPr>
        <w:t>Am</w:t>
      </w:r>
      <w:r w:rsidR="00ED407D" w:rsidRPr="00ED407D">
        <w:rPr>
          <w:b/>
          <w:lang w:val="en-US"/>
        </w:rPr>
        <w:t>erican</w:t>
      </w:r>
      <w:r w:rsidRPr="00ED407D">
        <w:rPr>
          <w:b/>
          <w:lang w:val="en-US"/>
        </w:rPr>
        <w:t xml:space="preserve"> J</w:t>
      </w:r>
      <w:r w:rsidR="00ED407D" w:rsidRPr="00ED407D">
        <w:rPr>
          <w:b/>
          <w:lang w:val="en-US"/>
        </w:rPr>
        <w:t>ournal</w:t>
      </w:r>
      <w:r w:rsidRPr="00ED407D">
        <w:rPr>
          <w:b/>
          <w:lang w:val="en-US"/>
        </w:rPr>
        <w:t xml:space="preserve"> Clin</w:t>
      </w:r>
      <w:r w:rsidR="00ED407D" w:rsidRPr="00ED407D">
        <w:rPr>
          <w:b/>
          <w:lang w:val="en-US"/>
        </w:rPr>
        <w:t>ical</w:t>
      </w:r>
      <w:r w:rsidRPr="00ED407D">
        <w:rPr>
          <w:b/>
          <w:lang w:val="en-US"/>
        </w:rPr>
        <w:t xml:space="preserve"> Nutr</w:t>
      </w:r>
      <w:r w:rsidR="00ED407D" w:rsidRPr="00ED407D">
        <w:rPr>
          <w:b/>
          <w:lang w:val="en-US"/>
        </w:rPr>
        <w:t>ition</w:t>
      </w:r>
      <w:r>
        <w:rPr>
          <w:lang w:val="en-US"/>
        </w:rPr>
        <w:t>, v. 78, n</w:t>
      </w:r>
      <w:r w:rsidR="00ED407D">
        <w:rPr>
          <w:lang w:val="en-US"/>
        </w:rPr>
        <w:t>o</w:t>
      </w:r>
      <w:r>
        <w:rPr>
          <w:lang w:val="en-US"/>
        </w:rPr>
        <w:t xml:space="preserve">. 6, p. </w:t>
      </w:r>
      <w:r w:rsidRPr="00DD3BC0">
        <w:rPr>
          <w:lang w:val="en-US"/>
        </w:rPr>
        <w:t>1128-</w:t>
      </w:r>
      <w:r>
        <w:rPr>
          <w:lang w:val="en-US"/>
        </w:rPr>
        <w:t>11</w:t>
      </w:r>
      <w:r w:rsidRPr="00DD3BC0">
        <w:rPr>
          <w:lang w:val="en-US"/>
        </w:rPr>
        <w:t>34</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2003</w:t>
      </w:r>
      <w:r w:rsidRPr="00DD3BC0">
        <w:rPr>
          <w:lang w:val="en-US"/>
        </w:rPr>
        <w:t>.</w:t>
      </w:r>
    </w:p>
    <w:p w:rsidR="00B65D51" w:rsidRDefault="00B65D51" w:rsidP="00B65D51">
      <w:pPr>
        <w:autoSpaceDE w:val="0"/>
        <w:autoSpaceDN w:val="0"/>
        <w:adjustRightInd w:val="0"/>
        <w:spacing w:line="480" w:lineRule="auto"/>
      </w:pPr>
    </w:p>
    <w:p w:rsidR="00B65D51" w:rsidRPr="00DD3BC0" w:rsidRDefault="00B65D51" w:rsidP="00B65D51">
      <w:pPr>
        <w:spacing w:line="480" w:lineRule="auto"/>
        <w:rPr>
          <w:lang w:val="en-US"/>
        </w:rPr>
      </w:pPr>
      <w:r>
        <w:rPr>
          <w:lang w:val="en-US"/>
        </w:rPr>
        <w:t xml:space="preserve">TAKIISHI, T. </w:t>
      </w:r>
      <w:r w:rsidRPr="00057667">
        <w:rPr>
          <w:lang w:val="en-US"/>
        </w:rPr>
        <w:t xml:space="preserve">et al. Vitamin D and diabetes. </w:t>
      </w:r>
      <w:r w:rsidRPr="00ED407D">
        <w:rPr>
          <w:b/>
          <w:lang w:val="en-US"/>
        </w:rPr>
        <w:t>Rheum</w:t>
      </w:r>
      <w:r w:rsidR="00ED407D" w:rsidRPr="00ED407D">
        <w:rPr>
          <w:b/>
          <w:lang w:val="en-US"/>
        </w:rPr>
        <w:t>atic</w:t>
      </w:r>
      <w:r w:rsidRPr="00ED407D">
        <w:rPr>
          <w:b/>
          <w:lang w:val="en-US"/>
        </w:rPr>
        <w:t xml:space="preserve"> Dis</w:t>
      </w:r>
      <w:r w:rsidR="00ED407D" w:rsidRPr="00ED407D">
        <w:rPr>
          <w:b/>
          <w:lang w:val="en-US"/>
        </w:rPr>
        <w:t>ease</w:t>
      </w:r>
      <w:r w:rsidRPr="00ED407D">
        <w:rPr>
          <w:b/>
          <w:lang w:val="en-US"/>
        </w:rPr>
        <w:t xml:space="preserve"> </w:t>
      </w:r>
      <w:r w:rsidR="00ED407D" w:rsidRPr="00ED407D">
        <w:rPr>
          <w:b/>
          <w:lang w:val="en-US"/>
        </w:rPr>
        <w:t xml:space="preserve">Clinics of </w:t>
      </w:r>
      <w:r w:rsidRPr="00ED407D">
        <w:rPr>
          <w:b/>
          <w:lang w:val="en-US"/>
        </w:rPr>
        <w:t>N</w:t>
      </w:r>
      <w:r w:rsidR="00ED407D" w:rsidRPr="00ED407D">
        <w:rPr>
          <w:b/>
          <w:lang w:val="en-US"/>
        </w:rPr>
        <w:t>orth</w:t>
      </w:r>
      <w:r w:rsidRPr="00ED407D">
        <w:rPr>
          <w:b/>
          <w:lang w:val="en-US"/>
        </w:rPr>
        <w:t xml:space="preserve"> Am</w:t>
      </w:r>
      <w:r w:rsidR="00ED407D" w:rsidRPr="00ED407D">
        <w:rPr>
          <w:b/>
          <w:lang w:val="en-US"/>
        </w:rPr>
        <w:t>erica</w:t>
      </w:r>
      <w:r>
        <w:rPr>
          <w:lang w:val="en-US"/>
        </w:rPr>
        <w:t>, v. 38, n</w:t>
      </w:r>
      <w:r w:rsidR="00ED407D">
        <w:rPr>
          <w:lang w:val="en-US"/>
        </w:rPr>
        <w:t>o</w:t>
      </w:r>
      <w:r>
        <w:rPr>
          <w:lang w:val="en-US"/>
        </w:rPr>
        <w:t xml:space="preserve">. 1, p. </w:t>
      </w:r>
      <w:r w:rsidRPr="00057667">
        <w:rPr>
          <w:lang w:val="en-US"/>
        </w:rPr>
        <w:t>179-206</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2012</w:t>
      </w:r>
      <w:r w:rsidRPr="00057667">
        <w:rPr>
          <w:lang w:val="en-US"/>
        </w:rPr>
        <w:t>.</w:t>
      </w:r>
      <w:r w:rsidRPr="00DD3BC0">
        <w:rPr>
          <w:lang w:val="en-US"/>
        </w:rPr>
        <w:t xml:space="preserve"> </w:t>
      </w:r>
    </w:p>
    <w:p w:rsidR="00B65D51" w:rsidRDefault="00B65D51" w:rsidP="00B65D51">
      <w:pPr>
        <w:autoSpaceDE w:val="0"/>
        <w:autoSpaceDN w:val="0"/>
        <w:adjustRightInd w:val="0"/>
        <w:spacing w:line="480" w:lineRule="auto"/>
      </w:pPr>
    </w:p>
    <w:p w:rsidR="00B65D51" w:rsidRPr="00DD3BC0" w:rsidRDefault="00B65D51" w:rsidP="00B65D51">
      <w:pPr>
        <w:shd w:val="clear" w:color="auto" w:fill="FFFFFF"/>
        <w:spacing w:line="480" w:lineRule="auto"/>
      </w:pPr>
      <w:r>
        <w:t xml:space="preserve">VAN DAM, R.M. </w:t>
      </w:r>
      <w:proofErr w:type="gramStart"/>
      <w:r w:rsidRPr="00A86489">
        <w:t>et</w:t>
      </w:r>
      <w:proofErr w:type="gramEnd"/>
      <w:r w:rsidRPr="00A86489">
        <w:t xml:space="preserve"> al. </w:t>
      </w:r>
      <w:r w:rsidRPr="00A86489">
        <w:rPr>
          <w:lang w:val="en-US"/>
        </w:rPr>
        <w:t xml:space="preserve">Dietary calcium and magnesium, major food sources, and risk of type 2 diabetes in U.S. black women. </w:t>
      </w:r>
      <w:r w:rsidRPr="00ED407D">
        <w:rPr>
          <w:b/>
        </w:rPr>
        <w:t xml:space="preserve">Diabetes </w:t>
      </w:r>
      <w:proofErr w:type="spellStart"/>
      <w:r w:rsidRPr="00ED407D">
        <w:rPr>
          <w:b/>
        </w:rPr>
        <w:t>Care</w:t>
      </w:r>
      <w:proofErr w:type="spellEnd"/>
      <w:r>
        <w:t>, v. 29, n</w:t>
      </w:r>
      <w:r w:rsidR="00ED407D">
        <w:t>o</w:t>
      </w:r>
      <w:r>
        <w:t xml:space="preserve">. 10, p. </w:t>
      </w:r>
      <w:r w:rsidRPr="00A86489">
        <w:t>2238–2243</w:t>
      </w:r>
      <w:r>
        <w:t>, out. 2006</w:t>
      </w:r>
      <w:r w:rsidRPr="00A86489">
        <w:t>.</w:t>
      </w:r>
    </w:p>
    <w:p w:rsidR="00B65D51" w:rsidRPr="00DD3BC0" w:rsidRDefault="00B65D51" w:rsidP="00B65D51">
      <w:pPr>
        <w:autoSpaceDE w:val="0"/>
        <w:autoSpaceDN w:val="0"/>
        <w:adjustRightInd w:val="0"/>
        <w:spacing w:line="480" w:lineRule="auto"/>
      </w:pPr>
    </w:p>
    <w:p w:rsidR="00B65D51" w:rsidRPr="00DD3BC0" w:rsidRDefault="00B65D51" w:rsidP="00B65D51">
      <w:pPr>
        <w:autoSpaceDE w:val="0"/>
        <w:autoSpaceDN w:val="0"/>
        <w:adjustRightInd w:val="0"/>
        <w:spacing w:line="480" w:lineRule="auto"/>
        <w:rPr>
          <w:rFonts w:eastAsia="OTNEJMQuadraat"/>
          <w:lang w:val="en-US"/>
        </w:rPr>
      </w:pPr>
      <w:r w:rsidRPr="00057667">
        <w:rPr>
          <w:rFonts w:eastAsia="OTNEJMQuadraat"/>
          <w:lang w:val="en-US"/>
        </w:rPr>
        <w:t>VAN DEN OORD, E.J</w:t>
      </w:r>
      <w:r>
        <w:rPr>
          <w:rFonts w:eastAsia="OTNEJMQuadraat"/>
          <w:lang w:val="en-US"/>
        </w:rPr>
        <w:t xml:space="preserve">. </w:t>
      </w:r>
      <w:r w:rsidRPr="00057667">
        <w:rPr>
          <w:rFonts w:eastAsia="OTNEJMQuadraat"/>
          <w:lang w:val="en-US"/>
        </w:rPr>
        <w:t xml:space="preserve">et al. </w:t>
      </w:r>
      <w:proofErr w:type="gramStart"/>
      <w:r w:rsidRPr="00057667">
        <w:rPr>
          <w:rFonts w:eastAsia="OTNEJMQuadraat"/>
          <w:lang w:val="en-US"/>
        </w:rPr>
        <w:t>Modeling</w:t>
      </w:r>
      <w:proofErr w:type="gramEnd"/>
      <w:r w:rsidRPr="00057667">
        <w:rPr>
          <w:rFonts w:eastAsia="OTNEJMQuadraat"/>
          <w:lang w:val="en-US"/>
        </w:rPr>
        <w:t xml:space="preserve"> with measured genotypes: effects of vitamin D receptor gene, age and </w:t>
      </w:r>
      <w:proofErr w:type="spellStart"/>
      <w:r w:rsidRPr="00057667">
        <w:rPr>
          <w:rFonts w:eastAsia="OTNEJMQuadraat"/>
          <w:lang w:val="en-US"/>
        </w:rPr>
        <w:t>latente</w:t>
      </w:r>
      <w:proofErr w:type="spellEnd"/>
      <w:r w:rsidRPr="00057667">
        <w:rPr>
          <w:rFonts w:eastAsia="OTNEJMQuadraat"/>
          <w:lang w:val="en-US"/>
        </w:rPr>
        <w:t xml:space="preserve"> genetic and environmental </w:t>
      </w:r>
      <w:proofErr w:type="spellStart"/>
      <w:r w:rsidRPr="00057667">
        <w:rPr>
          <w:rFonts w:eastAsia="OTNEJMQuadraat"/>
          <w:lang w:val="en-US"/>
        </w:rPr>
        <w:t>factores</w:t>
      </w:r>
      <w:proofErr w:type="spellEnd"/>
      <w:r w:rsidRPr="00057667">
        <w:rPr>
          <w:rFonts w:eastAsia="OTNEJMQuadraat"/>
          <w:lang w:val="en-US"/>
        </w:rPr>
        <w:t xml:space="preserve"> on bone mineral density.</w:t>
      </w:r>
      <w:r w:rsidRPr="00057667">
        <w:rPr>
          <w:rFonts w:eastAsia="OTNEJMQuadraat"/>
          <w:b/>
          <w:lang w:val="en-US"/>
        </w:rPr>
        <w:t xml:space="preserve"> </w:t>
      </w:r>
      <w:proofErr w:type="gramStart"/>
      <w:r w:rsidRPr="00ED407D">
        <w:rPr>
          <w:rFonts w:eastAsia="OTNEJMQuadraat"/>
          <w:b/>
          <w:lang w:val="en-US"/>
        </w:rPr>
        <w:t>Behavior Genetics</w:t>
      </w:r>
      <w:r>
        <w:rPr>
          <w:rFonts w:eastAsia="OTNEJMQuadraat"/>
          <w:lang w:val="en-US"/>
        </w:rPr>
        <w:t>, v. 34, n</w:t>
      </w:r>
      <w:r w:rsidR="00ED407D">
        <w:rPr>
          <w:rFonts w:eastAsia="OTNEJMQuadraat"/>
          <w:lang w:val="en-US"/>
        </w:rPr>
        <w:t>o</w:t>
      </w:r>
      <w:r>
        <w:rPr>
          <w:rFonts w:eastAsia="OTNEJMQuadraat"/>
          <w:lang w:val="en-US"/>
        </w:rPr>
        <w:t>. 2, p. 1</w:t>
      </w:r>
      <w:r w:rsidRPr="00057667">
        <w:rPr>
          <w:rFonts w:eastAsia="OTNEJMQuadraat"/>
          <w:lang w:val="en-US"/>
        </w:rPr>
        <w:t>97-206</w:t>
      </w:r>
      <w:r>
        <w:rPr>
          <w:rFonts w:eastAsia="OTNEJMQuadraat"/>
          <w:lang w:val="en-US"/>
        </w:rPr>
        <w:t>, 2004</w:t>
      </w:r>
      <w:r w:rsidRPr="00057667">
        <w:rPr>
          <w:rFonts w:eastAsia="OTNEJMQuadraat"/>
          <w:lang w:val="en-US"/>
        </w:rPr>
        <w:t>.</w:t>
      </w:r>
      <w:proofErr w:type="gramEnd"/>
    </w:p>
    <w:p w:rsidR="00B65D51" w:rsidRPr="00154630" w:rsidRDefault="00B65D51" w:rsidP="00154630">
      <w:pPr>
        <w:autoSpaceDE w:val="0"/>
        <w:autoSpaceDN w:val="0"/>
        <w:adjustRightInd w:val="0"/>
        <w:spacing w:line="480" w:lineRule="auto"/>
        <w:ind w:firstLine="360"/>
        <w:jc w:val="both"/>
        <w:rPr>
          <w:b/>
          <w:shd w:val="clear" w:color="auto" w:fill="FFFFFF"/>
        </w:rPr>
      </w:pPr>
    </w:p>
    <w:p w:rsidR="00154630" w:rsidRPr="001F0E73" w:rsidRDefault="00154630" w:rsidP="00154630">
      <w:pPr>
        <w:autoSpaceDE w:val="0"/>
        <w:autoSpaceDN w:val="0"/>
        <w:adjustRightInd w:val="0"/>
        <w:spacing w:line="480" w:lineRule="auto"/>
        <w:ind w:firstLine="360"/>
        <w:jc w:val="both"/>
        <w:rPr>
          <w:shd w:val="clear" w:color="auto" w:fill="FFFFFF"/>
        </w:rPr>
      </w:pPr>
    </w:p>
    <w:p w:rsidR="00154630" w:rsidRPr="00154630" w:rsidRDefault="00154630" w:rsidP="00154630">
      <w:pPr>
        <w:autoSpaceDE w:val="0"/>
        <w:autoSpaceDN w:val="0"/>
        <w:adjustRightInd w:val="0"/>
        <w:spacing w:line="480" w:lineRule="auto"/>
        <w:jc w:val="both"/>
        <w:rPr>
          <w:b/>
        </w:rPr>
      </w:pPr>
    </w:p>
    <w:sectPr w:rsidR="00154630" w:rsidRPr="00154630" w:rsidSect="00E27E5F">
      <w:pgSz w:w="11906" w:h="16838"/>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AB" w:rsidRDefault="00EF1AAB" w:rsidP="00E224F7">
      <w:r>
        <w:separator/>
      </w:r>
    </w:p>
  </w:endnote>
  <w:endnote w:type="continuationSeparator" w:id="0">
    <w:p w:rsidR="00EF1AAB" w:rsidRDefault="00EF1AAB" w:rsidP="00E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OTNEJMQuadraat">
    <w:altName w:val="MS Mincho"/>
    <w:panose1 w:val="00000000000000000000"/>
    <w:charset w:val="80"/>
    <w:family w:val="roman"/>
    <w:notTrueType/>
    <w:pitch w:val="default"/>
    <w:sig w:usb0="00000001" w:usb1="08070000" w:usb2="00000010" w:usb3="00000000" w:csb0="00020000" w:csb1="00000000"/>
  </w:font>
  <w:font w:name="MyriadPro-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228047"/>
      <w:docPartObj>
        <w:docPartGallery w:val="Page Numbers (Bottom of Page)"/>
        <w:docPartUnique/>
      </w:docPartObj>
    </w:sdtPr>
    <w:sdtEndPr/>
    <w:sdtContent>
      <w:p w:rsidR="00DB794E" w:rsidRDefault="007E37E4">
        <w:pPr>
          <w:pStyle w:val="Rodap"/>
          <w:jc w:val="right"/>
        </w:pPr>
        <w:r>
          <w:fldChar w:fldCharType="begin"/>
        </w:r>
        <w:r w:rsidR="00DB794E">
          <w:instrText>PAGE   \* MERGEFORMAT</w:instrText>
        </w:r>
        <w:r>
          <w:fldChar w:fldCharType="separate"/>
        </w:r>
        <w:r w:rsidR="00BE78F4">
          <w:rPr>
            <w:noProof/>
          </w:rPr>
          <w:t>29</w:t>
        </w:r>
        <w:r>
          <w:fldChar w:fldCharType="end"/>
        </w:r>
      </w:p>
    </w:sdtContent>
  </w:sdt>
  <w:p w:rsidR="00DB794E" w:rsidRDefault="00DB79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4E" w:rsidRDefault="00DB794E" w:rsidP="00E27E5F">
    <w:pPr>
      <w:pStyle w:val="Rodap"/>
      <w:jc w:val="right"/>
    </w:pPr>
  </w:p>
  <w:p w:rsidR="00DB794E" w:rsidRDefault="00DB794E" w:rsidP="00E27E5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AB" w:rsidRDefault="00EF1AAB" w:rsidP="00E224F7">
      <w:r>
        <w:separator/>
      </w:r>
    </w:p>
  </w:footnote>
  <w:footnote w:type="continuationSeparator" w:id="0">
    <w:p w:rsidR="00EF1AAB" w:rsidRDefault="00EF1AAB" w:rsidP="00E2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0A35"/>
    <w:multiLevelType w:val="hybridMultilevel"/>
    <w:tmpl w:val="AB266E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E0D91"/>
    <w:multiLevelType w:val="hybridMultilevel"/>
    <w:tmpl w:val="8040AD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A640BA"/>
    <w:multiLevelType w:val="multilevel"/>
    <w:tmpl w:val="0116E0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5E0C2E"/>
    <w:multiLevelType w:val="hybridMultilevel"/>
    <w:tmpl w:val="027CC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0646076"/>
    <w:multiLevelType w:val="multilevel"/>
    <w:tmpl w:val="AFB2BEC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A2A45D7"/>
    <w:multiLevelType w:val="hybridMultilevel"/>
    <w:tmpl w:val="3A509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516516"/>
    <w:multiLevelType w:val="multilevel"/>
    <w:tmpl w:val="7674DD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E99"/>
    <w:rsid w:val="0002367B"/>
    <w:rsid w:val="000432AC"/>
    <w:rsid w:val="000546B8"/>
    <w:rsid w:val="0005552D"/>
    <w:rsid w:val="00055871"/>
    <w:rsid w:val="00056FDB"/>
    <w:rsid w:val="00066E9F"/>
    <w:rsid w:val="00082F8E"/>
    <w:rsid w:val="000930E1"/>
    <w:rsid w:val="00097E14"/>
    <w:rsid w:val="000A35A2"/>
    <w:rsid w:val="000A755E"/>
    <w:rsid w:val="000B0919"/>
    <w:rsid w:val="000C52B5"/>
    <w:rsid w:val="000C631A"/>
    <w:rsid w:val="000F0FA7"/>
    <w:rsid w:val="001102C7"/>
    <w:rsid w:val="00124FFB"/>
    <w:rsid w:val="0013466A"/>
    <w:rsid w:val="001504D7"/>
    <w:rsid w:val="00154630"/>
    <w:rsid w:val="00154A74"/>
    <w:rsid w:val="001730FF"/>
    <w:rsid w:val="00177A86"/>
    <w:rsid w:val="001852B6"/>
    <w:rsid w:val="0018572D"/>
    <w:rsid w:val="001957A5"/>
    <w:rsid w:val="001A0213"/>
    <w:rsid w:val="001A1D48"/>
    <w:rsid w:val="001A4996"/>
    <w:rsid w:val="001B289B"/>
    <w:rsid w:val="001B4348"/>
    <w:rsid w:val="001C56DF"/>
    <w:rsid w:val="001C645E"/>
    <w:rsid w:val="001D24FA"/>
    <w:rsid w:val="001E0A19"/>
    <w:rsid w:val="001E7452"/>
    <w:rsid w:val="001F1B2D"/>
    <w:rsid w:val="002077B0"/>
    <w:rsid w:val="00215FBD"/>
    <w:rsid w:val="002345F5"/>
    <w:rsid w:val="00236B55"/>
    <w:rsid w:val="00246070"/>
    <w:rsid w:val="00253F9C"/>
    <w:rsid w:val="00257A5D"/>
    <w:rsid w:val="00261F42"/>
    <w:rsid w:val="00262B73"/>
    <w:rsid w:val="0028210B"/>
    <w:rsid w:val="00295F7F"/>
    <w:rsid w:val="002A1B64"/>
    <w:rsid w:val="002B0077"/>
    <w:rsid w:val="002B0F09"/>
    <w:rsid w:val="002B3667"/>
    <w:rsid w:val="002B465D"/>
    <w:rsid w:val="002C0481"/>
    <w:rsid w:val="002C2C3A"/>
    <w:rsid w:val="002D136F"/>
    <w:rsid w:val="002D2258"/>
    <w:rsid w:val="002E1B5E"/>
    <w:rsid w:val="002E27C1"/>
    <w:rsid w:val="0030180D"/>
    <w:rsid w:val="003026EE"/>
    <w:rsid w:val="00311C8D"/>
    <w:rsid w:val="00312ABE"/>
    <w:rsid w:val="00312F99"/>
    <w:rsid w:val="00315719"/>
    <w:rsid w:val="00316CDB"/>
    <w:rsid w:val="00317CA0"/>
    <w:rsid w:val="00321A4F"/>
    <w:rsid w:val="00333264"/>
    <w:rsid w:val="00334189"/>
    <w:rsid w:val="00340FDC"/>
    <w:rsid w:val="00341002"/>
    <w:rsid w:val="003505E2"/>
    <w:rsid w:val="00354AE8"/>
    <w:rsid w:val="00354EE5"/>
    <w:rsid w:val="0035558D"/>
    <w:rsid w:val="00364221"/>
    <w:rsid w:val="003713F9"/>
    <w:rsid w:val="003823A2"/>
    <w:rsid w:val="00394E9E"/>
    <w:rsid w:val="003A7998"/>
    <w:rsid w:val="003B10DC"/>
    <w:rsid w:val="003B23F9"/>
    <w:rsid w:val="003B362E"/>
    <w:rsid w:val="003C4325"/>
    <w:rsid w:val="003D3F12"/>
    <w:rsid w:val="003D4324"/>
    <w:rsid w:val="003D5DD5"/>
    <w:rsid w:val="003E6A9F"/>
    <w:rsid w:val="003F5DA9"/>
    <w:rsid w:val="00402BFE"/>
    <w:rsid w:val="00403C78"/>
    <w:rsid w:val="00420C2B"/>
    <w:rsid w:val="0042192F"/>
    <w:rsid w:val="0042583B"/>
    <w:rsid w:val="00432610"/>
    <w:rsid w:val="00436AC3"/>
    <w:rsid w:val="00440C56"/>
    <w:rsid w:val="00447709"/>
    <w:rsid w:val="00451804"/>
    <w:rsid w:val="00460215"/>
    <w:rsid w:val="00462936"/>
    <w:rsid w:val="00465CB9"/>
    <w:rsid w:val="00470503"/>
    <w:rsid w:val="0047257F"/>
    <w:rsid w:val="004770CD"/>
    <w:rsid w:val="00483877"/>
    <w:rsid w:val="00495307"/>
    <w:rsid w:val="004A09CC"/>
    <w:rsid w:val="004A163C"/>
    <w:rsid w:val="004A427F"/>
    <w:rsid w:val="004B2019"/>
    <w:rsid w:val="004D5F1A"/>
    <w:rsid w:val="004E6B0A"/>
    <w:rsid w:val="004E7C27"/>
    <w:rsid w:val="004F4F97"/>
    <w:rsid w:val="004F6561"/>
    <w:rsid w:val="00524509"/>
    <w:rsid w:val="00526B2C"/>
    <w:rsid w:val="005272CC"/>
    <w:rsid w:val="005468CC"/>
    <w:rsid w:val="005470F1"/>
    <w:rsid w:val="005534A5"/>
    <w:rsid w:val="005669F3"/>
    <w:rsid w:val="005709CF"/>
    <w:rsid w:val="00591007"/>
    <w:rsid w:val="0059659C"/>
    <w:rsid w:val="005C2B20"/>
    <w:rsid w:val="005E59D0"/>
    <w:rsid w:val="005F2587"/>
    <w:rsid w:val="005F73A6"/>
    <w:rsid w:val="00601F6B"/>
    <w:rsid w:val="00610FD6"/>
    <w:rsid w:val="00614033"/>
    <w:rsid w:val="00622943"/>
    <w:rsid w:val="006346D9"/>
    <w:rsid w:val="00635B42"/>
    <w:rsid w:val="00645778"/>
    <w:rsid w:val="00650159"/>
    <w:rsid w:val="006544C5"/>
    <w:rsid w:val="006633D0"/>
    <w:rsid w:val="00663599"/>
    <w:rsid w:val="00667ABD"/>
    <w:rsid w:val="00667ADC"/>
    <w:rsid w:val="0067018B"/>
    <w:rsid w:val="00671873"/>
    <w:rsid w:val="00672DE8"/>
    <w:rsid w:val="00672E99"/>
    <w:rsid w:val="0068654C"/>
    <w:rsid w:val="006A5A58"/>
    <w:rsid w:val="006B1B66"/>
    <w:rsid w:val="006D14FF"/>
    <w:rsid w:val="006E0D0B"/>
    <w:rsid w:val="006F20BB"/>
    <w:rsid w:val="006F47EF"/>
    <w:rsid w:val="00714E42"/>
    <w:rsid w:val="00742B99"/>
    <w:rsid w:val="00747E20"/>
    <w:rsid w:val="0075032B"/>
    <w:rsid w:val="00757320"/>
    <w:rsid w:val="00775682"/>
    <w:rsid w:val="007947B9"/>
    <w:rsid w:val="007A4097"/>
    <w:rsid w:val="007A79E5"/>
    <w:rsid w:val="007A7FC6"/>
    <w:rsid w:val="007C6D42"/>
    <w:rsid w:val="007D448B"/>
    <w:rsid w:val="007E37E4"/>
    <w:rsid w:val="007E4053"/>
    <w:rsid w:val="007E77E9"/>
    <w:rsid w:val="00825E35"/>
    <w:rsid w:val="0084380C"/>
    <w:rsid w:val="00851804"/>
    <w:rsid w:val="00861794"/>
    <w:rsid w:val="00862FFA"/>
    <w:rsid w:val="00863B93"/>
    <w:rsid w:val="00864A56"/>
    <w:rsid w:val="00865AA0"/>
    <w:rsid w:val="0086600B"/>
    <w:rsid w:val="008745DE"/>
    <w:rsid w:val="008A6C6D"/>
    <w:rsid w:val="008C4F2E"/>
    <w:rsid w:val="008C5E94"/>
    <w:rsid w:val="008D0681"/>
    <w:rsid w:val="008E50CE"/>
    <w:rsid w:val="00906613"/>
    <w:rsid w:val="009122FA"/>
    <w:rsid w:val="009371DE"/>
    <w:rsid w:val="0096649B"/>
    <w:rsid w:val="0096723B"/>
    <w:rsid w:val="00970081"/>
    <w:rsid w:val="00972D20"/>
    <w:rsid w:val="00975C05"/>
    <w:rsid w:val="0097637D"/>
    <w:rsid w:val="00977754"/>
    <w:rsid w:val="009933DB"/>
    <w:rsid w:val="009E4580"/>
    <w:rsid w:val="00A117B1"/>
    <w:rsid w:val="00A4125A"/>
    <w:rsid w:val="00A456AF"/>
    <w:rsid w:val="00A47634"/>
    <w:rsid w:val="00A651D0"/>
    <w:rsid w:val="00A8203B"/>
    <w:rsid w:val="00A865C5"/>
    <w:rsid w:val="00A9167A"/>
    <w:rsid w:val="00A96885"/>
    <w:rsid w:val="00A96D17"/>
    <w:rsid w:val="00AA02DA"/>
    <w:rsid w:val="00AA1A49"/>
    <w:rsid w:val="00AA28BC"/>
    <w:rsid w:val="00AC2B9F"/>
    <w:rsid w:val="00AC7440"/>
    <w:rsid w:val="00AD5070"/>
    <w:rsid w:val="00AD52FC"/>
    <w:rsid w:val="00AE0517"/>
    <w:rsid w:val="00AE0D6E"/>
    <w:rsid w:val="00AE0E21"/>
    <w:rsid w:val="00B06EAA"/>
    <w:rsid w:val="00B1777C"/>
    <w:rsid w:val="00B238E5"/>
    <w:rsid w:val="00B3454B"/>
    <w:rsid w:val="00B36FE7"/>
    <w:rsid w:val="00B37CF6"/>
    <w:rsid w:val="00B505E8"/>
    <w:rsid w:val="00B65D51"/>
    <w:rsid w:val="00B857A7"/>
    <w:rsid w:val="00B9120F"/>
    <w:rsid w:val="00BA566B"/>
    <w:rsid w:val="00BB4B55"/>
    <w:rsid w:val="00BC4CDA"/>
    <w:rsid w:val="00BD0355"/>
    <w:rsid w:val="00BE0693"/>
    <w:rsid w:val="00BE17F2"/>
    <w:rsid w:val="00BE3A07"/>
    <w:rsid w:val="00BE740D"/>
    <w:rsid w:val="00BE78F4"/>
    <w:rsid w:val="00C0500D"/>
    <w:rsid w:val="00C10EC6"/>
    <w:rsid w:val="00C121F0"/>
    <w:rsid w:val="00C21746"/>
    <w:rsid w:val="00C25698"/>
    <w:rsid w:val="00C325D6"/>
    <w:rsid w:val="00C34492"/>
    <w:rsid w:val="00C4307D"/>
    <w:rsid w:val="00C43D6F"/>
    <w:rsid w:val="00C45204"/>
    <w:rsid w:val="00C52339"/>
    <w:rsid w:val="00C567AC"/>
    <w:rsid w:val="00C61956"/>
    <w:rsid w:val="00C61CA7"/>
    <w:rsid w:val="00C65E0B"/>
    <w:rsid w:val="00C90639"/>
    <w:rsid w:val="00CB5230"/>
    <w:rsid w:val="00CB7E9E"/>
    <w:rsid w:val="00CC0117"/>
    <w:rsid w:val="00CE1201"/>
    <w:rsid w:val="00CE26BC"/>
    <w:rsid w:val="00D03FBE"/>
    <w:rsid w:val="00D16CE7"/>
    <w:rsid w:val="00D33E18"/>
    <w:rsid w:val="00D33F4B"/>
    <w:rsid w:val="00D406C0"/>
    <w:rsid w:val="00D4485A"/>
    <w:rsid w:val="00D60F3C"/>
    <w:rsid w:val="00D66302"/>
    <w:rsid w:val="00D76E7B"/>
    <w:rsid w:val="00D80453"/>
    <w:rsid w:val="00D80A7C"/>
    <w:rsid w:val="00D8231C"/>
    <w:rsid w:val="00D92AC2"/>
    <w:rsid w:val="00DA45CB"/>
    <w:rsid w:val="00DB6CFF"/>
    <w:rsid w:val="00DB794E"/>
    <w:rsid w:val="00DF55CF"/>
    <w:rsid w:val="00E07546"/>
    <w:rsid w:val="00E07FF2"/>
    <w:rsid w:val="00E176D6"/>
    <w:rsid w:val="00E224F7"/>
    <w:rsid w:val="00E27E5F"/>
    <w:rsid w:val="00E33528"/>
    <w:rsid w:val="00E37835"/>
    <w:rsid w:val="00E42AC5"/>
    <w:rsid w:val="00E539F7"/>
    <w:rsid w:val="00E55F00"/>
    <w:rsid w:val="00E61D32"/>
    <w:rsid w:val="00E8072F"/>
    <w:rsid w:val="00EA013B"/>
    <w:rsid w:val="00EA1E73"/>
    <w:rsid w:val="00EA3729"/>
    <w:rsid w:val="00EB2B86"/>
    <w:rsid w:val="00ED1093"/>
    <w:rsid w:val="00ED407D"/>
    <w:rsid w:val="00EF1AAB"/>
    <w:rsid w:val="00EF2F5F"/>
    <w:rsid w:val="00EF389C"/>
    <w:rsid w:val="00EF4589"/>
    <w:rsid w:val="00F008B2"/>
    <w:rsid w:val="00F07769"/>
    <w:rsid w:val="00F1782B"/>
    <w:rsid w:val="00F31614"/>
    <w:rsid w:val="00F33F56"/>
    <w:rsid w:val="00F627FB"/>
    <w:rsid w:val="00F827B0"/>
    <w:rsid w:val="00F84B0C"/>
    <w:rsid w:val="00FA0054"/>
    <w:rsid w:val="00FB25BF"/>
    <w:rsid w:val="00FB30CD"/>
    <w:rsid w:val="00FB4DCD"/>
    <w:rsid w:val="00FB6AB2"/>
    <w:rsid w:val="00FC5B0B"/>
    <w:rsid w:val="00FE303B"/>
    <w:rsid w:val="00FE5EE0"/>
    <w:rsid w:val="00FF1C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B4B55"/>
    <w:pPr>
      <w:keepNext/>
      <w:jc w:val="center"/>
      <w:outlineLvl w:val="0"/>
    </w:pPr>
    <w:rPr>
      <w:sz w:val="36"/>
      <w:szCs w:val="20"/>
    </w:rPr>
  </w:style>
  <w:style w:type="paragraph" w:styleId="Ttulo4">
    <w:name w:val="heading 4"/>
    <w:basedOn w:val="Normal"/>
    <w:next w:val="Normal"/>
    <w:link w:val="Ttulo4Char"/>
    <w:uiPriority w:val="9"/>
    <w:semiHidden/>
    <w:unhideWhenUsed/>
    <w:qFormat/>
    <w:rsid w:val="003D5D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72E99"/>
    <w:pPr>
      <w:spacing w:after="0" w:line="240" w:lineRule="auto"/>
    </w:pPr>
  </w:style>
  <w:style w:type="table" w:styleId="Tabelacomgrade">
    <w:name w:val="Table Grid"/>
    <w:basedOn w:val="Tabelanormal"/>
    <w:uiPriority w:val="59"/>
    <w:rsid w:val="004629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adeClara1">
    <w:name w:val="Grade Clara1"/>
    <w:basedOn w:val="Tabelanormal"/>
    <w:uiPriority w:val="62"/>
    <w:rsid w:val="004705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mentoClaro1">
    <w:name w:val="Sombreamento Claro1"/>
    <w:basedOn w:val="Tabelanormal"/>
    <w:uiPriority w:val="60"/>
    <w:rsid w:val="00E224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E224F7"/>
    <w:pPr>
      <w:tabs>
        <w:tab w:val="center" w:pos="4252"/>
        <w:tab w:val="right" w:pos="8504"/>
      </w:tabs>
    </w:pPr>
  </w:style>
  <w:style w:type="character" w:customStyle="1" w:styleId="CabealhoChar">
    <w:name w:val="Cabeçalho Char"/>
    <w:basedOn w:val="Fontepargpadro"/>
    <w:link w:val="Cabealho"/>
    <w:uiPriority w:val="99"/>
    <w:rsid w:val="00E224F7"/>
  </w:style>
  <w:style w:type="paragraph" w:styleId="Rodap">
    <w:name w:val="footer"/>
    <w:basedOn w:val="Normal"/>
    <w:link w:val="RodapChar"/>
    <w:uiPriority w:val="99"/>
    <w:unhideWhenUsed/>
    <w:rsid w:val="00E224F7"/>
    <w:pPr>
      <w:tabs>
        <w:tab w:val="center" w:pos="4252"/>
        <w:tab w:val="right" w:pos="8504"/>
      </w:tabs>
    </w:pPr>
  </w:style>
  <w:style w:type="character" w:customStyle="1" w:styleId="RodapChar">
    <w:name w:val="Rodapé Char"/>
    <w:basedOn w:val="Fontepargpadro"/>
    <w:link w:val="Rodap"/>
    <w:uiPriority w:val="99"/>
    <w:rsid w:val="00E224F7"/>
  </w:style>
  <w:style w:type="character" w:customStyle="1" w:styleId="Ttulo1Char">
    <w:name w:val="Título 1 Char"/>
    <w:basedOn w:val="Fontepargpadro"/>
    <w:link w:val="Ttulo1"/>
    <w:rsid w:val="00BB4B55"/>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semiHidden/>
    <w:rsid w:val="00BB4B55"/>
    <w:pPr>
      <w:spacing w:line="360" w:lineRule="auto"/>
      <w:ind w:firstLine="540"/>
      <w:jc w:val="both"/>
    </w:pPr>
    <w:rPr>
      <w:rFonts w:ascii="Arial" w:hAnsi="Arial" w:cs="Arial"/>
    </w:rPr>
  </w:style>
  <w:style w:type="character" w:customStyle="1" w:styleId="RecuodecorpodetextoChar">
    <w:name w:val="Recuo de corpo de texto Char"/>
    <w:basedOn w:val="Fontepargpadro"/>
    <w:link w:val="Recuodecorpodetexto"/>
    <w:semiHidden/>
    <w:rsid w:val="00BB4B55"/>
    <w:rPr>
      <w:rFonts w:ascii="Arial" w:eastAsia="Times New Roman" w:hAnsi="Arial" w:cs="Arial"/>
      <w:sz w:val="24"/>
      <w:szCs w:val="24"/>
      <w:lang w:eastAsia="pt-BR"/>
    </w:rPr>
  </w:style>
  <w:style w:type="character" w:styleId="Refdecomentrio">
    <w:name w:val="annotation reference"/>
    <w:basedOn w:val="Fontepargpadro"/>
    <w:uiPriority w:val="99"/>
    <w:semiHidden/>
    <w:unhideWhenUsed/>
    <w:rsid w:val="00972D20"/>
    <w:rPr>
      <w:sz w:val="16"/>
      <w:szCs w:val="16"/>
    </w:rPr>
  </w:style>
  <w:style w:type="paragraph" w:styleId="Textodecomentrio">
    <w:name w:val="annotation text"/>
    <w:basedOn w:val="Normal"/>
    <w:link w:val="TextodecomentrioChar"/>
    <w:uiPriority w:val="99"/>
    <w:semiHidden/>
    <w:unhideWhenUsed/>
    <w:rsid w:val="00972D20"/>
    <w:rPr>
      <w:sz w:val="20"/>
      <w:szCs w:val="20"/>
    </w:rPr>
  </w:style>
  <w:style w:type="character" w:customStyle="1" w:styleId="TextodecomentrioChar">
    <w:name w:val="Texto de comentário Char"/>
    <w:basedOn w:val="Fontepargpadro"/>
    <w:link w:val="Textodecomentrio"/>
    <w:uiPriority w:val="99"/>
    <w:semiHidden/>
    <w:rsid w:val="00972D2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72D20"/>
    <w:rPr>
      <w:b/>
      <w:bCs/>
    </w:rPr>
  </w:style>
  <w:style w:type="character" w:customStyle="1" w:styleId="AssuntodocomentrioChar">
    <w:name w:val="Assunto do comentário Char"/>
    <w:basedOn w:val="TextodecomentrioChar"/>
    <w:link w:val="Assuntodocomentrio"/>
    <w:uiPriority w:val="99"/>
    <w:semiHidden/>
    <w:rsid w:val="00972D2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972D20"/>
    <w:rPr>
      <w:rFonts w:ascii="Tahoma" w:hAnsi="Tahoma" w:cs="Tahoma"/>
      <w:sz w:val="16"/>
      <w:szCs w:val="16"/>
    </w:rPr>
  </w:style>
  <w:style w:type="character" w:customStyle="1" w:styleId="TextodebaloChar">
    <w:name w:val="Texto de balão Char"/>
    <w:basedOn w:val="Fontepargpadro"/>
    <w:link w:val="Textodebalo"/>
    <w:uiPriority w:val="99"/>
    <w:semiHidden/>
    <w:rsid w:val="00972D20"/>
    <w:rPr>
      <w:rFonts w:ascii="Tahoma" w:eastAsia="Times New Roman" w:hAnsi="Tahoma" w:cs="Tahoma"/>
      <w:sz w:val="16"/>
      <w:szCs w:val="16"/>
      <w:lang w:eastAsia="pt-BR"/>
    </w:rPr>
  </w:style>
  <w:style w:type="paragraph" w:styleId="NormalWeb">
    <w:name w:val="Normal (Web)"/>
    <w:basedOn w:val="Normal"/>
    <w:unhideWhenUsed/>
    <w:rsid w:val="00A96D17"/>
    <w:pPr>
      <w:spacing w:before="100" w:beforeAutospacing="1" w:after="100" w:afterAutospacing="1"/>
    </w:pPr>
  </w:style>
  <w:style w:type="character" w:customStyle="1" w:styleId="A8">
    <w:name w:val="A8"/>
    <w:uiPriority w:val="99"/>
    <w:rsid w:val="00650159"/>
    <w:rPr>
      <w:rFonts w:cs="Garamond 3 LT Std"/>
      <w:color w:val="000000"/>
      <w:sz w:val="12"/>
      <w:szCs w:val="12"/>
    </w:rPr>
  </w:style>
  <w:style w:type="character" w:customStyle="1" w:styleId="apple-converted-space">
    <w:name w:val="apple-converted-space"/>
    <w:basedOn w:val="Fontepargpadro"/>
    <w:rsid w:val="0035558D"/>
  </w:style>
  <w:style w:type="character" w:styleId="nfase">
    <w:name w:val="Emphasis"/>
    <w:basedOn w:val="Fontepargpadro"/>
    <w:uiPriority w:val="20"/>
    <w:qFormat/>
    <w:rsid w:val="0035558D"/>
    <w:rPr>
      <w:i/>
      <w:iCs/>
    </w:rPr>
  </w:style>
  <w:style w:type="paragraph" w:styleId="PargrafodaLista">
    <w:name w:val="List Paragraph"/>
    <w:basedOn w:val="Normal"/>
    <w:uiPriority w:val="34"/>
    <w:qFormat/>
    <w:rsid w:val="0068654C"/>
    <w:pPr>
      <w:ind w:left="720"/>
    </w:pPr>
  </w:style>
  <w:style w:type="character" w:customStyle="1" w:styleId="Ttulo4Char">
    <w:name w:val="Título 4 Char"/>
    <w:basedOn w:val="Fontepargpadro"/>
    <w:link w:val="Ttulo4"/>
    <w:uiPriority w:val="9"/>
    <w:semiHidden/>
    <w:rsid w:val="003D5DD5"/>
    <w:rPr>
      <w:rFonts w:asciiTheme="majorHAnsi" w:eastAsiaTheme="majorEastAsia" w:hAnsiTheme="majorHAnsi" w:cstheme="majorBidi"/>
      <w:b/>
      <w:bCs/>
      <w:i/>
      <w:iCs/>
      <w:color w:val="4F81BD" w:themeColor="accent1"/>
      <w:sz w:val="24"/>
      <w:szCs w:val="24"/>
      <w:lang w:eastAsia="pt-BR"/>
    </w:rPr>
  </w:style>
  <w:style w:type="character" w:styleId="Forte">
    <w:name w:val="Strong"/>
    <w:basedOn w:val="Fontepargpadro"/>
    <w:uiPriority w:val="22"/>
    <w:qFormat/>
    <w:rsid w:val="003D5DD5"/>
    <w:rPr>
      <w:b/>
      <w:bCs/>
    </w:rPr>
  </w:style>
  <w:style w:type="character" w:styleId="Hyperlink">
    <w:name w:val="Hyperlink"/>
    <w:basedOn w:val="Fontepargpadro"/>
    <w:uiPriority w:val="99"/>
    <w:semiHidden/>
    <w:unhideWhenUsed/>
    <w:rsid w:val="003D5DD5"/>
    <w:rPr>
      <w:color w:val="0000FF"/>
      <w:u w:val="single"/>
    </w:rPr>
  </w:style>
  <w:style w:type="paragraph" w:styleId="Recuodecorpodetexto2">
    <w:name w:val="Body Text Indent 2"/>
    <w:basedOn w:val="Normal"/>
    <w:link w:val="Recuodecorpodetexto2Char"/>
    <w:uiPriority w:val="99"/>
    <w:unhideWhenUsed/>
    <w:rsid w:val="00757320"/>
    <w:pPr>
      <w:spacing w:after="120" w:line="480" w:lineRule="auto"/>
      <w:ind w:left="283"/>
    </w:pPr>
  </w:style>
  <w:style w:type="character" w:customStyle="1" w:styleId="Recuodecorpodetexto2Char">
    <w:name w:val="Recuo de corpo de texto 2 Char"/>
    <w:basedOn w:val="Fontepargpadro"/>
    <w:link w:val="Recuodecorpodetexto2"/>
    <w:uiPriority w:val="99"/>
    <w:rsid w:val="00757320"/>
    <w:rPr>
      <w:rFonts w:ascii="Times New Roman" w:eastAsia="Times New Roman" w:hAnsi="Times New Roman" w:cs="Times New Roman"/>
      <w:sz w:val="24"/>
      <w:szCs w:val="24"/>
      <w:lang w:eastAsia="pt-BR"/>
    </w:rPr>
  </w:style>
  <w:style w:type="character" w:customStyle="1" w:styleId="hps">
    <w:name w:val="hps"/>
    <w:basedOn w:val="Fontepargpadro"/>
    <w:rsid w:val="00312ABE"/>
  </w:style>
  <w:style w:type="character" w:customStyle="1" w:styleId="atn">
    <w:name w:val="atn"/>
    <w:basedOn w:val="Fontepargpadro"/>
    <w:rsid w:val="00312ABE"/>
  </w:style>
  <w:style w:type="character" w:customStyle="1" w:styleId="bodynoticia1">
    <w:name w:val="bodynoticia1"/>
    <w:basedOn w:val="Fontepargpadro"/>
    <w:rsid w:val="00154630"/>
    <w:rPr>
      <w:rFonts w:ascii="Arial" w:hAnsi="Arial" w:cs="Arial" w:hint="default"/>
      <w:strike w:val="0"/>
      <w:dstrike w:val="0"/>
      <w:color w:val="7D95AD"/>
      <w:sz w:val="18"/>
      <w:szCs w:val="18"/>
      <w:u w:val="none"/>
      <w:effect w:val="none"/>
    </w:rPr>
  </w:style>
  <w:style w:type="character" w:customStyle="1" w:styleId="cit">
    <w:name w:val="cit"/>
    <w:basedOn w:val="Fontepargpadro"/>
    <w:rsid w:val="00B65D51"/>
  </w:style>
  <w:style w:type="paragraph" w:customStyle="1" w:styleId="PargrafodaLista1">
    <w:name w:val="Parágrafo da Lista1"/>
    <w:basedOn w:val="Normal"/>
    <w:qFormat/>
    <w:rsid w:val="00524509"/>
    <w:pPr>
      <w:spacing w:after="200" w:line="276" w:lineRule="auto"/>
      <w:ind w:left="720"/>
      <w:contextualSpacing/>
    </w:pPr>
    <w:rPr>
      <w:rFonts w:ascii="Calibri" w:eastAsia="Calibri" w:hAnsi="Calibri"/>
      <w:sz w:val="22"/>
      <w:szCs w:val="22"/>
      <w:lang w:eastAsia="en-US"/>
    </w:rPr>
  </w:style>
  <w:style w:type="character" w:styleId="TextodoEspaoReservado">
    <w:name w:val="Placeholder Text"/>
    <w:basedOn w:val="Fontepargpadro"/>
    <w:uiPriority w:val="99"/>
    <w:semiHidden/>
    <w:rsid w:val="002E27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6712">
      <w:bodyDiv w:val="1"/>
      <w:marLeft w:val="0"/>
      <w:marRight w:val="0"/>
      <w:marTop w:val="0"/>
      <w:marBottom w:val="0"/>
      <w:divBdr>
        <w:top w:val="none" w:sz="0" w:space="0" w:color="auto"/>
        <w:left w:val="none" w:sz="0" w:space="0" w:color="auto"/>
        <w:bottom w:val="none" w:sz="0" w:space="0" w:color="auto"/>
        <w:right w:val="none" w:sz="0" w:space="0" w:color="auto"/>
      </w:divBdr>
    </w:div>
    <w:div w:id="1008141680">
      <w:bodyDiv w:val="1"/>
      <w:marLeft w:val="0"/>
      <w:marRight w:val="0"/>
      <w:marTop w:val="0"/>
      <w:marBottom w:val="0"/>
      <w:divBdr>
        <w:top w:val="none" w:sz="0" w:space="0" w:color="auto"/>
        <w:left w:val="none" w:sz="0" w:space="0" w:color="auto"/>
        <w:bottom w:val="none" w:sz="0" w:space="0" w:color="auto"/>
        <w:right w:val="none" w:sz="0" w:space="0" w:color="auto"/>
      </w:divBdr>
    </w:div>
    <w:div w:id="1078095794">
      <w:bodyDiv w:val="1"/>
      <w:marLeft w:val="0"/>
      <w:marRight w:val="0"/>
      <w:marTop w:val="0"/>
      <w:marBottom w:val="0"/>
      <w:divBdr>
        <w:top w:val="none" w:sz="0" w:space="0" w:color="auto"/>
        <w:left w:val="none" w:sz="0" w:space="0" w:color="auto"/>
        <w:bottom w:val="none" w:sz="0" w:space="0" w:color="auto"/>
        <w:right w:val="none" w:sz="0" w:space="0" w:color="auto"/>
      </w:divBdr>
      <w:divsChild>
        <w:div w:id="2110929369">
          <w:marLeft w:val="0"/>
          <w:marRight w:val="0"/>
          <w:marTop w:val="0"/>
          <w:marBottom w:val="0"/>
          <w:divBdr>
            <w:top w:val="none" w:sz="0" w:space="0" w:color="auto"/>
            <w:left w:val="none" w:sz="0" w:space="0" w:color="auto"/>
            <w:bottom w:val="none" w:sz="0" w:space="0" w:color="auto"/>
            <w:right w:val="none" w:sz="0" w:space="0" w:color="auto"/>
          </w:divBdr>
        </w:div>
      </w:divsChild>
    </w:div>
    <w:div w:id="1511481342">
      <w:bodyDiv w:val="1"/>
      <w:marLeft w:val="0"/>
      <w:marRight w:val="0"/>
      <w:marTop w:val="0"/>
      <w:marBottom w:val="0"/>
      <w:divBdr>
        <w:top w:val="none" w:sz="0" w:space="0" w:color="auto"/>
        <w:left w:val="none" w:sz="0" w:space="0" w:color="auto"/>
        <w:bottom w:val="none" w:sz="0" w:space="0" w:color="auto"/>
        <w:right w:val="none" w:sz="0" w:space="0" w:color="auto"/>
      </w:divBdr>
    </w:div>
    <w:div w:id="19710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abetes.org.br/sbdonline/images/docs/DIRETRIZES-SBD-2015-2016.pdf" TargetMode="External"/><Relationship Id="rId18" Type="http://schemas.openxmlformats.org/officeDocument/2006/relationships/hyperlink" Target="http://www.ncbi.nlm.nih.gov/pubmed/?term=HU%20F%5Bauth%5D" TargetMode="External"/><Relationship Id="rId3" Type="http://schemas.openxmlformats.org/officeDocument/2006/relationships/styles" Target="styles.xml"/><Relationship Id="rId21" Type="http://schemas.openxmlformats.org/officeDocument/2006/relationships/hyperlink" Target="http://www.ncbi.nlm.nih.gov/pubmed/?term=Seida%20JC%5BAuthor%5D&amp;cauthor=true&amp;cauthor_uid=25062463" TargetMode="Externa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www.ncbi.nlm.nih.gov/pubmed/?term=LAU%20J%5Bauth%5D" TargetMode="External"/><Relationship Id="rId2" Type="http://schemas.openxmlformats.org/officeDocument/2006/relationships/numbering" Target="numbering.xml"/><Relationship Id="rId16" Type="http://schemas.openxmlformats.org/officeDocument/2006/relationships/hyperlink" Target="http://www.ncbi.nlm.nih.gov/pubmed/?term=PITTAS%20AG%5Bauth%5D" TargetMode="External"/><Relationship Id="rId20" Type="http://schemas.openxmlformats.org/officeDocument/2006/relationships/hyperlink" Target="http://www.ncbi.nlm.nih.gov/entrez/eutils/elink.fcgi?dbfrom=pubmed&amp;retmode=ref&amp;cmd=prlinks&amp;id=173897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2476385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cbi.nlm.nih.gov/pubmed/?term=DAWSON-HUGHES%20B%5Bauth%5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term=Lorenzo%20C%5BAuthor%5D&amp;cauthor=true&amp;cauthor_uid=24763850" TargetMode="External"/><Relationship Id="rId22" Type="http://schemas.openxmlformats.org/officeDocument/2006/relationships/hyperlink" Target="http://www.ncbi.nlm.nih.gov/pubmed/250624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45AF-FA53-4E17-8EFB-B3E8624F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30</Pages>
  <Words>7458</Words>
  <Characters>40275</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dcterms:created xsi:type="dcterms:W3CDTF">2017-05-06T16:10:00Z</dcterms:created>
  <dcterms:modified xsi:type="dcterms:W3CDTF">2017-05-08T02:58:00Z</dcterms:modified>
</cp:coreProperties>
</file>