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D03C7" w14:textId="5639CD3A" w:rsidR="000733DA" w:rsidRPr="00680482" w:rsidRDefault="000733DA" w:rsidP="00680482">
      <w:pPr>
        <w:tabs>
          <w:tab w:val="left" w:pos="567"/>
        </w:tabs>
        <w:spacing w:line="480" w:lineRule="auto"/>
        <w:jc w:val="center"/>
        <w:rPr>
          <w:rStyle w:val="commentbody"/>
          <w:rFonts w:ascii="Times New Roman" w:hAnsi="Times New Roman"/>
          <w:b/>
          <w:color w:val="FF0000"/>
          <w:szCs w:val="24"/>
        </w:rPr>
      </w:pPr>
      <w:r w:rsidRPr="00680482">
        <w:rPr>
          <w:rStyle w:val="commentbody"/>
          <w:rFonts w:ascii="Times New Roman" w:hAnsi="Times New Roman"/>
          <w:b/>
          <w:color w:val="FF0000"/>
          <w:szCs w:val="24"/>
        </w:rPr>
        <w:t xml:space="preserve">Avaliação </w:t>
      </w:r>
      <w:r w:rsidR="006D199A" w:rsidRPr="00680482">
        <w:rPr>
          <w:rStyle w:val="commentbody"/>
          <w:rFonts w:ascii="Times New Roman" w:hAnsi="Times New Roman"/>
          <w:b/>
          <w:color w:val="FF0000"/>
          <w:szCs w:val="24"/>
        </w:rPr>
        <w:t>do posicionamento de</w:t>
      </w:r>
      <w:r w:rsidRPr="00680482">
        <w:rPr>
          <w:rStyle w:val="commentbody"/>
          <w:rFonts w:ascii="Times New Roman" w:hAnsi="Times New Roman"/>
          <w:b/>
          <w:color w:val="FF0000"/>
          <w:szCs w:val="24"/>
        </w:rPr>
        <w:t xml:space="preserve"> terceiros molares inferiores retidos e sua possível </w:t>
      </w:r>
      <w:r w:rsidR="006D199A" w:rsidRPr="00680482">
        <w:rPr>
          <w:rStyle w:val="commentbody"/>
          <w:rFonts w:ascii="Times New Roman" w:hAnsi="Times New Roman"/>
          <w:b/>
          <w:color w:val="FF0000"/>
          <w:szCs w:val="24"/>
        </w:rPr>
        <w:t>correlação</w:t>
      </w:r>
      <w:r w:rsidRPr="00680482">
        <w:rPr>
          <w:rStyle w:val="commentbody"/>
          <w:rFonts w:ascii="Times New Roman" w:hAnsi="Times New Roman"/>
          <w:b/>
          <w:color w:val="FF0000"/>
          <w:szCs w:val="24"/>
        </w:rPr>
        <w:t xml:space="preserve"> com o ângulo goníaco</w:t>
      </w:r>
    </w:p>
    <w:p w14:paraId="089F5C63" w14:textId="77777777" w:rsidR="009C1D51" w:rsidRPr="00680482" w:rsidRDefault="009C1D51" w:rsidP="00680482">
      <w:pPr>
        <w:spacing w:line="480" w:lineRule="auto"/>
        <w:jc w:val="center"/>
        <w:rPr>
          <w:rFonts w:ascii="Times New Roman" w:hAnsi="Times New Roman"/>
          <w:b/>
          <w:szCs w:val="24"/>
        </w:rPr>
      </w:pPr>
    </w:p>
    <w:p w14:paraId="64A7EFAB" w14:textId="77777777" w:rsidR="00F311BF" w:rsidRPr="00680482" w:rsidRDefault="00F311BF" w:rsidP="00680482">
      <w:pPr>
        <w:pStyle w:val="Ttulo5"/>
        <w:spacing w:before="0" w:after="0" w:line="480" w:lineRule="auto"/>
        <w:rPr>
          <w:rFonts w:ascii="Times New Roman" w:hAnsi="Times New Roman"/>
          <w:i w:val="0"/>
          <w:sz w:val="24"/>
          <w:szCs w:val="24"/>
        </w:rPr>
      </w:pPr>
      <w:r w:rsidRPr="00680482">
        <w:rPr>
          <w:rFonts w:ascii="Times New Roman" w:hAnsi="Times New Roman"/>
          <w:i w:val="0"/>
          <w:sz w:val="24"/>
          <w:szCs w:val="24"/>
        </w:rPr>
        <w:t>RESUMO</w:t>
      </w:r>
    </w:p>
    <w:p w14:paraId="19A26BAF" w14:textId="77777777" w:rsidR="009C1D51" w:rsidRPr="00680482" w:rsidRDefault="009C1D51" w:rsidP="00680482">
      <w:pPr>
        <w:spacing w:line="480" w:lineRule="auto"/>
        <w:jc w:val="both"/>
        <w:rPr>
          <w:rFonts w:ascii="Times New Roman" w:hAnsi="Times New Roman"/>
          <w:szCs w:val="24"/>
        </w:rPr>
      </w:pPr>
    </w:p>
    <w:p w14:paraId="0709D605" w14:textId="470B3211" w:rsidR="00C914E1" w:rsidRPr="00680482" w:rsidRDefault="00F311BF" w:rsidP="00680482">
      <w:pPr>
        <w:spacing w:line="480" w:lineRule="auto"/>
        <w:jc w:val="both"/>
        <w:rPr>
          <w:rFonts w:ascii="Times New Roman" w:hAnsi="Times New Roman"/>
          <w:color w:val="000000"/>
          <w:szCs w:val="24"/>
        </w:rPr>
      </w:pPr>
      <w:r w:rsidRPr="00680482">
        <w:rPr>
          <w:rFonts w:ascii="Times New Roman" w:hAnsi="Times New Roman"/>
          <w:color w:val="000000"/>
          <w:szCs w:val="24"/>
        </w:rPr>
        <w:t xml:space="preserve">Dente retido é aquele que por motivos mecânicos ou patológicos não </w:t>
      </w:r>
      <w:proofErr w:type="spellStart"/>
      <w:r w:rsidRPr="00680482">
        <w:rPr>
          <w:rFonts w:ascii="Times New Roman" w:hAnsi="Times New Roman"/>
          <w:color w:val="000000"/>
          <w:szCs w:val="24"/>
        </w:rPr>
        <w:t>erupciona</w:t>
      </w:r>
      <w:proofErr w:type="spellEnd"/>
      <w:r w:rsidRPr="00680482">
        <w:rPr>
          <w:rFonts w:ascii="Times New Roman" w:hAnsi="Times New Roman"/>
          <w:color w:val="000000"/>
          <w:szCs w:val="24"/>
        </w:rPr>
        <w:t xml:space="preserve"> quando atinge seu período fisiológico de erupção. Os terceiros molares inferiores são os elementos que mais comumente podem tornar-se </w:t>
      </w:r>
      <w:r w:rsidR="00F04F54" w:rsidRPr="00680482">
        <w:rPr>
          <w:rFonts w:ascii="Times New Roman" w:hAnsi="Times New Roman"/>
          <w:color w:val="000000"/>
          <w:szCs w:val="24"/>
        </w:rPr>
        <w:t>retidos</w:t>
      </w:r>
      <w:r w:rsidRPr="00680482">
        <w:rPr>
          <w:rFonts w:ascii="Times New Roman" w:hAnsi="Times New Roman"/>
          <w:color w:val="000000"/>
          <w:szCs w:val="24"/>
        </w:rPr>
        <w:t xml:space="preserve">. O ângulo goníaco indica o grau de inclinação entre o corpo e o ramo da mandíbula, </w:t>
      </w:r>
      <w:r w:rsidRPr="00680482">
        <w:rPr>
          <w:rStyle w:val="apple-converted-space"/>
          <w:rFonts w:ascii="Times New Roman" w:hAnsi="Times New Roman"/>
          <w:szCs w:val="24"/>
        </w:rPr>
        <w:t>sendo utilizado para diagnóstico das desordens craniofaciais e avaliação do padrão de crescimento dos pacientes</w:t>
      </w:r>
      <w:r w:rsidRPr="00680482">
        <w:rPr>
          <w:rFonts w:ascii="Times New Roman" w:hAnsi="Times New Roman"/>
          <w:color w:val="000000"/>
          <w:szCs w:val="24"/>
        </w:rPr>
        <w:t>.</w:t>
      </w:r>
      <w:r w:rsidR="00863645" w:rsidRPr="00680482">
        <w:rPr>
          <w:rFonts w:ascii="Times New Roman" w:hAnsi="Times New Roman"/>
          <w:color w:val="000000"/>
          <w:szCs w:val="24"/>
        </w:rPr>
        <w:t xml:space="preserve"> </w:t>
      </w:r>
      <w:r w:rsidRPr="00680482">
        <w:rPr>
          <w:rFonts w:ascii="Times New Roman" w:hAnsi="Times New Roman"/>
          <w:color w:val="000000"/>
          <w:szCs w:val="24"/>
        </w:rPr>
        <w:t xml:space="preserve">O objetivo no presente estudo foi verificar a correlação entre o ângulo goníaco e a posição de terceiros molares inferiores </w:t>
      </w:r>
      <w:r w:rsidR="002F2343" w:rsidRPr="00680482">
        <w:rPr>
          <w:rFonts w:ascii="Times New Roman" w:hAnsi="Times New Roman"/>
          <w:color w:val="FF0000"/>
          <w:szCs w:val="24"/>
        </w:rPr>
        <w:t>retidos</w:t>
      </w:r>
      <w:r w:rsidRPr="00680482">
        <w:rPr>
          <w:rFonts w:ascii="Times New Roman" w:hAnsi="Times New Roman"/>
          <w:color w:val="000000"/>
          <w:szCs w:val="24"/>
        </w:rPr>
        <w:t>.</w:t>
      </w:r>
      <w:r w:rsidR="00863645" w:rsidRPr="00680482">
        <w:rPr>
          <w:rFonts w:ascii="Times New Roman" w:hAnsi="Times New Roman"/>
          <w:color w:val="000000"/>
          <w:szCs w:val="24"/>
        </w:rPr>
        <w:t xml:space="preserve"> </w:t>
      </w:r>
      <w:r w:rsidR="003D598C" w:rsidRPr="00680482">
        <w:rPr>
          <w:rFonts w:ascii="Times New Roman" w:hAnsi="Times New Roman"/>
          <w:szCs w:val="24"/>
        </w:rPr>
        <w:t>Foram incluída</w:t>
      </w:r>
      <w:r w:rsidRPr="00680482">
        <w:rPr>
          <w:rFonts w:ascii="Times New Roman" w:hAnsi="Times New Roman"/>
          <w:szCs w:val="24"/>
        </w:rPr>
        <w:t xml:space="preserve">s neste estudo radiografias panorâmicas de 298 pacientes, 148 </w:t>
      </w:r>
      <w:r w:rsidR="00335DB0" w:rsidRPr="00680482">
        <w:rPr>
          <w:rFonts w:ascii="Times New Roman" w:hAnsi="Times New Roman"/>
          <w:szCs w:val="24"/>
        </w:rPr>
        <w:t>homens</w:t>
      </w:r>
      <w:r w:rsidRPr="00680482">
        <w:rPr>
          <w:rFonts w:ascii="Times New Roman" w:hAnsi="Times New Roman"/>
          <w:szCs w:val="24"/>
        </w:rPr>
        <w:t xml:space="preserve"> e 150 </w:t>
      </w:r>
      <w:r w:rsidR="00335DB0" w:rsidRPr="00680482">
        <w:rPr>
          <w:rFonts w:ascii="Times New Roman" w:hAnsi="Times New Roman"/>
          <w:szCs w:val="24"/>
        </w:rPr>
        <w:t>mulheres</w:t>
      </w:r>
      <w:r w:rsidRPr="00680482">
        <w:rPr>
          <w:rFonts w:ascii="Times New Roman" w:hAnsi="Times New Roman"/>
          <w:szCs w:val="24"/>
        </w:rPr>
        <w:t xml:space="preserve">, que </w:t>
      </w:r>
      <w:r w:rsidRPr="00680482">
        <w:rPr>
          <w:rFonts w:ascii="Times New Roman" w:hAnsi="Times New Roman"/>
          <w:color w:val="FF0000"/>
          <w:szCs w:val="24"/>
        </w:rPr>
        <w:t>apresenta</w:t>
      </w:r>
      <w:r w:rsidR="00863645" w:rsidRPr="00680482">
        <w:rPr>
          <w:rFonts w:ascii="Times New Roman" w:hAnsi="Times New Roman"/>
          <w:color w:val="FF0000"/>
          <w:szCs w:val="24"/>
        </w:rPr>
        <w:t>va</w:t>
      </w:r>
      <w:r w:rsidRPr="00680482">
        <w:rPr>
          <w:rFonts w:ascii="Times New Roman" w:hAnsi="Times New Roman"/>
          <w:color w:val="FF0000"/>
          <w:szCs w:val="24"/>
        </w:rPr>
        <w:t>m</w:t>
      </w:r>
      <w:r w:rsidRPr="00680482">
        <w:rPr>
          <w:rFonts w:ascii="Times New Roman" w:hAnsi="Times New Roman"/>
          <w:szCs w:val="24"/>
        </w:rPr>
        <w:t xml:space="preserve"> os dentes 38 e 48 completamente formados e retidos. Foram analisadas as posições dos terceiros molares </w:t>
      </w:r>
      <w:r w:rsidRPr="00680482">
        <w:rPr>
          <w:rFonts w:ascii="Times New Roman" w:hAnsi="Times New Roman"/>
          <w:color w:val="000000"/>
          <w:szCs w:val="24"/>
        </w:rPr>
        <w:t xml:space="preserve">por meio das classificações de </w:t>
      </w:r>
      <w:proofErr w:type="spellStart"/>
      <w:r w:rsidRPr="00680482">
        <w:rPr>
          <w:rFonts w:ascii="Times New Roman" w:hAnsi="Times New Roman"/>
          <w:color w:val="000000"/>
          <w:szCs w:val="24"/>
        </w:rPr>
        <w:t>Pell</w:t>
      </w:r>
      <w:proofErr w:type="spellEnd"/>
      <w:r w:rsidRPr="00680482">
        <w:rPr>
          <w:rFonts w:ascii="Times New Roman" w:hAnsi="Times New Roman"/>
          <w:color w:val="000000"/>
          <w:szCs w:val="24"/>
        </w:rPr>
        <w:t xml:space="preserve"> e Gregory</w:t>
      </w:r>
      <w:r w:rsidR="0058529F" w:rsidRPr="00680482">
        <w:rPr>
          <w:rFonts w:ascii="Times New Roman" w:hAnsi="Times New Roman"/>
          <w:color w:val="000000"/>
          <w:szCs w:val="24"/>
        </w:rPr>
        <w:t xml:space="preserve"> </w:t>
      </w:r>
      <w:r w:rsidR="0058529F" w:rsidRPr="00680482">
        <w:rPr>
          <w:rFonts w:ascii="Times New Roman" w:hAnsi="Times New Roman"/>
          <w:color w:val="FF0000"/>
          <w:szCs w:val="24"/>
        </w:rPr>
        <w:t>(1942)</w:t>
      </w:r>
      <w:r w:rsidRPr="00680482">
        <w:rPr>
          <w:rFonts w:ascii="Times New Roman" w:hAnsi="Times New Roman"/>
          <w:color w:val="FF0000"/>
          <w:szCs w:val="24"/>
        </w:rPr>
        <w:t xml:space="preserve"> </w:t>
      </w:r>
      <w:r w:rsidR="00D07021" w:rsidRPr="00680482">
        <w:rPr>
          <w:rFonts w:ascii="Times New Roman" w:hAnsi="Times New Roman"/>
          <w:color w:val="000000"/>
          <w:szCs w:val="24"/>
        </w:rPr>
        <w:t>(</w:t>
      </w:r>
      <w:r w:rsidR="00D07021" w:rsidRPr="00680482">
        <w:rPr>
          <w:rFonts w:ascii="Times New Roman" w:hAnsi="Times New Roman"/>
          <w:szCs w:val="24"/>
        </w:rPr>
        <w:t>classificação em relação aos segundos molares</w:t>
      </w:r>
      <w:r w:rsidR="008D1E3D" w:rsidRPr="00680482">
        <w:rPr>
          <w:rFonts w:ascii="Times New Roman" w:hAnsi="Times New Roman"/>
          <w:szCs w:val="24"/>
        </w:rPr>
        <w:t xml:space="preserve"> – classes </w:t>
      </w:r>
      <w:proofErr w:type="gramStart"/>
      <w:r w:rsidR="008D1E3D" w:rsidRPr="00680482">
        <w:rPr>
          <w:rFonts w:ascii="Times New Roman" w:hAnsi="Times New Roman"/>
          <w:szCs w:val="24"/>
        </w:rPr>
        <w:t xml:space="preserve">A, </w:t>
      </w:r>
      <w:r w:rsidR="00D07021" w:rsidRPr="00680482">
        <w:rPr>
          <w:rFonts w:ascii="Times New Roman" w:hAnsi="Times New Roman"/>
          <w:szCs w:val="24"/>
        </w:rPr>
        <w:t>B</w:t>
      </w:r>
      <w:proofErr w:type="gramEnd"/>
      <w:r w:rsidR="00D07021" w:rsidRPr="00680482">
        <w:rPr>
          <w:rFonts w:ascii="Times New Roman" w:hAnsi="Times New Roman"/>
          <w:szCs w:val="24"/>
        </w:rPr>
        <w:t xml:space="preserve"> e C; classificação em relação à borda anterior do ramo da mandíbula – classes I, II e III)</w:t>
      </w:r>
      <w:r w:rsidR="00D07021" w:rsidRPr="00680482">
        <w:rPr>
          <w:rFonts w:ascii="Times New Roman" w:hAnsi="Times New Roman"/>
          <w:color w:val="000000"/>
          <w:szCs w:val="24"/>
        </w:rPr>
        <w:t xml:space="preserve"> </w:t>
      </w:r>
      <w:r w:rsidRPr="00680482">
        <w:rPr>
          <w:rFonts w:ascii="Times New Roman" w:hAnsi="Times New Roman"/>
          <w:color w:val="000000"/>
          <w:szCs w:val="24"/>
        </w:rPr>
        <w:t xml:space="preserve">e </w:t>
      </w:r>
      <w:proofErr w:type="spellStart"/>
      <w:r w:rsidRPr="00680482">
        <w:rPr>
          <w:rFonts w:ascii="Times New Roman" w:hAnsi="Times New Roman"/>
          <w:color w:val="000000"/>
          <w:szCs w:val="24"/>
        </w:rPr>
        <w:t>Winter</w:t>
      </w:r>
      <w:proofErr w:type="spellEnd"/>
      <w:r w:rsidR="0058529F" w:rsidRPr="00680482">
        <w:rPr>
          <w:rFonts w:ascii="Times New Roman" w:hAnsi="Times New Roman"/>
          <w:color w:val="000000"/>
          <w:szCs w:val="24"/>
        </w:rPr>
        <w:t xml:space="preserve"> </w:t>
      </w:r>
      <w:r w:rsidR="0058529F" w:rsidRPr="00680482">
        <w:rPr>
          <w:rFonts w:ascii="Times New Roman" w:hAnsi="Times New Roman"/>
          <w:color w:val="FF0000"/>
          <w:szCs w:val="24"/>
        </w:rPr>
        <w:t>(1926)</w:t>
      </w:r>
      <w:r w:rsidR="00D07021" w:rsidRPr="00680482">
        <w:rPr>
          <w:rFonts w:ascii="Times New Roman" w:hAnsi="Times New Roman"/>
          <w:color w:val="FF0000"/>
          <w:szCs w:val="24"/>
        </w:rPr>
        <w:t xml:space="preserve"> (classificação em vertical, </w:t>
      </w:r>
      <w:proofErr w:type="spellStart"/>
      <w:r w:rsidR="00D07021" w:rsidRPr="00680482">
        <w:rPr>
          <w:rFonts w:ascii="Times New Roman" w:hAnsi="Times New Roman"/>
          <w:color w:val="FF0000"/>
          <w:szCs w:val="24"/>
        </w:rPr>
        <w:t>mesioangular</w:t>
      </w:r>
      <w:proofErr w:type="spellEnd"/>
      <w:r w:rsidR="00D07021" w:rsidRPr="00680482">
        <w:rPr>
          <w:rFonts w:ascii="Times New Roman" w:hAnsi="Times New Roman"/>
          <w:color w:val="FF0000"/>
          <w:szCs w:val="24"/>
        </w:rPr>
        <w:t xml:space="preserve">, </w:t>
      </w:r>
      <w:proofErr w:type="spellStart"/>
      <w:r w:rsidR="00D07021" w:rsidRPr="00680482">
        <w:rPr>
          <w:rFonts w:ascii="Times New Roman" w:hAnsi="Times New Roman"/>
          <w:color w:val="FF0000"/>
          <w:szCs w:val="24"/>
        </w:rPr>
        <w:t>distoangular</w:t>
      </w:r>
      <w:proofErr w:type="spellEnd"/>
      <w:r w:rsidR="00D07021" w:rsidRPr="00680482">
        <w:rPr>
          <w:rFonts w:ascii="Times New Roman" w:hAnsi="Times New Roman"/>
          <w:color w:val="FF0000"/>
          <w:szCs w:val="24"/>
        </w:rPr>
        <w:t>, horizontal e invertido)</w:t>
      </w:r>
      <w:r w:rsidRPr="00680482">
        <w:rPr>
          <w:rFonts w:ascii="Times New Roman" w:hAnsi="Times New Roman"/>
          <w:color w:val="000000"/>
          <w:szCs w:val="24"/>
        </w:rPr>
        <w:t xml:space="preserve">. </w:t>
      </w:r>
      <w:r w:rsidR="00863645" w:rsidRPr="00680482">
        <w:rPr>
          <w:rFonts w:ascii="Times New Roman" w:hAnsi="Times New Roman"/>
          <w:color w:val="FF0000"/>
          <w:szCs w:val="24"/>
        </w:rPr>
        <w:t>A</w:t>
      </w:r>
      <w:r w:rsidRPr="00680482">
        <w:rPr>
          <w:rFonts w:ascii="Times New Roman" w:hAnsi="Times New Roman"/>
          <w:color w:val="FF0000"/>
          <w:szCs w:val="24"/>
        </w:rPr>
        <w:t>s</w:t>
      </w:r>
      <w:r w:rsidRPr="00680482">
        <w:rPr>
          <w:rFonts w:ascii="Times New Roman" w:hAnsi="Times New Roman"/>
          <w:color w:val="000000"/>
          <w:szCs w:val="24"/>
        </w:rPr>
        <w:t xml:space="preserve"> mensurações do ângulo goníaco </w:t>
      </w:r>
      <w:r w:rsidR="00863645" w:rsidRPr="00680482">
        <w:rPr>
          <w:rFonts w:ascii="Times New Roman" w:hAnsi="Times New Roman"/>
          <w:color w:val="FF0000"/>
          <w:szCs w:val="24"/>
        </w:rPr>
        <w:t>foram obtidas no</w:t>
      </w:r>
      <w:r w:rsidRPr="00680482">
        <w:rPr>
          <w:rFonts w:ascii="Times New Roman" w:hAnsi="Times New Roman"/>
          <w:color w:val="000000"/>
          <w:szCs w:val="24"/>
        </w:rPr>
        <w:t xml:space="preserve"> programa </w:t>
      </w:r>
      <w:proofErr w:type="spellStart"/>
      <w:r w:rsidRPr="00680482">
        <w:rPr>
          <w:rFonts w:ascii="Times New Roman" w:hAnsi="Times New Roman"/>
          <w:color w:val="000000"/>
          <w:szCs w:val="24"/>
        </w:rPr>
        <w:t>ImageJ</w:t>
      </w:r>
      <w:proofErr w:type="spellEnd"/>
      <w:r w:rsidRPr="00680482">
        <w:rPr>
          <w:rFonts w:ascii="Times New Roman" w:hAnsi="Times New Roman"/>
          <w:color w:val="000000"/>
          <w:szCs w:val="24"/>
        </w:rPr>
        <w:t>.</w:t>
      </w:r>
      <w:r w:rsidR="00863645" w:rsidRPr="00680482">
        <w:rPr>
          <w:rFonts w:ascii="Times New Roman" w:hAnsi="Times New Roman"/>
          <w:color w:val="000000"/>
          <w:szCs w:val="24"/>
        </w:rPr>
        <w:t xml:space="preserve"> </w:t>
      </w:r>
      <w:r w:rsidR="00335DB0" w:rsidRPr="00680482">
        <w:rPr>
          <w:rFonts w:ascii="Times New Roman" w:hAnsi="Times New Roman"/>
          <w:color w:val="000000"/>
          <w:szCs w:val="24"/>
        </w:rPr>
        <w:t xml:space="preserve">O posicionamento </w:t>
      </w:r>
      <w:r w:rsidR="00863645" w:rsidRPr="00680482">
        <w:rPr>
          <w:rFonts w:ascii="Times New Roman" w:hAnsi="Times New Roman"/>
          <w:color w:val="FF0000"/>
          <w:szCs w:val="24"/>
        </w:rPr>
        <w:t>mais</w:t>
      </w:r>
      <w:r w:rsidR="00863645" w:rsidRPr="00680482">
        <w:rPr>
          <w:rFonts w:ascii="Times New Roman" w:hAnsi="Times New Roman"/>
          <w:color w:val="000000"/>
          <w:szCs w:val="24"/>
        </w:rPr>
        <w:t xml:space="preserve"> </w:t>
      </w:r>
      <w:r w:rsidR="00335DB0" w:rsidRPr="00680482">
        <w:rPr>
          <w:rFonts w:ascii="Times New Roman" w:hAnsi="Times New Roman"/>
          <w:color w:val="000000"/>
          <w:szCs w:val="24"/>
        </w:rPr>
        <w:t xml:space="preserve">prevalente dos terceiros molares inferiores </w:t>
      </w:r>
      <w:r w:rsidR="002F2343" w:rsidRPr="00680482">
        <w:rPr>
          <w:rFonts w:ascii="Times New Roman" w:hAnsi="Times New Roman"/>
          <w:color w:val="FF0000"/>
          <w:szCs w:val="24"/>
        </w:rPr>
        <w:t>retidos</w:t>
      </w:r>
      <w:r w:rsidR="00335DB0" w:rsidRPr="00680482">
        <w:rPr>
          <w:rFonts w:ascii="Times New Roman" w:hAnsi="Times New Roman"/>
          <w:color w:val="000000"/>
          <w:szCs w:val="24"/>
        </w:rPr>
        <w:t xml:space="preserve"> em relação</w:t>
      </w:r>
      <w:r w:rsidR="00335DB0" w:rsidRPr="00680482">
        <w:rPr>
          <w:rFonts w:ascii="Times New Roman" w:hAnsi="Times New Roman"/>
          <w:szCs w:val="24"/>
        </w:rPr>
        <w:t xml:space="preserve"> ao plano oclusal dos segundos molares foi o B; a posição mais encontrada para esses dentes em relação ao bordo anterior do ramo da mandíbula foi a II; a posição mais observada na classificação de </w:t>
      </w:r>
      <w:proofErr w:type="spellStart"/>
      <w:r w:rsidR="00335DB0" w:rsidRPr="00680482">
        <w:rPr>
          <w:rFonts w:ascii="Times New Roman" w:hAnsi="Times New Roman"/>
          <w:szCs w:val="24"/>
        </w:rPr>
        <w:t>Winter</w:t>
      </w:r>
      <w:proofErr w:type="spellEnd"/>
      <w:r w:rsidR="00335DB0" w:rsidRPr="00680482">
        <w:rPr>
          <w:rFonts w:ascii="Times New Roman" w:hAnsi="Times New Roman"/>
          <w:szCs w:val="24"/>
        </w:rPr>
        <w:t xml:space="preserve"> foi a </w:t>
      </w:r>
      <w:proofErr w:type="spellStart"/>
      <w:r w:rsidR="00335DB0" w:rsidRPr="00680482">
        <w:rPr>
          <w:rFonts w:ascii="Times New Roman" w:hAnsi="Times New Roman"/>
          <w:color w:val="FF0000"/>
          <w:szCs w:val="24"/>
        </w:rPr>
        <w:t>m</w:t>
      </w:r>
      <w:r w:rsidR="00863645" w:rsidRPr="00680482">
        <w:rPr>
          <w:rFonts w:ascii="Times New Roman" w:hAnsi="Times New Roman"/>
          <w:color w:val="FF0000"/>
          <w:szCs w:val="24"/>
        </w:rPr>
        <w:t>e</w:t>
      </w:r>
      <w:r w:rsidR="00335DB0" w:rsidRPr="00680482">
        <w:rPr>
          <w:rFonts w:ascii="Times New Roman" w:hAnsi="Times New Roman"/>
          <w:color w:val="FF0000"/>
          <w:szCs w:val="24"/>
        </w:rPr>
        <w:t>sioangular</w:t>
      </w:r>
      <w:proofErr w:type="spellEnd"/>
      <w:r w:rsidR="00335DB0" w:rsidRPr="00680482">
        <w:rPr>
          <w:rFonts w:ascii="Times New Roman" w:hAnsi="Times New Roman"/>
          <w:szCs w:val="24"/>
        </w:rPr>
        <w:t xml:space="preserve">. </w:t>
      </w:r>
      <w:r w:rsidR="00863645" w:rsidRPr="00680482">
        <w:rPr>
          <w:rFonts w:ascii="Times New Roman" w:hAnsi="Times New Roman"/>
          <w:color w:val="FF0000"/>
          <w:szCs w:val="24"/>
        </w:rPr>
        <w:t xml:space="preserve">O coeficiente </w:t>
      </w:r>
      <w:r w:rsidRPr="00680482">
        <w:rPr>
          <w:rFonts w:ascii="Times New Roman" w:hAnsi="Times New Roman"/>
          <w:szCs w:val="24"/>
        </w:rPr>
        <w:t xml:space="preserve">de Pearson evidenciou </w:t>
      </w:r>
      <w:r w:rsidR="00863645" w:rsidRPr="00680482">
        <w:rPr>
          <w:rFonts w:ascii="Times New Roman" w:hAnsi="Times New Roman"/>
          <w:color w:val="FF0000"/>
          <w:szCs w:val="24"/>
        </w:rPr>
        <w:t xml:space="preserve">uma </w:t>
      </w:r>
      <w:r w:rsidRPr="00680482">
        <w:rPr>
          <w:rFonts w:ascii="Times New Roman" w:hAnsi="Times New Roman"/>
          <w:szCs w:val="24"/>
        </w:rPr>
        <w:t>correlação significante entre o ângulo goníaco e posição dos dentes em relação ao bordo anterior do ramo da mandíbula (p</w:t>
      </w:r>
      <w:r w:rsidR="00043B73" w:rsidRPr="00680482">
        <w:rPr>
          <w:rFonts w:ascii="Times New Roman" w:hAnsi="Times New Roman"/>
          <w:szCs w:val="24"/>
        </w:rPr>
        <w:t>=</w:t>
      </w:r>
      <w:r w:rsidRPr="00680482">
        <w:rPr>
          <w:rFonts w:ascii="Times New Roman" w:hAnsi="Times New Roman"/>
          <w:szCs w:val="24"/>
        </w:rPr>
        <w:t>0,0</w:t>
      </w:r>
      <w:r w:rsidR="00043B73" w:rsidRPr="00680482">
        <w:rPr>
          <w:rFonts w:ascii="Times New Roman" w:hAnsi="Times New Roman"/>
          <w:szCs w:val="24"/>
        </w:rPr>
        <w:t>00</w:t>
      </w:r>
      <w:r w:rsidRPr="00680482">
        <w:rPr>
          <w:rFonts w:ascii="Times New Roman" w:hAnsi="Times New Roman"/>
          <w:szCs w:val="24"/>
        </w:rPr>
        <w:t>)</w:t>
      </w:r>
      <w:r w:rsidR="00C43FC8" w:rsidRPr="00680482">
        <w:rPr>
          <w:rFonts w:ascii="Times New Roman" w:hAnsi="Times New Roman"/>
          <w:szCs w:val="24"/>
        </w:rPr>
        <w:t>.</w:t>
      </w:r>
      <w:r w:rsidR="00863645" w:rsidRPr="00680482">
        <w:rPr>
          <w:rFonts w:ascii="Times New Roman" w:hAnsi="Times New Roman"/>
          <w:szCs w:val="24"/>
        </w:rPr>
        <w:t xml:space="preserve"> </w:t>
      </w:r>
      <w:r w:rsidR="00C914E1" w:rsidRPr="00680482">
        <w:rPr>
          <w:rFonts w:ascii="Times New Roman" w:hAnsi="Times New Roman"/>
          <w:szCs w:val="24"/>
        </w:rPr>
        <w:t xml:space="preserve">Com base nos resultados do presente estudo, pode-se concluir que houve </w:t>
      </w:r>
      <w:r w:rsidR="00C914E1" w:rsidRPr="00680482">
        <w:rPr>
          <w:rFonts w:ascii="Times New Roman" w:hAnsi="Times New Roman"/>
          <w:szCs w:val="24"/>
        </w:rPr>
        <w:lastRenderedPageBreak/>
        <w:t>correlação</w:t>
      </w:r>
      <w:r w:rsidR="00C914E1" w:rsidRPr="00680482">
        <w:rPr>
          <w:rFonts w:ascii="Times New Roman" w:hAnsi="Times New Roman"/>
          <w:color w:val="000000"/>
          <w:szCs w:val="24"/>
        </w:rPr>
        <w:t xml:space="preserve"> significante entre a posição dos terceiros molares em relação ao bordo anterior do ramo da mandíbula (</w:t>
      </w:r>
      <w:r w:rsidR="00863645" w:rsidRPr="00680482">
        <w:rPr>
          <w:rFonts w:ascii="Times New Roman" w:hAnsi="Times New Roman"/>
          <w:color w:val="FF0000"/>
          <w:szCs w:val="24"/>
        </w:rPr>
        <w:t xml:space="preserve">classificação de </w:t>
      </w:r>
      <w:proofErr w:type="spellStart"/>
      <w:r w:rsidR="00C914E1" w:rsidRPr="00680482">
        <w:rPr>
          <w:rFonts w:ascii="Times New Roman" w:hAnsi="Times New Roman"/>
          <w:color w:val="000000"/>
          <w:szCs w:val="24"/>
        </w:rPr>
        <w:t>Pell</w:t>
      </w:r>
      <w:proofErr w:type="spellEnd"/>
      <w:r w:rsidR="00C914E1" w:rsidRPr="00680482">
        <w:rPr>
          <w:rFonts w:ascii="Times New Roman" w:hAnsi="Times New Roman"/>
          <w:color w:val="000000"/>
          <w:szCs w:val="24"/>
        </w:rPr>
        <w:t xml:space="preserve"> e Gregory</w:t>
      </w:r>
      <w:r w:rsidR="00863645" w:rsidRPr="00680482">
        <w:rPr>
          <w:rFonts w:ascii="Times New Roman" w:hAnsi="Times New Roman"/>
          <w:color w:val="000000"/>
          <w:szCs w:val="24"/>
        </w:rPr>
        <w:t>,</w:t>
      </w:r>
      <w:r w:rsidR="00863645" w:rsidRPr="00680482">
        <w:rPr>
          <w:rFonts w:ascii="Times New Roman" w:hAnsi="Times New Roman"/>
          <w:color w:val="FF0000"/>
          <w:szCs w:val="24"/>
        </w:rPr>
        <w:t xml:space="preserve"> </w:t>
      </w:r>
      <w:r w:rsidR="0058529F" w:rsidRPr="00680482">
        <w:rPr>
          <w:rFonts w:ascii="Times New Roman" w:hAnsi="Times New Roman"/>
          <w:color w:val="FF0000"/>
          <w:szCs w:val="24"/>
        </w:rPr>
        <w:t>1942</w:t>
      </w:r>
      <w:r w:rsidR="00C914E1" w:rsidRPr="00680482">
        <w:rPr>
          <w:rFonts w:ascii="Times New Roman" w:hAnsi="Times New Roman"/>
          <w:color w:val="000000"/>
          <w:szCs w:val="24"/>
        </w:rPr>
        <w:t>) e o ângulo goníaco.</w:t>
      </w:r>
    </w:p>
    <w:p w14:paraId="1F642F32" w14:textId="77777777" w:rsidR="00051478" w:rsidRPr="00680482" w:rsidRDefault="00051478" w:rsidP="00680482">
      <w:pPr>
        <w:spacing w:line="480" w:lineRule="auto"/>
        <w:ind w:left="240" w:firstLine="468"/>
        <w:jc w:val="both"/>
        <w:rPr>
          <w:rFonts w:ascii="Times New Roman" w:hAnsi="Times New Roman"/>
          <w:color w:val="000000"/>
          <w:szCs w:val="24"/>
        </w:rPr>
      </w:pPr>
    </w:p>
    <w:p w14:paraId="61735F8A" w14:textId="7119CC20" w:rsidR="00051478" w:rsidRPr="00680482" w:rsidRDefault="00F311BF" w:rsidP="00680482">
      <w:pPr>
        <w:spacing w:line="480" w:lineRule="auto"/>
        <w:jc w:val="both"/>
        <w:rPr>
          <w:rFonts w:ascii="Times New Roman" w:hAnsi="Times New Roman"/>
          <w:szCs w:val="24"/>
        </w:rPr>
      </w:pPr>
      <w:r w:rsidRPr="00680482">
        <w:rPr>
          <w:rFonts w:ascii="Times New Roman" w:hAnsi="Times New Roman"/>
          <w:b/>
          <w:szCs w:val="24"/>
        </w:rPr>
        <w:t>Palavras-Chave</w:t>
      </w:r>
      <w:r w:rsidRPr="00680482">
        <w:rPr>
          <w:rFonts w:ascii="Times New Roman" w:hAnsi="Times New Roman"/>
          <w:szCs w:val="24"/>
        </w:rPr>
        <w:t xml:space="preserve">: </w:t>
      </w:r>
      <w:proofErr w:type="spellStart"/>
      <w:r w:rsidR="00940F17" w:rsidRPr="00680482">
        <w:rPr>
          <w:rFonts w:ascii="Times New Roman" w:hAnsi="Times New Roman"/>
          <w:szCs w:val="24"/>
        </w:rPr>
        <w:t>Cefalometria</w:t>
      </w:r>
      <w:proofErr w:type="spellEnd"/>
      <w:r w:rsidR="00940F17" w:rsidRPr="00680482">
        <w:rPr>
          <w:rFonts w:ascii="Times New Roman" w:hAnsi="Times New Roman"/>
          <w:szCs w:val="24"/>
        </w:rPr>
        <w:t xml:space="preserve">. Dente </w:t>
      </w:r>
      <w:r w:rsidR="002F2343" w:rsidRPr="00680482">
        <w:rPr>
          <w:rFonts w:ascii="Times New Roman" w:hAnsi="Times New Roman"/>
          <w:color w:val="FF0000"/>
          <w:szCs w:val="24"/>
        </w:rPr>
        <w:t xml:space="preserve">não </w:t>
      </w:r>
      <w:proofErr w:type="spellStart"/>
      <w:r w:rsidR="002F2343" w:rsidRPr="00680482">
        <w:rPr>
          <w:rFonts w:ascii="Times New Roman" w:hAnsi="Times New Roman"/>
          <w:color w:val="FF0000"/>
          <w:szCs w:val="24"/>
        </w:rPr>
        <w:t>erupcionado</w:t>
      </w:r>
      <w:proofErr w:type="spellEnd"/>
      <w:r w:rsidR="00940F17" w:rsidRPr="00680482">
        <w:rPr>
          <w:rFonts w:ascii="Times New Roman" w:hAnsi="Times New Roman"/>
          <w:szCs w:val="24"/>
        </w:rPr>
        <w:t>. Radiografia panorâmica.</w:t>
      </w:r>
    </w:p>
    <w:p w14:paraId="22250AD3" w14:textId="77777777" w:rsidR="00CF0147" w:rsidRPr="00680482" w:rsidRDefault="00CF0147" w:rsidP="00680482">
      <w:pPr>
        <w:spacing w:line="480" w:lineRule="auto"/>
        <w:jc w:val="both"/>
        <w:rPr>
          <w:rFonts w:ascii="Times New Roman" w:hAnsi="Times New Roman"/>
          <w:szCs w:val="24"/>
        </w:rPr>
      </w:pPr>
    </w:p>
    <w:p w14:paraId="021D0464" w14:textId="77777777" w:rsidR="00CF0147" w:rsidRPr="00680482" w:rsidRDefault="00CF0147" w:rsidP="00680482">
      <w:pPr>
        <w:spacing w:line="480" w:lineRule="auto"/>
        <w:jc w:val="both"/>
        <w:rPr>
          <w:rFonts w:ascii="Times New Roman" w:hAnsi="Times New Roman"/>
          <w:szCs w:val="24"/>
        </w:rPr>
      </w:pPr>
    </w:p>
    <w:p w14:paraId="2E3E2B99" w14:textId="77777777" w:rsidR="00CF0147" w:rsidRPr="00680482" w:rsidRDefault="00CF0147" w:rsidP="00680482">
      <w:pPr>
        <w:spacing w:line="480" w:lineRule="auto"/>
        <w:jc w:val="both"/>
        <w:rPr>
          <w:rFonts w:ascii="Times New Roman" w:hAnsi="Times New Roman"/>
          <w:szCs w:val="24"/>
        </w:rPr>
      </w:pPr>
    </w:p>
    <w:p w14:paraId="221B5A10" w14:textId="77777777" w:rsidR="00CF0147" w:rsidRPr="00680482" w:rsidRDefault="00CF0147" w:rsidP="00680482">
      <w:pPr>
        <w:spacing w:line="480" w:lineRule="auto"/>
        <w:jc w:val="both"/>
        <w:rPr>
          <w:rFonts w:ascii="Times New Roman" w:hAnsi="Times New Roman"/>
          <w:szCs w:val="24"/>
        </w:rPr>
      </w:pPr>
    </w:p>
    <w:p w14:paraId="0E5ADB40" w14:textId="77777777" w:rsidR="00CF0147" w:rsidRPr="00680482" w:rsidRDefault="00CF0147" w:rsidP="00680482">
      <w:pPr>
        <w:spacing w:line="480" w:lineRule="auto"/>
        <w:jc w:val="both"/>
        <w:rPr>
          <w:rFonts w:ascii="Times New Roman" w:hAnsi="Times New Roman"/>
          <w:szCs w:val="24"/>
        </w:rPr>
      </w:pPr>
    </w:p>
    <w:p w14:paraId="4E99EC02" w14:textId="77777777" w:rsidR="00CF0147" w:rsidRPr="00680482" w:rsidRDefault="00CF0147" w:rsidP="00680482">
      <w:pPr>
        <w:spacing w:line="480" w:lineRule="auto"/>
        <w:jc w:val="both"/>
        <w:rPr>
          <w:rFonts w:ascii="Times New Roman" w:hAnsi="Times New Roman"/>
          <w:szCs w:val="24"/>
        </w:rPr>
      </w:pPr>
    </w:p>
    <w:p w14:paraId="01FFE6B1" w14:textId="77777777" w:rsidR="00CF0147" w:rsidRPr="00680482" w:rsidRDefault="00CF0147" w:rsidP="00680482">
      <w:pPr>
        <w:spacing w:line="480" w:lineRule="auto"/>
        <w:jc w:val="both"/>
        <w:rPr>
          <w:rFonts w:ascii="Times New Roman" w:hAnsi="Times New Roman"/>
          <w:szCs w:val="24"/>
        </w:rPr>
      </w:pPr>
    </w:p>
    <w:p w14:paraId="5141BF3C" w14:textId="77777777" w:rsidR="00CF0147" w:rsidRPr="00680482" w:rsidRDefault="00CF0147" w:rsidP="00680482">
      <w:pPr>
        <w:spacing w:line="480" w:lineRule="auto"/>
        <w:jc w:val="both"/>
        <w:rPr>
          <w:rFonts w:ascii="Times New Roman" w:hAnsi="Times New Roman"/>
          <w:szCs w:val="24"/>
        </w:rPr>
      </w:pPr>
    </w:p>
    <w:p w14:paraId="62523DB5" w14:textId="77777777" w:rsidR="00CF0147" w:rsidRPr="00680482" w:rsidRDefault="00CF0147" w:rsidP="00680482">
      <w:pPr>
        <w:spacing w:line="480" w:lineRule="auto"/>
        <w:jc w:val="both"/>
        <w:rPr>
          <w:rFonts w:ascii="Times New Roman" w:hAnsi="Times New Roman"/>
          <w:szCs w:val="24"/>
        </w:rPr>
      </w:pPr>
    </w:p>
    <w:p w14:paraId="08164297" w14:textId="77777777" w:rsidR="00CF0147" w:rsidRPr="00680482" w:rsidRDefault="00CF0147" w:rsidP="00680482">
      <w:pPr>
        <w:spacing w:line="480" w:lineRule="auto"/>
        <w:jc w:val="both"/>
        <w:rPr>
          <w:rFonts w:ascii="Times New Roman" w:hAnsi="Times New Roman"/>
          <w:szCs w:val="24"/>
        </w:rPr>
      </w:pPr>
    </w:p>
    <w:p w14:paraId="59055BAB" w14:textId="77777777" w:rsidR="00CF0147" w:rsidRPr="00680482" w:rsidRDefault="00CF0147" w:rsidP="00680482">
      <w:pPr>
        <w:spacing w:line="480" w:lineRule="auto"/>
        <w:jc w:val="both"/>
        <w:rPr>
          <w:rFonts w:ascii="Times New Roman" w:hAnsi="Times New Roman"/>
          <w:szCs w:val="24"/>
        </w:rPr>
      </w:pPr>
    </w:p>
    <w:p w14:paraId="3D9A8D88" w14:textId="77777777" w:rsidR="00AF62B0" w:rsidRPr="00680482" w:rsidRDefault="00AF62B0" w:rsidP="00680482">
      <w:pPr>
        <w:spacing w:line="480" w:lineRule="auto"/>
        <w:jc w:val="both"/>
        <w:rPr>
          <w:rFonts w:ascii="Times New Roman" w:hAnsi="Times New Roman"/>
          <w:szCs w:val="24"/>
        </w:rPr>
      </w:pPr>
    </w:p>
    <w:p w14:paraId="6D346F26" w14:textId="77777777" w:rsidR="00AF62B0" w:rsidRPr="00680482" w:rsidRDefault="00AF62B0" w:rsidP="00680482">
      <w:pPr>
        <w:spacing w:line="480" w:lineRule="auto"/>
        <w:jc w:val="both"/>
        <w:rPr>
          <w:rFonts w:ascii="Times New Roman" w:hAnsi="Times New Roman"/>
          <w:szCs w:val="24"/>
        </w:rPr>
      </w:pPr>
    </w:p>
    <w:p w14:paraId="0F98EF5B" w14:textId="77777777" w:rsidR="009A0425" w:rsidRPr="00680482" w:rsidRDefault="009A0425" w:rsidP="00680482">
      <w:pPr>
        <w:spacing w:line="480" w:lineRule="auto"/>
        <w:jc w:val="center"/>
        <w:rPr>
          <w:rFonts w:ascii="Times New Roman" w:hAnsi="Times New Roman"/>
          <w:b/>
          <w:szCs w:val="24"/>
        </w:rPr>
      </w:pPr>
    </w:p>
    <w:p w14:paraId="792334EC" w14:textId="77777777" w:rsidR="0000024E" w:rsidRPr="00680482" w:rsidRDefault="0000024E" w:rsidP="00680482">
      <w:pPr>
        <w:spacing w:line="480" w:lineRule="auto"/>
        <w:jc w:val="center"/>
        <w:rPr>
          <w:rFonts w:ascii="Times New Roman" w:hAnsi="Times New Roman"/>
          <w:b/>
          <w:szCs w:val="24"/>
        </w:rPr>
      </w:pPr>
    </w:p>
    <w:p w14:paraId="56B22AC8" w14:textId="77777777" w:rsidR="0000024E" w:rsidRPr="00680482" w:rsidRDefault="0000024E" w:rsidP="00680482">
      <w:pPr>
        <w:spacing w:line="480" w:lineRule="auto"/>
        <w:jc w:val="center"/>
        <w:rPr>
          <w:rFonts w:ascii="Times New Roman" w:hAnsi="Times New Roman"/>
          <w:b/>
          <w:szCs w:val="24"/>
        </w:rPr>
      </w:pPr>
    </w:p>
    <w:p w14:paraId="0C202DF9" w14:textId="77777777" w:rsidR="0000024E" w:rsidRPr="00680482" w:rsidRDefault="0000024E" w:rsidP="00680482">
      <w:pPr>
        <w:spacing w:line="480" w:lineRule="auto"/>
        <w:jc w:val="center"/>
        <w:rPr>
          <w:rFonts w:ascii="Times New Roman" w:hAnsi="Times New Roman"/>
          <w:b/>
          <w:szCs w:val="24"/>
        </w:rPr>
      </w:pPr>
    </w:p>
    <w:p w14:paraId="499071D6" w14:textId="77777777" w:rsidR="00335DB0" w:rsidRPr="00680482" w:rsidRDefault="00335DB0" w:rsidP="00680482">
      <w:pPr>
        <w:spacing w:line="480" w:lineRule="auto"/>
        <w:jc w:val="center"/>
        <w:rPr>
          <w:rFonts w:ascii="Times New Roman" w:hAnsi="Times New Roman"/>
          <w:b/>
          <w:szCs w:val="24"/>
        </w:rPr>
      </w:pPr>
    </w:p>
    <w:p w14:paraId="456C0A6A" w14:textId="77777777" w:rsidR="007264BE" w:rsidRPr="00680482" w:rsidRDefault="007264BE" w:rsidP="00680482">
      <w:pPr>
        <w:tabs>
          <w:tab w:val="left" w:pos="0"/>
        </w:tabs>
        <w:spacing w:line="480" w:lineRule="auto"/>
        <w:jc w:val="both"/>
        <w:rPr>
          <w:rFonts w:ascii="Times New Roman" w:hAnsi="Times New Roman"/>
          <w:b/>
          <w:szCs w:val="24"/>
        </w:rPr>
      </w:pPr>
    </w:p>
    <w:p w14:paraId="5CD85F05" w14:textId="77777777" w:rsidR="007264BE" w:rsidRPr="00680482" w:rsidRDefault="007264BE" w:rsidP="00680482">
      <w:pPr>
        <w:tabs>
          <w:tab w:val="left" w:pos="0"/>
        </w:tabs>
        <w:spacing w:line="480" w:lineRule="auto"/>
        <w:jc w:val="both"/>
        <w:rPr>
          <w:rFonts w:ascii="Times New Roman" w:hAnsi="Times New Roman"/>
          <w:b/>
          <w:szCs w:val="24"/>
        </w:rPr>
      </w:pPr>
    </w:p>
    <w:p w14:paraId="73C22CD6" w14:textId="77777777" w:rsidR="007264BE" w:rsidRPr="00680482" w:rsidRDefault="007264BE" w:rsidP="00680482">
      <w:pPr>
        <w:tabs>
          <w:tab w:val="left" w:pos="0"/>
        </w:tabs>
        <w:spacing w:line="480" w:lineRule="auto"/>
        <w:jc w:val="both"/>
        <w:rPr>
          <w:rFonts w:ascii="Times New Roman" w:hAnsi="Times New Roman"/>
          <w:b/>
          <w:szCs w:val="24"/>
        </w:rPr>
      </w:pPr>
    </w:p>
    <w:p w14:paraId="7B3F0EC4" w14:textId="31661AC7" w:rsidR="00F311BF" w:rsidRDefault="006A4BCB" w:rsidP="00680482">
      <w:pPr>
        <w:tabs>
          <w:tab w:val="left" w:pos="0"/>
        </w:tabs>
        <w:spacing w:line="480" w:lineRule="auto"/>
        <w:jc w:val="both"/>
        <w:rPr>
          <w:rFonts w:ascii="Times New Roman" w:hAnsi="Times New Roman"/>
          <w:b/>
          <w:szCs w:val="24"/>
        </w:rPr>
      </w:pPr>
      <w:r w:rsidRPr="00680482">
        <w:rPr>
          <w:rFonts w:ascii="Times New Roman" w:hAnsi="Times New Roman"/>
          <w:szCs w:val="24"/>
        </w:rPr>
        <w:lastRenderedPageBreak/>
        <w:t>1</w:t>
      </w:r>
      <w:r w:rsidR="00F311BF" w:rsidRPr="00680482">
        <w:rPr>
          <w:rFonts w:ascii="Times New Roman" w:hAnsi="Times New Roman"/>
          <w:b/>
          <w:szCs w:val="24"/>
        </w:rPr>
        <w:t>INTRODUÇÃO</w:t>
      </w:r>
    </w:p>
    <w:p w14:paraId="351E2447" w14:textId="77777777" w:rsidR="003C0FB4" w:rsidRPr="00680482" w:rsidRDefault="003C0FB4" w:rsidP="00680482">
      <w:pPr>
        <w:tabs>
          <w:tab w:val="left" w:pos="0"/>
        </w:tabs>
        <w:spacing w:line="480" w:lineRule="auto"/>
        <w:jc w:val="both"/>
        <w:rPr>
          <w:rFonts w:ascii="Times New Roman" w:hAnsi="Times New Roman"/>
          <w:b/>
          <w:szCs w:val="24"/>
        </w:rPr>
      </w:pPr>
    </w:p>
    <w:p w14:paraId="3D266D50" w14:textId="39A284EF" w:rsidR="00F311BF" w:rsidRPr="00680482" w:rsidRDefault="00F311BF" w:rsidP="00680482">
      <w:pPr>
        <w:pStyle w:val="paragraph"/>
        <w:spacing w:before="0" w:beforeAutospacing="0" w:after="0" w:afterAutospacing="0" w:line="480" w:lineRule="auto"/>
        <w:ind w:firstLine="709"/>
        <w:jc w:val="both"/>
        <w:textAlignment w:val="baseline"/>
        <w:rPr>
          <w:rStyle w:val="apple-converted-space"/>
        </w:rPr>
      </w:pPr>
      <w:r w:rsidRPr="00680482">
        <w:rPr>
          <w:rStyle w:val="apple-converted-space"/>
        </w:rPr>
        <w:t xml:space="preserve">Dente retido é aquele que por motivos mecânicos ou patológicos não </w:t>
      </w:r>
      <w:proofErr w:type="spellStart"/>
      <w:r w:rsidRPr="00680482">
        <w:rPr>
          <w:rStyle w:val="apple-converted-space"/>
        </w:rPr>
        <w:t>erupciona</w:t>
      </w:r>
      <w:proofErr w:type="spellEnd"/>
      <w:r w:rsidRPr="00680482">
        <w:rPr>
          <w:rStyle w:val="apple-converted-space"/>
        </w:rPr>
        <w:t xml:space="preserve"> quando atinge seu período fisiológico de erupção. São considerados inclusos os elementos dentários que continuam imersos nos tecidos ao chegar </w:t>
      </w:r>
      <w:r w:rsidR="00C13122" w:rsidRPr="00680482">
        <w:rPr>
          <w:rStyle w:val="apple-converted-space"/>
        </w:rPr>
        <w:t>à</w:t>
      </w:r>
      <w:r w:rsidRPr="00680482">
        <w:rPr>
          <w:rStyle w:val="apple-converted-space"/>
        </w:rPr>
        <w:t xml:space="preserve"> época de seu </w:t>
      </w:r>
      <w:proofErr w:type="spellStart"/>
      <w:r w:rsidRPr="00680482">
        <w:rPr>
          <w:rStyle w:val="apple-converted-space"/>
        </w:rPr>
        <w:t>irrompimento</w:t>
      </w:r>
      <w:proofErr w:type="spellEnd"/>
      <w:r w:rsidR="005326AE" w:rsidRPr="00680482">
        <w:rPr>
          <w:rStyle w:val="apple-converted-space"/>
        </w:rPr>
        <w:t xml:space="preserve"> (</w:t>
      </w:r>
      <w:r w:rsidR="00C6388B" w:rsidRPr="00680482">
        <w:rPr>
          <w:rStyle w:val="apple-converted-space"/>
        </w:rPr>
        <w:t>SANTOS</w:t>
      </w:r>
      <w:r w:rsidR="005326AE" w:rsidRPr="00680482">
        <w:rPr>
          <w:rStyle w:val="apple-converted-space"/>
        </w:rPr>
        <w:t xml:space="preserve"> et al., 2006)</w:t>
      </w:r>
      <w:r w:rsidRPr="00680482">
        <w:rPr>
          <w:rStyle w:val="apple-converted-space"/>
        </w:rPr>
        <w:t xml:space="preserve">. A impacção do terceiro molar pode ser ocasionada por crescimento esquelético limitado, falta de espaço, aumento do tamanho da coroa de dentes inclusos, erupção distal da dentição, direção vertical do crescimento condilar, maturação tardia dos terceiros molares, maior largura do ramo e espaço inadequado entre a borda anterior do ramo e a distal do segundo molar inferior. Também podem ser fatores de impacção do terceiro molar, certas estruturas, tais como músculo </w:t>
      </w:r>
      <w:proofErr w:type="spellStart"/>
      <w:r w:rsidRPr="00680482">
        <w:rPr>
          <w:rStyle w:val="apple-converted-space"/>
        </w:rPr>
        <w:t>bucinador</w:t>
      </w:r>
      <w:proofErr w:type="spellEnd"/>
      <w:r w:rsidRPr="00680482">
        <w:rPr>
          <w:rStyle w:val="apple-converted-space"/>
        </w:rPr>
        <w:t xml:space="preserve">, rafe </w:t>
      </w:r>
      <w:proofErr w:type="spellStart"/>
      <w:r w:rsidRPr="00680482">
        <w:rPr>
          <w:rStyle w:val="apple-converted-space"/>
        </w:rPr>
        <w:t>pterigomandibular</w:t>
      </w:r>
      <w:proofErr w:type="spellEnd"/>
      <w:r w:rsidRPr="00680482">
        <w:rPr>
          <w:rStyle w:val="apple-converted-space"/>
        </w:rPr>
        <w:t xml:space="preserve"> e </w:t>
      </w:r>
      <w:r w:rsidR="00BE33E9" w:rsidRPr="00680482">
        <w:rPr>
          <w:rStyle w:val="apple-converted-space"/>
          <w:color w:val="FF0000"/>
        </w:rPr>
        <w:t>a linha oblíqua externa</w:t>
      </w:r>
      <w:r w:rsidR="00821777" w:rsidRPr="00680482">
        <w:rPr>
          <w:rStyle w:val="apple-converted-space"/>
          <w:color w:val="FF0000"/>
        </w:rPr>
        <w:t xml:space="preserve"> </w:t>
      </w:r>
      <w:r w:rsidR="00821777" w:rsidRPr="00680482">
        <w:rPr>
          <w:rStyle w:val="apple-converted-space"/>
        </w:rPr>
        <w:t>(</w:t>
      </w:r>
      <w:r w:rsidR="00C6388B" w:rsidRPr="00680482">
        <w:rPr>
          <w:rStyle w:val="apple-converted-space"/>
        </w:rPr>
        <w:t>TSAI</w:t>
      </w:r>
      <w:r w:rsidR="00821777" w:rsidRPr="00680482">
        <w:rPr>
          <w:rStyle w:val="apple-converted-space"/>
        </w:rPr>
        <w:t>, 2005)</w:t>
      </w:r>
      <w:r w:rsidR="00C13122" w:rsidRPr="00680482">
        <w:rPr>
          <w:rStyle w:val="apple-converted-space"/>
          <w:vertAlign w:val="subscript"/>
        </w:rPr>
        <w:t>.</w:t>
      </w:r>
    </w:p>
    <w:p w14:paraId="063C7680" w14:textId="77777777" w:rsidR="00F311BF" w:rsidRPr="00680482" w:rsidRDefault="00F311BF" w:rsidP="00680482">
      <w:pPr>
        <w:pStyle w:val="paragraph"/>
        <w:spacing w:before="0" w:beforeAutospacing="0" w:after="0" w:afterAutospacing="0" w:line="480" w:lineRule="auto"/>
        <w:ind w:firstLine="708"/>
        <w:jc w:val="both"/>
        <w:textAlignment w:val="baseline"/>
        <w:rPr>
          <w:rStyle w:val="apple-converted-space"/>
          <w:strike/>
        </w:rPr>
      </w:pPr>
      <w:r w:rsidRPr="00680482">
        <w:rPr>
          <w:rStyle w:val="apple-converted-space"/>
        </w:rPr>
        <w:t>As complicações advindas das retenções dentárias podem ser mecânicas, neurológicas, infecciosas e tumorais</w:t>
      </w:r>
      <w:r w:rsidR="00821777" w:rsidRPr="00680482">
        <w:rPr>
          <w:rStyle w:val="apple-converted-space"/>
        </w:rPr>
        <w:t xml:space="preserve"> (</w:t>
      </w:r>
      <w:r w:rsidR="00C6388B" w:rsidRPr="00680482">
        <w:rPr>
          <w:rStyle w:val="apple-converted-space"/>
        </w:rPr>
        <w:t>SANTOS</w:t>
      </w:r>
      <w:r w:rsidR="00821777" w:rsidRPr="00680482">
        <w:rPr>
          <w:rStyle w:val="apple-converted-space"/>
        </w:rPr>
        <w:t xml:space="preserve"> et al., 2006)</w:t>
      </w:r>
      <w:r w:rsidRPr="00680482">
        <w:rPr>
          <w:rStyle w:val="apple-converted-space"/>
        </w:rPr>
        <w:t xml:space="preserve">. Os terceiros molares inferiores são os elementos que mais comumente podem seguir um trajeto abortivo de erupção, tornando-se impactados. Os terceiros molares impactados podem se associar a processos patológicos que vão desde simples lesões cariosas e </w:t>
      </w:r>
      <w:proofErr w:type="spellStart"/>
      <w:r w:rsidRPr="00680482">
        <w:rPr>
          <w:rStyle w:val="apple-converted-space"/>
        </w:rPr>
        <w:t>pericoronarite</w:t>
      </w:r>
      <w:proofErr w:type="spellEnd"/>
      <w:r w:rsidRPr="00680482">
        <w:rPr>
          <w:rStyle w:val="apple-converted-space"/>
        </w:rPr>
        <w:t xml:space="preserve"> </w:t>
      </w:r>
      <w:r w:rsidR="00010FEA" w:rsidRPr="00680482">
        <w:rPr>
          <w:rStyle w:val="apple-converted-space"/>
          <w:color w:val="FF0000"/>
        </w:rPr>
        <w:t>a</w:t>
      </w:r>
      <w:r w:rsidRPr="00680482">
        <w:rPr>
          <w:rStyle w:val="apple-converted-space"/>
        </w:rPr>
        <w:t xml:space="preserve"> cistos e lesões neoplásicas</w:t>
      </w:r>
      <w:r w:rsidR="00010FEA" w:rsidRPr="00680482">
        <w:rPr>
          <w:rStyle w:val="apple-converted-space"/>
        </w:rPr>
        <w:t xml:space="preserve"> </w:t>
      </w:r>
      <w:r w:rsidR="00821777" w:rsidRPr="00680482">
        <w:rPr>
          <w:rStyle w:val="apple-converted-space"/>
        </w:rPr>
        <w:t>(</w:t>
      </w:r>
      <w:r w:rsidR="00C6388B" w:rsidRPr="00680482">
        <w:rPr>
          <w:rStyle w:val="apple-converted-space"/>
        </w:rPr>
        <w:t>TSAI,</w:t>
      </w:r>
      <w:r w:rsidR="00821777" w:rsidRPr="00680482">
        <w:rPr>
          <w:rStyle w:val="apple-converted-space"/>
        </w:rPr>
        <w:t xml:space="preserve"> 2005)</w:t>
      </w:r>
      <w:r w:rsidRPr="00680482">
        <w:rPr>
          <w:rStyle w:val="apple-converted-space"/>
        </w:rPr>
        <w:t xml:space="preserve">.  </w:t>
      </w:r>
    </w:p>
    <w:p w14:paraId="589AB735" w14:textId="1866F033" w:rsidR="00F311BF" w:rsidRPr="00680482" w:rsidRDefault="00C914E1" w:rsidP="00680482">
      <w:pPr>
        <w:pStyle w:val="paragraph"/>
        <w:spacing w:before="0" w:beforeAutospacing="0" w:after="0" w:afterAutospacing="0" w:line="480" w:lineRule="auto"/>
        <w:jc w:val="both"/>
        <w:textAlignment w:val="baseline"/>
        <w:rPr>
          <w:rStyle w:val="apple-converted-space"/>
        </w:rPr>
      </w:pPr>
      <w:r w:rsidRPr="00680482">
        <w:rPr>
          <w:rStyle w:val="apple-converted-space"/>
        </w:rPr>
        <w:tab/>
      </w:r>
      <w:bookmarkStart w:id="0" w:name="_Hlk488929867"/>
      <w:r w:rsidR="00F311BF" w:rsidRPr="00680482">
        <w:rPr>
          <w:rStyle w:val="apple-converted-space"/>
        </w:rPr>
        <w:t xml:space="preserve">Para avaliação dos terceiros molares </w:t>
      </w:r>
      <w:r w:rsidR="002F2343" w:rsidRPr="00680482">
        <w:rPr>
          <w:rStyle w:val="apple-converted-space"/>
        </w:rPr>
        <w:t>retidos</w:t>
      </w:r>
      <w:r w:rsidR="00F311BF" w:rsidRPr="00680482">
        <w:rPr>
          <w:rStyle w:val="apple-converted-space"/>
        </w:rPr>
        <w:t xml:space="preserve"> é necessári</w:t>
      </w:r>
      <w:r w:rsidR="00010FEA" w:rsidRPr="00680482">
        <w:rPr>
          <w:rStyle w:val="apple-converted-space"/>
          <w:color w:val="FF0000"/>
        </w:rPr>
        <w:t>a</w:t>
      </w:r>
      <w:r w:rsidR="00F311BF" w:rsidRPr="00680482">
        <w:rPr>
          <w:rStyle w:val="apple-converted-space"/>
        </w:rPr>
        <w:t xml:space="preserve"> a utilização de exames por imagens. A radiografia panorâmica é um método </w:t>
      </w:r>
      <w:r w:rsidR="00D62F20" w:rsidRPr="00680482">
        <w:rPr>
          <w:rStyle w:val="apple-converted-space"/>
          <w:color w:val="FF0000"/>
        </w:rPr>
        <w:t>radiográfico convencional bidimensional</w:t>
      </w:r>
      <w:r w:rsidR="00D62F20" w:rsidRPr="00680482">
        <w:rPr>
          <w:rStyle w:val="apple-converted-space"/>
        </w:rPr>
        <w:t xml:space="preserve"> </w:t>
      </w:r>
      <w:r w:rsidR="00F311BF" w:rsidRPr="00680482">
        <w:rPr>
          <w:rStyle w:val="apple-converted-space"/>
        </w:rPr>
        <w:t xml:space="preserve">difundido e amplamente utilizado em Odontologia </w:t>
      </w:r>
      <w:bookmarkEnd w:id="0"/>
      <w:r w:rsidR="00F311BF" w:rsidRPr="00680482">
        <w:rPr>
          <w:rStyle w:val="apple-converted-space"/>
        </w:rPr>
        <w:t xml:space="preserve">por ser capaz de evidenciar em uma única aquisição radiográfica todo o sistema estomatognático, abrangendo ao mesmo tempo, dentes, </w:t>
      </w:r>
      <w:r w:rsidR="008F134A" w:rsidRPr="00680482">
        <w:rPr>
          <w:rStyle w:val="apple-converted-space"/>
        </w:rPr>
        <w:t xml:space="preserve">ossos </w:t>
      </w:r>
      <w:r w:rsidR="00F311BF" w:rsidRPr="00680482">
        <w:rPr>
          <w:rStyle w:val="apple-converted-space"/>
        </w:rPr>
        <w:t xml:space="preserve">maxilares, articulação temporomandibular e seios </w:t>
      </w:r>
      <w:proofErr w:type="spellStart"/>
      <w:r w:rsidR="00F311BF" w:rsidRPr="00680482">
        <w:rPr>
          <w:rStyle w:val="apple-converted-space"/>
        </w:rPr>
        <w:t>perinasais</w:t>
      </w:r>
      <w:proofErr w:type="spellEnd"/>
      <w:r w:rsidR="00F311BF" w:rsidRPr="00680482">
        <w:rPr>
          <w:rStyle w:val="apple-converted-space"/>
        </w:rPr>
        <w:t>, constituindo-se em um instrume</w:t>
      </w:r>
      <w:r w:rsidR="00C13122" w:rsidRPr="00680482">
        <w:rPr>
          <w:rStyle w:val="apple-converted-space"/>
        </w:rPr>
        <w:t>nto radiográfico imprescindível</w:t>
      </w:r>
      <w:r w:rsidR="00DA70C2" w:rsidRPr="00680482">
        <w:rPr>
          <w:rStyle w:val="apple-converted-space"/>
        </w:rPr>
        <w:t xml:space="preserve"> </w:t>
      </w:r>
      <w:r w:rsidR="00821777" w:rsidRPr="00680482">
        <w:rPr>
          <w:rStyle w:val="apple-converted-space"/>
        </w:rPr>
        <w:t>(</w:t>
      </w:r>
      <w:r w:rsidR="00C6388B" w:rsidRPr="00680482">
        <w:t>BHULLAR</w:t>
      </w:r>
      <w:r w:rsidR="00821777" w:rsidRPr="00680482">
        <w:t xml:space="preserve"> et al., 2014)</w:t>
      </w:r>
      <w:r w:rsidR="00F311BF" w:rsidRPr="00680482">
        <w:rPr>
          <w:rStyle w:val="apple-converted-space"/>
        </w:rPr>
        <w:t xml:space="preserve">. Nos casos dos terceiros molares, a radiografia panorâmica </w:t>
      </w:r>
      <w:r w:rsidR="00F311BF" w:rsidRPr="00680482">
        <w:rPr>
          <w:rStyle w:val="apple-converted-space"/>
        </w:rPr>
        <w:lastRenderedPageBreak/>
        <w:t xml:space="preserve">identifica o dente retido, revelando sua posição, permitindo a realização das classificações de </w:t>
      </w:r>
      <w:proofErr w:type="spellStart"/>
      <w:r w:rsidR="00F311BF" w:rsidRPr="00680482">
        <w:rPr>
          <w:rStyle w:val="apple-converted-space"/>
        </w:rPr>
        <w:t>Pell</w:t>
      </w:r>
      <w:proofErr w:type="spellEnd"/>
      <w:r w:rsidR="00F311BF" w:rsidRPr="00680482">
        <w:rPr>
          <w:rStyle w:val="apple-converted-space"/>
        </w:rPr>
        <w:t xml:space="preserve"> e Gregory</w:t>
      </w:r>
      <w:r w:rsidR="00C6388B" w:rsidRPr="00680482">
        <w:rPr>
          <w:rStyle w:val="apple-converted-space"/>
        </w:rPr>
        <w:t xml:space="preserve"> (1942)</w:t>
      </w:r>
      <w:r w:rsidR="00F311BF" w:rsidRPr="00680482">
        <w:rPr>
          <w:rStyle w:val="apple-converted-space"/>
        </w:rPr>
        <w:t xml:space="preserve"> e de </w:t>
      </w:r>
      <w:proofErr w:type="spellStart"/>
      <w:r w:rsidR="00F311BF" w:rsidRPr="00680482">
        <w:rPr>
          <w:rStyle w:val="apple-converted-space"/>
        </w:rPr>
        <w:t>Winter</w:t>
      </w:r>
      <w:proofErr w:type="spellEnd"/>
      <w:r w:rsidR="00C6388B" w:rsidRPr="00680482">
        <w:rPr>
          <w:rStyle w:val="apple-converted-space"/>
        </w:rPr>
        <w:t xml:space="preserve"> (1926)</w:t>
      </w:r>
      <w:r w:rsidR="00F311BF" w:rsidRPr="00680482">
        <w:rPr>
          <w:rStyle w:val="apple-converted-space"/>
        </w:rPr>
        <w:t xml:space="preserve">. Além disso, é possível avaliar com </w:t>
      </w:r>
      <w:r w:rsidR="00FC434B" w:rsidRPr="00680482">
        <w:rPr>
          <w:rStyle w:val="apple-converted-space"/>
          <w:color w:val="FF0000"/>
        </w:rPr>
        <w:t>maior abrangência</w:t>
      </w:r>
      <w:r w:rsidR="00F311BF" w:rsidRPr="00680482">
        <w:rPr>
          <w:rStyle w:val="apple-converted-space"/>
          <w:color w:val="FF0000"/>
        </w:rPr>
        <w:t xml:space="preserve"> </w:t>
      </w:r>
      <w:r w:rsidR="00F311BF" w:rsidRPr="00680482">
        <w:rPr>
          <w:rStyle w:val="apple-converted-space"/>
        </w:rPr>
        <w:t>as estruturas anatômicas adjacentes, já que a imagem adquirida compreende uma área maior do que aquela oferecida pelas radiografias periapicais ou oclusais. Por esses motivos as radiografias panorâmicas, são muito utilizadas no diagnóstico e no plano de tratamento das retenções dentais</w:t>
      </w:r>
      <w:r w:rsidR="00DA70C2" w:rsidRPr="00680482">
        <w:rPr>
          <w:rStyle w:val="apple-converted-space"/>
        </w:rPr>
        <w:t xml:space="preserve"> </w:t>
      </w:r>
      <w:r w:rsidR="00821777" w:rsidRPr="00680482">
        <w:rPr>
          <w:rStyle w:val="apple-converted-space"/>
        </w:rPr>
        <w:t>(</w:t>
      </w:r>
      <w:r w:rsidR="00C6388B" w:rsidRPr="00680482">
        <w:rPr>
          <w:rStyle w:val="apple-converted-space"/>
        </w:rPr>
        <w:t>SANTOS</w:t>
      </w:r>
      <w:r w:rsidR="00821777" w:rsidRPr="00680482">
        <w:rPr>
          <w:rStyle w:val="apple-converted-space"/>
        </w:rPr>
        <w:t xml:space="preserve"> et al., 2006)</w:t>
      </w:r>
      <w:r w:rsidR="00F311BF" w:rsidRPr="00680482">
        <w:rPr>
          <w:rStyle w:val="apple-converted-space"/>
        </w:rPr>
        <w:t xml:space="preserve">. </w:t>
      </w:r>
    </w:p>
    <w:p w14:paraId="42735AA0" w14:textId="5A008983" w:rsidR="00F311BF" w:rsidRPr="00680482" w:rsidRDefault="00F311BF" w:rsidP="00680482">
      <w:pPr>
        <w:spacing w:line="480" w:lineRule="auto"/>
        <w:ind w:firstLine="705"/>
        <w:jc w:val="both"/>
        <w:rPr>
          <w:rStyle w:val="apple-converted-space"/>
          <w:rFonts w:ascii="Times New Roman" w:hAnsi="Times New Roman"/>
          <w:szCs w:val="24"/>
        </w:rPr>
      </w:pPr>
      <w:r w:rsidRPr="00680482">
        <w:rPr>
          <w:rStyle w:val="apple-converted-space"/>
          <w:rFonts w:ascii="Times New Roman" w:hAnsi="Times New Roman"/>
          <w:szCs w:val="24"/>
        </w:rPr>
        <w:t>O ângulo goníaco é um importante ângulo do complexo craniofacial e indica o grau de inclinação entre o corpo e o ramo da mandíbula sendo utilizado para diagnóstico das desordens craniofaciais e avaliação do padrão de crescimento dos pacientes, que podem apresentar ângulos de maior ou menor dimensão, de acordo com a rotação da mandíbula</w:t>
      </w:r>
      <w:r w:rsidR="00821777" w:rsidRPr="00680482">
        <w:rPr>
          <w:rStyle w:val="apple-converted-space"/>
          <w:rFonts w:ascii="Times New Roman" w:hAnsi="Times New Roman"/>
          <w:szCs w:val="24"/>
        </w:rPr>
        <w:t xml:space="preserve"> (</w:t>
      </w:r>
      <w:r w:rsidR="00C6388B" w:rsidRPr="00680482">
        <w:rPr>
          <w:rStyle w:val="apple-converted-space"/>
          <w:rFonts w:ascii="Times New Roman" w:hAnsi="Times New Roman"/>
          <w:szCs w:val="24"/>
        </w:rPr>
        <w:t>OKSAYAN</w:t>
      </w:r>
      <w:r w:rsidR="00821777" w:rsidRPr="00680482">
        <w:rPr>
          <w:rStyle w:val="apple-converted-space"/>
          <w:rFonts w:ascii="Times New Roman" w:hAnsi="Times New Roman"/>
          <w:szCs w:val="24"/>
        </w:rPr>
        <w:t xml:space="preserve"> et al., 2012)</w:t>
      </w:r>
      <w:r w:rsidRPr="00680482">
        <w:rPr>
          <w:rStyle w:val="apple-converted-space"/>
          <w:rFonts w:ascii="Times New Roman" w:hAnsi="Times New Roman"/>
          <w:szCs w:val="24"/>
        </w:rPr>
        <w:t xml:space="preserve">. Além disso, sua análise oferece indicação a respeito dos parâmetros verticais e da simetria do esqueleto facial. </w:t>
      </w:r>
      <w:r w:rsidR="00DA70C2" w:rsidRPr="00680482">
        <w:rPr>
          <w:rStyle w:val="apple-converted-space"/>
          <w:rFonts w:ascii="Times New Roman" w:hAnsi="Times New Roman"/>
          <w:color w:val="FF0000"/>
          <w:szCs w:val="24"/>
        </w:rPr>
        <w:t xml:space="preserve">Na </w:t>
      </w:r>
      <w:r w:rsidRPr="00680482">
        <w:rPr>
          <w:rStyle w:val="apple-converted-space"/>
          <w:rFonts w:ascii="Times New Roman" w:hAnsi="Times New Roman"/>
          <w:szCs w:val="24"/>
        </w:rPr>
        <w:t xml:space="preserve">radiografia panorâmica é possível se </w:t>
      </w:r>
      <w:proofErr w:type="gramStart"/>
      <w:r w:rsidRPr="00680482">
        <w:rPr>
          <w:rStyle w:val="apple-converted-space"/>
          <w:rFonts w:ascii="Times New Roman" w:hAnsi="Times New Roman"/>
          <w:szCs w:val="24"/>
        </w:rPr>
        <w:t>realizar  medições</w:t>
      </w:r>
      <w:proofErr w:type="gramEnd"/>
      <w:r w:rsidRPr="00680482">
        <w:rPr>
          <w:rStyle w:val="apple-converted-space"/>
          <w:rFonts w:ascii="Times New Roman" w:hAnsi="Times New Roman"/>
          <w:szCs w:val="24"/>
        </w:rPr>
        <w:t xml:space="preserve"> acuradas do ângulo goníaco dos lados direito e esquerdo individualmente, </w:t>
      </w:r>
      <w:r w:rsidR="00DA70C2" w:rsidRPr="00680482">
        <w:rPr>
          <w:rStyle w:val="apple-converted-space"/>
          <w:rFonts w:ascii="Times New Roman" w:hAnsi="Times New Roman"/>
          <w:color w:val="FF0000"/>
          <w:szCs w:val="24"/>
        </w:rPr>
        <w:t>quando não se têm erros de técnica</w:t>
      </w:r>
      <w:r w:rsidR="00DA70C2" w:rsidRPr="00680482">
        <w:rPr>
          <w:rStyle w:val="apple-converted-space"/>
          <w:rFonts w:ascii="Times New Roman" w:hAnsi="Times New Roman"/>
          <w:szCs w:val="24"/>
        </w:rPr>
        <w:t xml:space="preserve"> </w:t>
      </w:r>
      <w:r w:rsidRPr="00680482">
        <w:rPr>
          <w:rStyle w:val="apple-converted-space"/>
          <w:rFonts w:ascii="Times New Roman" w:hAnsi="Times New Roman"/>
          <w:szCs w:val="24"/>
        </w:rPr>
        <w:t>e variações de posicionamento</w:t>
      </w:r>
      <w:r w:rsidR="00DA70C2" w:rsidRPr="00680482">
        <w:rPr>
          <w:rStyle w:val="apple-converted-space"/>
          <w:rFonts w:ascii="Times New Roman" w:hAnsi="Times New Roman"/>
          <w:szCs w:val="24"/>
        </w:rPr>
        <w:t xml:space="preserve"> </w:t>
      </w:r>
      <w:r w:rsidR="00DA70C2" w:rsidRPr="00680482">
        <w:rPr>
          <w:rStyle w:val="apple-converted-space"/>
          <w:rFonts w:ascii="Times New Roman" w:hAnsi="Times New Roman"/>
          <w:color w:val="FF0000"/>
          <w:szCs w:val="24"/>
        </w:rPr>
        <w:t>do paciente</w:t>
      </w:r>
      <w:r w:rsidR="006F46AE" w:rsidRPr="00680482">
        <w:rPr>
          <w:rStyle w:val="apple-converted-space"/>
          <w:rFonts w:ascii="Times New Roman" w:hAnsi="Times New Roman"/>
          <w:szCs w:val="24"/>
        </w:rPr>
        <w:t xml:space="preserve"> (</w:t>
      </w:r>
      <w:r w:rsidR="00C6388B" w:rsidRPr="00680482">
        <w:rPr>
          <w:rStyle w:val="apple-converted-space"/>
          <w:rFonts w:ascii="Times New Roman" w:hAnsi="Times New Roman"/>
          <w:szCs w:val="24"/>
        </w:rPr>
        <w:t>CARVALHO</w:t>
      </w:r>
      <w:r w:rsidR="006F46AE" w:rsidRPr="00680482">
        <w:rPr>
          <w:rStyle w:val="apple-converted-space"/>
          <w:rFonts w:ascii="Times New Roman" w:hAnsi="Times New Roman"/>
          <w:szCs w:val="24"/>
        </w:rPr>
        <w:t xml:space="preserve">, 2000; </w:t>
      </w:r>
      <w:r w:rsidR="00C6388B" w:rsidRPr="00680482">
        <w:rPr>
          <w:rStyle w:val="apple-converted-space"/>
          <w:rFonts w:ascii="Times New Roman" w:hAnsi="Times New Roman"/>
          <w:szCs w:val="24"/>
        </w:rPr>
        <w:t>ZANGOUEI-BOOSHEHRI</w:t>
      </w:r>
      <w:r w:rsidR="006F46AE" w:rsidRPr="00680482">
        <w:rPr>
          <w:rStyle w:val="apple-converted-space"/>
          <w:rFonts w:ascii="Times New Roman" w:hAnsi="Times New Roman"/>
          <w:szCs w:val="24"/>
        </w:rPr>
        <w:t xml:space="preserve">, 2012). </w:t>
      </w:r>
    </w:p>
    <w:p w14:paraId="685BA3C2" w14:textId="3EA53A9B" w:rsidR="00684235" w:rsidRDefault="00F311BF" w:rsidP="00680482">
      <w:pPr>
        <w:pStyle w:val="paragraph"/>
        <w:spacing w:before="0" w:beforeAutospacing="0" w:after="0" w:afterAutospacing="0" w:line="480" w:lineRule="auto"/>
        <w:ind w:firstLine="705"/>
        <w:jc w:val="both"/>
        <w:textAlignment w:val="baseline"/>
        <w:rPr>
          <w:rStyle w:val="apple-converted-space"/>
        </w:rPr>
      </w:pPr>
      <w:r w:rsidRPr="00680482">
        <w:rPr>
          <w:rStyle w:val="apple-converted-space"/>
        </w:rPr>
        <w:t xml:space="preserve">Sabendo-se que o padrão de crescimento mandibular é um dos principais fatores etiológicos para impacção de terceiros molares inferiores, e da importância da avaliação do ângulo goníaco na determinação do padrão de crescimento, o objetivo no presente estudo </w:t>
      </w:r>
      <w:r w:rsidR="00D62F20" w:rsidRPr="00680482">
        <w:rPr>
          <w:rStyle w:val="apple-converted-space"/>
          <w:color w:val="FF0000"/>
        </w:rPr>
        <w:t>foi</w:t>
      </w:r>
      <w:r w:rsidRPr="00680482">
        <w:rPr>
          <w:rStyle w:val="apple-converted-space"/>
        </w:rPr>
        <w:t xml:space="preserve"> verificar a correlação entre o ângulo goníaco e a posição de terceiros molares inferiores </w:t>
      </w:r>
      <w:r w:rsidR="00D62F20" w:rsidRPr="00680482">
        <w:rPr>
          <w:rStyle w:val="apple-converted-space"/>
          <w:color w:val="FF0000"/>
        </w:rPr>
        <w:t>retidos</w:t>
      </w:r>
      <w:r w:rsidRPr="00680482">
        <w:rPr>
          <w:rStyle w:val="apple-converted-space"/>
        </w:rPr>
        <w:t xml:space="preserve">, por meio das classificações de </w:t>
      </w:r>
      <w:proofErr w:type="spellStart"/>
      <w:r w:rsidRPr="00680482">
        <w:rPr>
          <w:rStyle w:val="apple-converted-space"/>
        </w:rPr>
        <w:t>Pell</w:t>
      </w:r>
      <w:proofErr w:type="spellEnd"/>
      <w:r w:rsidRPr="00680482">
        <w:rPr>
          <w:rStyle w:val="apple-converted-space"/>
        </w:rPr>
        <w:t xml:space="preserve"> e Gregory</w:t>
      </w:r>
      <w:r w:rsidR="008508B0" w:rsidRPr="00680482">
        <w:rPr>
          <w:rStyle w:val="apple-converted-space"/>
        </w:rPr>
        <w:t xml:space="preserve"> </w:t>
      </w:r>
      <w:r w:rsidR="008508B0" w:rsidRPr="00680482">
        <w:rPr>
          <w:rStyle w:val="apple-converted-space"/>
          <w:color w:val="FF0000"/>
        </w:rPr>
        <w:t>(1942)</w:t>
      </w:r>
      <w:r w:rsidRPr="00680482">
        <w:rPr>
          <w:rStyle w:val="apple-converted-space"/>
          <w:color w:val="FF0000"/>
        </w:rPr>
        <w:t xml:space="preserve"> </w:t>
      </w:r>
      <w:r w:rsidRPr="00680482">
        <w:rPr>
          <w:rStyle w:val="apple-converted-space"/>
        </w:rPr>
        <w:t xml:space="preserve">e </w:t>
      </w:r>
      <w:proofErr w:type="spellStart"/>
      <w:r w:rsidRPr="00680482">
        <w:rPr>
          <w:rStyle w:val="apple-converted-space"/>
        </w:rPr>
        <w:t>Winter</w:t>
      </w:r>
      <w:proofErr w:type="spellEnd"/>
      <w:r w:rsidR="008508B0" w:rsidRPr="00680482">
        <w:rPr>
          <w:rStyle w:val="apple-converted-space"/>
        </w:rPr>
        <w:t xml:space="preserve"> </w:t>
      </w:r>
      <w:r w:rsidR="008508B0" w:rsidRPr="00680482">
        <w:rPr>
          <w:rStyle w:val="apple-converted-space"/>
          <w:color w:val="FF0000"/>
        </w:rPr>
        <w:t>(1926)</w:t>
      </w:r>
      <w:r w:rsidRPr="00680482">
        <w:rPr>
          <w:rStyle w:val="apple-converted-space"/>
        </w:rPr>
        <w:t>, em radiografias panorâmicas.</w:t>
      </w:r>
    </w:p>
    <w:p w14:paraId="008F263C" w14:textId="77777777" w:rsidR="003C0FB4" w:rsidRDefault="003C0FB4" w:rsidP="00680482">
      <w:pPr>
        <w:pStyle w:val="Ttulo2"/>
        <w:tabs>
          <w:tab w:val="left" w:pos="0"/>
        </w:tabs>
        <w:spacing w:before="0" w:after="0" w:line="480" w:lineRule="auto"/>
        <w:jc w:val="both"/>
        <w:rPr>
          <w:rFonts w:ascii="Times New Roman" w:hAnsi="Times New Roman"/>
          <w:b w:val="0"/>
          <w:bCs w:val="0"/>
          <w:i w:val="0"/>
          <w:iCs w:val="0"/>
          <w:sz w:val="24"/>
          <w:szCs w:val="24"/>
        </w:rPr>
      </w:pPr>
    </w:p>
    <w:p w14:paraId="1EA631A1" w14:textId="763C40CE" w:rsidR="00F311BF" w:rsidRPr="00680482" w:rsidRDefault="00F311BF" w:rsidP="00680482">
      <w:pPr>
        <w:pStyle w:val="Ttulo2"/>
        <w:tabs>
          <w:tab w:val="left" w:pos="0"/>
        </w:tabs>
        <w:spacing w:before="0" w:after="0" w:line="480" w:lineRule="auto"/>
        <w:jc w:val="both"/>
        <w:rPr>
          <w:rFonts w:ascii="Times New Roman" w:hAnsi="Times New Roman"/>
          <w:i w:val="0"/>
          <w:sz w:val="24"/>
          <w:szCs w:val="24"/>
        </w:rPr>
      </w:pPr>
      <w:r w:rsidRPr="00680482">
        <w:rPr>
          <w:rFonts w:ascii="Times New Roman" w:hAnsi="Times New Roman"/>
          <w:b w:val="0"/>
          <w:i w:val="0"/>
          <w:sz w:val="24"/>
          <w:szCs w:val="24"/>
        </w:rPr>
        <w:t>2</w:t>
      </w:r>
      <w:r w:rsidR="00CC2771" w:rsidRPr="00680482">
        <w:rPr>
          <w:rFonts w:ascii="Times New Roman" w:hAnsi="Times New Roman"/>
          <w:i w:val="0"/>
          <w:sz w:val="24"/>
          <w:szCs w:val="24"/>
        </w:rPr>
        <w:t xml:space="preserve"> MATERIAL E </w:t>
      </w:r>
      <w:r w:rsidRPr="00680482">
        <w:rPr>
          <w:rFonts w:ascii="Times New Roman" w:hAnsi="Times New Roman"/>
          <w:i w:val="0"/>
          <w:sz w:val="24"/>
          <w:szCs w:val="24"/>
        </w:rPr>
        <w:t xml:space="preserve">MÉTODOS </w:t>
      </w:r>
    </w:p>
    <w:p w14:paraId="68CAB365" w14:textId="77777777" w:rsidR="00F311BF" w:rsidRPr="00680482" w:rsidRDefault="00F311BF" w:rsidP="00680482">
      <w:pPr>
        <w:autoSpaceDE w:val="0"/>
        <w:autoSpaceDN w:val="0"/>
        <w:adjustRightInd w:val="0"/>
        <w:spacing w:line="480" w:lineRule="auto"/>
        <w:ind w:firstLine="708"/>
        <w:jc w:val="both"/>
        <w:rPr>
          <w:rFonts w:ascii="Times New Roman" w:eastAsia="Calibri" w:hAnsi="Times New Roman"/>
          <w:color w:val="0A0A0A"/>
          <w:szCs w:val="24"/>
        </w:rPr>
      </w:pPr>
      <w:r w:rsidRPr="00680482">
        <w:rPr>
          <w:rFonts w:ascii="Times New Roman" w:eastAsia="Calibri" w:hAnsi="Times New Roman"/>
          <w:color w:val="0A0A0A"/>
          <w:szCs w:val="24"/>
        </w:rPr>
        <w:t>Este trabalho foi aprovado pelo Comitê de Ética e Pesquisa da Faculdade de Ciências Médicas e da Saúde de Juiz de Fora</w:t>
      </w:r>
      <w:r w:rsidR="00AD7DC6" w:rsidRPr="00680482">
        <w:rPr>
          <w:rFonts w:ascii="Times New Roman" w:eastAsia="Calibri" w:hAnsi="Times New Roman"/>
          <w:color w:val="0A0A0A"/>
          <w:szCs w:val="24"/>
        </w:rPr>
        <w:t xml:space="preserve"> </w:t>
      </w:r>
      <w:r w:rsidR="00AD7DC6" w:rsidRPr="00680482">
        <w:rPr>
          <w:rFonts w:ascii="Times New Roman" w:eastAsia="Calibri" w:hAnsi="Times New Roman"/>
          <w:color w:val="FF0000"/>
          <w:szCs w:val="24"/>
        </w:rPr>
        <w:t>(</w:t>
      </w:r>
      <w:r w:rsidR="00AD7DC6" w:rsidRPr="00680482">
        <w:rPr>
          <w:rFonts w:ascii="Times New Roman" w:hAnsi="Times New Roman"/>
          <w:color w:val="FF0000"/>
          <w:szCs w:val="24"/>
        </w:rPr>
        <w:t>FCMS-JF)</w:t>
      </w:r>
      <w:r w:rsidR="00F81092" w:rsidRPr="00680482">
        <w:rPr>
          <w:rFonts w:ascii="Times New Roman" w:eastAsia="Calibri" w:hAnsi="Times New Roman"/>
          <w:color w:val="0A0A0A"/>
          <w:szCs w:val="24"/>
        </w:rPr>
        <w:t xml:space="preserve">, sob o parecer nº </w:t>
      </w:r>
      <w:r w:rsidR="00F81092" w:rsidRPr="00680482">
        <w:rPr>
          <w:rFonts w:ascii="Times New Roman" w:eastAsiaTheme="minorHAnsi" w:hAnsi="Times New Roman"/>
          <w:szCs w:val="24"/>
          <w:lang w:eastAsia="en-US"/>
        </w:rPr>
        <w:t>1.244.612</w:t>
      </w:r>
      <w:r w:rsidR="00DB24DC" w:rsidRPr="00680482">
        <w:rPr>
          <w:rFonts w:ascii="Times New Roman" w:eastAsiaTheme="minorHAnsi" w:hAnsi="Times New Roman"/>
          <w:szCs w:val="24"/>
          <w:lang w:eastAsia="en-US"/>
        </w:rPr>
        <w:t>/2015</w:t>
      </w:r>
      <w:r w:rsidR="00CC2771" w:rsidRPr="00680482">
        <w:rPr>
          <w:rFonts w:ascii="Times New Roman" w:eastAsiaTheme="minorHAnsi" w:hAnsi="Times New Roman"/>
          <w:szCs w:val="24"/>
          <w:lang w:eastAsia="en-US"/>
        </w:rPr>
        <w:t>.</w:t>
      </w:r>
    </w:p>
    <w:p w14:paraId="43511597" w14:textId="0321F6D9" w:rsidR="00512E96" w:rsidRPr="00680482" w:rsidRDefault="00F311BF" w:rsidP="00680482">
      <w:pPr>
        <w:spacing w:line="480" w:lineRule="auto"/>
        <w:ind w:firstLine="708"/>
        <w:jc w:val="both"/>
        <w:rPr>
          <w:rFonts w:ascii="Times New Roman" w:hAnsi="Times New Roman"/>
          <w:szCs w:val="24"/>
        </w:rPr>
      </w:pPr>
      <w:r w:rsidRPr="00680482">
        <w:rPr>
          <w:rFonts w:ascii="Times New Roman" w:hAnsi="Times New Roman"/>
          <w:szCs w:val="24"/>
        </w:rPr>
        <w:t>Este foi um estudo descritiv</w:t>
      </w:r>
      <w:r w:rsidR="005A469A" w:rsidRPr="00680482">
        <w:rPr>
          <w:rFonts w:ascii="Times New Roman" w:hAnsi="Times New Roman"/>
          <w:szCs w:val="24"/>
        </w:rPr>
        <w:t>o</w:t>
      </w:r>
      <w:r w:rsidR="00431E9D" w:rsidRPr="00680482">
        <w:rPr>
          <w:rFonts w:ascii="Times New Roman" w:hAnsi="Times New Roman"/>
          <w:color w:val="FF0000"/>
          <w:szCs w:val="24"/>
        </w:rPr>
        <w:t>, retrospectivo,</w:t>
      </w:r>
      <w:r w:rsidRPr="00680482">
        <w:rPr>
          <w:rFonts w:ascii="Times New Roman" w:hAnsi="Times New Roman"/>
          <w:szCs w:val="24"/>
        </w:rPr>
        <w:t xml:space="preserve"> do tipo transversal, </w:t>
      </w:r>
      <w:r w:rsidR="005A469A" w:rsidRPr="00680482">
        <w:rPr>
          <w:rFonts w:ascii="Times New Roman" w:hAnsi="Times New Roman"/>
          <w:szCs w:val="24"/>
        </w:rPr>
        <w:t xml:space="preserve">no qual </w:t>
      </w:r>
      <w:r w:rsidRPr="00680482">
        <w:rPr>
          <w:rFonts w:ascii="Times New Roman" w:hAnsi="Times New Roman"/>
          <w:szCs w:val="24"/>
        </w:rPr>
        <w:t>foram avaliadas radiografias panorâmicas de 298 pacientes</w:t>
      </w:r>
      <w:r w:rsidR="00131109" w:rsidRPr="00680482">
        <w:rPr>
          <w:rFonts w:ascii="Times New Roman" w:hAnsi="Times New Roman"/>
          <w:szCs w:val="24"/>
        </w:rPr>
        <w:t xml:space="preserve">, </w:t>
      </w:r>
      <w:r w:rsidR="004770F9" w:rsidRPr="00680482">
        <w:rPr>
          <w:rFonts w:ascii="Times New Roman" w:hAnsi="Times New Roman"/>
          <w:color w:val="FF0000"/>
          <w:szCs w:val="24"/>
        </w:rPr>
        <w:t>com idade variando entre 18 a 35 anos</w:t>
      </w:r>
      <w:r w:rsidR="004770F9" w:rsidRPr="00680482">
        <w:rPr>
          <w:rFonts w:ascii="Times New Roman" w:hAnsi="Times New Roman"/>
          <w:szCs w:val="24"/>
        </w:rPr>
        <w:t xml:space="preserve">, </w:t>
      </w:r>
      <w:r w:rsidR="00131109" w:rsidRPr="00680482">
        <w:rPr>
          <w:rFonts w:ascii="Times New Roman" w:hAnsi="Times New Roman"/>
          <w:szCs w:val="24"/>
        </w:rPr>
        <w:t>provenientes de um banco de dados digital</w:t>
      </w:r>
      <w:r w:rsidRPr="00680482">
        <w:rPr>
          <w:rFonts w:ascii="Times New Roman" w:hAnsi="Times New Roman"/>
          <w:szCs w:val="24"/>
        </w:rPr>
        <w:t xml:space="preserve">, </w:t>
      </w:r>
      <w:r w:rsidR="005A469A" w:rsidRPr="00680482">
        <w:rPr>
          <w:rFonts w:ascii="Times New Roman" w:hAnsi="Times New Roman"/>
          <w:szCs w:val="24"/>
        </w:rPr>
        <w:t>que seguiram os seguintes critérios de inclusão:</w:t>
      </w:r>
      <w:r w:rsidR="004770F9" w:rsidRPr="00680482">
        <w:rPr>
          <w:rFonts w:ascii="Times New Roman" w:hAnsi="Times New Roman"/>
          <w:szCs w:val="24"/>
        </w:rPr>
        <w:t xml:space="preserve"> </w:t>
      </w:r>
      <w:r w:rsidR="00957F59" w:rsidRPr="00680482">
        <w:rPr>
          <w:rFonts w:ascii="Times New Roman" w:hAnsi="Times New Roman"/>
          <w:szCs w:val="24"/>
        </w:rPr>
        <w:t xml:space="preserve">dentição completa incluindo os terceiros molares inferiores, sendo os mesmos com rizogênese completa e </w:t>
      </w:r>
      <w:r w:rsidR="002F2343" w:rsidRPr="00680482">
        <w:rPr>
          <w:rFonts w:ascii="Times New Roman" w:hAnsi="Times New Roman"/>
          <w:color w:val="FF0000"/>
          <w:szCs w:val="24"/>
        </w:rPr>
        <w:t>retidos</w:t>
      </w:r>
      <w:r w:rsidR="00957F59" w:rsidRPr="00680482">
        <w:rPr>
          <w:rFonts w:ascii="Times New Roman" w:hAnsi="Times New Roman"/>
          <w:szCs w:val="24"/>
        </w:rPr>
        <w:t xml:space="preserve">, e ausência de anomalias </w:t>
      </w:r>
      <w:proofErr w:type="spellStart"/>
      <w:r w:rsidR="00957F59" w:rsidRPr="00680482">
        <w:rPr>
          <w:rFonts w:ascii="Times New Roman" w:hAnsi="Times New Roman"/>
          <w:szCs w:val="24"/>
        </w:rPr>
        <w:t>dentomaxilofaciais</w:t>
      </w:r>
      <w:proofErr w:type="spellEnd"/>
      <w:r w:rsidR="00957F59" w:rsidRPr="00680482">
        <w:rPr>
          <w:rFonts w:ascii="Times New Roman" w:hAnsi="Times New Roman"/>
          <w:szCs w:val="24"/>
        </w:rPr>
        <w:t xml:space="preserve">. </w:t>
      </w:r>
      <w:r w:rsidR="00131109" w:rsidRPr="00680482">
        <w:rPr>
          <w:rFonts w:ascii="Times New Roman" w:hAnsi="Times New Roman"/>
          <w:szCs w:val="24"/>
        </w:rPr>
        <w:t xml:space="preserve">Foram excluídos deste estudo </w:t>
      </w:r>
      <w:r w:rsidR="00957F59" w:rsidRPr="00680482">
        <w:rPr>
          <w:rFonts w:ascii="Times New Roman" w:hAnsi="Times New Roman"/>
          <w:szCs w:val="24"/>
        </w:rPr>
        <w:t xml:space="preserve">radiografias panorâmicas </w:t>
      </w:r>
      <w:r w:rsidR="00131109" w:rsidRPr="00680482">
        <w:rPr>
          <w:rFonts w:ascii="Times New Roman" w:hAnsi="Times New Roman"/>
          <w:szCs w:val="24"/>
        </w:rPr>
        <w:t>de pacientes com ausências dentárias,</w:t>
      </w:r>
      <w:r w:rsidR="00957F59" w:rsidRPr="00680482">
        <w:rPr>
          <w:rFonts w:ascii="Times New Roman" w:hAnsi="Times New Roman"/>
          <w:szCs w:val="24"/>
        </w:rPr>
        <w:t xml:space="preserve"> terceiros molares inferiores erupcionados, fraturas mandibulares, presença de implantes dentários</w:t>
      </w:r>
      <w:r w:rsidR="00131109" w:rsidRPr="00680482">
        <w:rPr>
          <w:rFonts w:ascii="Times New Roman" w:hAnsi="Times New Roman"/>
          <w:szCs w:val="24"/>
        </w:rPr>
        <w:t xml:space="preserve"> e ainda radiografias</w:t>
      </w:r>
      <w:r w:rsidR="008F134A" w:rsidRPr="00680482">
        <w:rPr>
          <w:rFonts w:ascii="Times New Roman" w:hAnsi="Times New Roman"/>
          <w:szCs w:val="24"/>
        </w:rPr>
        <w:t xml:space="preserve"> panorâmicas</w:t>
      </w:r>
      <w:r w:rsidR="00131109" w:rsidRPr="00680482">
        <w:rPr>
          <w:rFonts w:ascii="Times New Roman" w:hAnsi="Times New Roman"/>
          <w:szCs w:val="24"/>
        </w:rPr>
        <w:t xml:space="preserve"> que apresentassem erros de posicionamento</w:t>
      </w:r>
      <w:r w:rsidR="00957F59" w:rsidRPr="00680482">
        <w:rPr>
          <w:rFonts w:ascii="Times New Roman" w:hAnsi="Times New Roman"/>
          <w:szCs w:val="24"/>
        </w:rPr>
        <w:t>.</w:t>
      </w:r>
    </w:p>
    <w:p w14:paraId="18B60AEA" w14:textId="625F4174" w:rsidR="00F311BF" w:rsidRPr="00680482" w:rsidRDefault="00F311BF" w:rsidP="00680482">
      <w:pPr>
        <w:spacing w:line="480" w:lineRule="auto"/>
        <w:ind w:firstLine="708"/>
        <w:jc w:val="both"/>
        <w:rPr>
          <w:rFonts w:ascii="Times New Roman" w:hAnsi="Times New Roman"/>
          <w:color w:val="FF0000"/>
          <w:szCs w:val="24"/>
        </w:rPr>
      </w:pPr>
      <w:bookmarkStart w:id="1" w:name="_Hlk488930231"/>
      <w:r w:rsidRPr="00680482">
        <w:rPr>
          <w:rFonts w:ascii="Times New Roman" w:hAnsi="Times New Roman"/>
          <w:szCs w:val="24"/>
        </w:rPr>
        <w:t>Todas as imagens foram obtidas por meio do aparelho ORTHOPANTOMOGRAPH</w:t>
      </w:r>
      <w:r w:rsidRPr="00680482">
        <w:rPr>
          <w:rFonts w:ascii="Times New Roman" w:hAnsi="Times New Roman"/>
          <w:szCs w:val="24"/>
          <w:vertAlign w:val="superscript"/>
        </w:rPr>
        <w:t>®</w:t>
      </w:r>
      <w:r w:rsidRPr="00680482">
        <w:rPr>
          <w:rFonts w:ascii="Times New Roman" w:hAnsi="Times New Roman"/>
          <w:szCs w:val="24"/>
        </w:rPr>
        <w:t xml:space="preserve"> OP100 (</w:t>
      </w:r>
      <w:proofErr w:type="spellStart"/>
      <w:r w:rsidRPr="00680482">
        <w:rPr>
          <w:rFonts w:ascii="Times New Roman" w:hAnsi="Times New Roman"/>
          <w:szCs w:val="24"/>
        </w:rPr>
        <w:t>Instrumentarium</w:t>
      </w:r>
      <w:proofErr w:type="spellEnd"/>
      <w:r w:rsidRPr="00680482">
        <w:rPr>
          <w:rFonts w:ascii="Times New Roman" w:hAnsi="Times New Roman"/>
          <w:szCs w:val="24"/>
        </w:rPr>
        <w:t xml:space="preserve"> Dental, </w:t>
      </w:r>
      <w:proofErr w:type="spellStart"/>
      <w:r w:rsidRPr="00680482">
        <w:rPr>
          <w:rFonts w:ascii="Times New Roman" w:hAnsi="Times New Roman"/>
          <w:szCs w:val="24"/>
        </w:rPr>
        <w:t>Tuusula</w:t>
      </w:r>
      <w:proofErr w:type="spellEnd"/>
      <w:r w:rsidRPr="00680482">
        <w:rPr>
          <w:rFonts w:ascii="Times New Roman" w:hAnsi="Times New Roman"/>
          <w:szCs w:val="24"/>
        </w:rPr>
        <w:t xml:space="preserve">, Finlândia) com </w:t>
      </w:r>
      <w:proofErr w:type="spellStart"/>
      <w:r w:rsidRPr="00680482">
        <w:rPr>
          <w:rFonts w:ascii="Times New Roman" w:hAnsi="Times New Roman"/>
          <w:szCs w:val="24"/>
        </w:rPr>
        <w:t>kVp</w:t>
      </w:r>
      <w:proofErr w:type="spellEnd"/>
      <w:r w:rsidRPr="00680482">
        <w:rPr>
          <w:rFonts w:ascii="Times New Roman" w:hAnsi="Times New Roman"/>
          <w:szCs w:val="24"/>
        </w:rPr>
        <w:t xml:space="preserve"> e </w:t>
      </w:r>
      <w:proofErr w:type="spellStart"/>
      <w:r w:rsidRPr="00680482">
        <w:rPr>
          <w:rFonts w:ascii="Times New Roman" w:hAnsi="Times New Roman"/>
          <w:szCs w:val="24"/>
        </w:rPr>
        <w:t>mA</w:t>
      </w:r>
      <w:proofErr w:type="spellEnd"/>
      <w:r w:rsidRPr="00680482">
        <w:rPr>
          <w:rFonts w:ascii="Times New Roman" w:hAnsi="Times New Roman"/>
          <w:szCs w:val="24"/>
        </w:rPr>
        <w:t xml:space="preserve"> variados, de acordo com o </w:t>
      </w:r>
      <w:proofErr w:type="spellStart"/>
      <w:r w:rsidRPr="00680482">
        <w:rPr>
          <w:rFonts w:ascii="Times New Roman" w:hAnsi="Times New Roman"/>
          <w:szCs w:val="24"/>
        </w:rPr>
        <w:t>bi</w:t>
      </w:r>
      <w:r w:rsidR="00131109" w:rsidRPr="00680482">
        <w:rPr>
          <w:rFonts w:ascii="Times New Roman" w:hAnsi="Times New Roman"/>
          <w:szCs w:val="24"/>
        </w:rPr>
        <w:t>o</w:t>
      </w:r>
      <w:r w:rsidRPr="00680482">
        <w:rPr>
          <w:rFonts w:ascii="Times New Roman" w:hAnsi="Times New Roman"/>
          <w:szCs w:val="24"/>
        </w:rPr>
        <w:t>tipo</w:t>
      </w:r>
      <w:proofErr w:type="spellEnd"/>
      <w:r w:rsidRPr="00680482">
        <w:rPr>
          <w:rFonts w:ascii="Times New Roman" w:hAnsi="Times New Roman"/>
          <w:szCs w:val="24"/>
        </w:rPr>
        <w:t xml:space="preserve"> dos pacientes.</w:t>
      </w:r>
      <w:r w:rsidR="000B447E" w:rsidRPr="00680482">
        <w:rPr>
          <w:rFonts w:ascii="Times New Roman" w:hAnsi="Times New Roman"/>
          <w:szCs w:val="24"/>
        </w:rPr>
        <w:t xml:space="preserve"> </w:t>
      </w:r>
      <w:r w:rsidR="000B447E" w:rsidRPr="00680482">
        <w:rPr>
          <w:rFonts w:ascii="Times New Roman" w:hAnsi="Times New Roman"/>
          <w:color w:val="FF0000"/>
          <w:szCs w:val="24"/>
        </w:rPr>
        <w:t>As imagens foram</w:t>
      </w:r>
      <w:r w:rsidRPr="00680482">
        <w:rPr>
          <w:rFonts w:ascii="Times New Roman" w:hAnsi="Times New Roman"/>
          <w:color w:val="FF0000"/>
          <w:szCs w:val="24"/>
        </w:rPr>
        <w:t xml:space="preserve"> </w:t>
      </w:r>
      <w:r w:rsidR="000B447E" w:rsidRPr="00680482">
        <w:rPr>
          <w:rFonts w:ascii="Times New Roman" w:hAnsi="Times New Roman"/>
          <w:color w:val="FF0000"/>
          <w:szCs w:val="24"/>
        </w:rPr>
        <w:t xml:space="preserve">adquiridas por um único operador, especialista em Radiologia Odontológica, e os pacientes foram posicionados de acordo com as indicações luminosas do aparelho, com plano sagital mediano perpendicular ao solo, e linha </w:t>
      </w:r>
      <w:proofErr w:type="spellStart"/>
      <w:r w:rsidR="000B447E" w:rsidRPr="00680482">
        <w:rPr>
          <w:rFonts w:ascii="Times New Roman" w:hAnsi="Times New Roman"/>
          <w:color w:val="FF0000"/>
          <w:szCs w:val="24"/>
        </w:rPr>
        <w:t>trago-asa</w:t>
      </w:r>
      <w:proofErr w:type="spellEnd"/>
      <w:r w:rsidR="000B447E" w:rsidRPr="00680482">
        <w:rPr>
          <w:rFonts w:ascii="Times New Roman" w:hAnsi="Times New Roman"/>
          <w:color w:val="FF0000"/>
          <w:szCs w:val="24"/>
        </w:rPr>
        <w:t xml:space="preserve"> do nariz paralela ao solo.</w:t>
      </w:r>
    </w:p>
    <w:bookmarkEnd w:id="1"/>
    <w:p w14:paraId="1ACD6A4F" w14:textId="208D8E79" w:rsidR="00F311BF" w:rsidRPr="00680482" w:rsidRDefault="00131109" w:rsidP="00680482">
      <w:pPr>
        <w:spacing w:line="480" w:lineRule="auto"/>
        <w:ind w:firstLine="708"/>
        <w:jc w:val="both"/>
        <w:rPr>
          <w:rFonts w:ascii="Times New Roman" w:hAnsi="Times New Roman"/>
          <w:szCs w:val="24"/>
        </w:rPr>
      </w:pPr>
      <w:r w:rsidRPr="00680482">
        <w:rPr>
          <w:rFonts w:ascii="Times New Roman" w:hAnsi="Times New Roman"/>
          <w:szCs w:val="24"/>
        </w:rPr>
        <w:t>As avaliações das radiografias panorâmicas incluídas neste estudo foram divididas em qualitativas e quantitativas. Nas avaliações qualitativas o</w:t>
      </w:r>
      <w:r w:rsidR="00F311BF" w:rsidRPr="00680482">
        <w:rPr>
          <w:rFonts w:ascii="Times New Roman" w:hAnsi="Times New Roman"/>
          <w:szCs w:val="24"/>
        </w:rPr>
        <w:t xml:space="preserve">s terceiros molares inferiores </w:t>
      </w:r>
      <w:r w:rsidR="002F2343" w:rsidRPr="00680482">
        <w:rPr>
          <w:rFonts w:ascii="Times New Roman" w:hAnsi="Times New Roman"/>
          <w:color w:val="FF0000"/>
          <w:szCs w:val="24"/>
        </w:rPr>
        <w:t>retidos</w:t>
      </w:r>
      <w:r w:rsidR="00F311BF" w:rsidRPr="00680482">
        <w:rPr>
          <w:rFonts w:ascii="Times New Roman" w:hAnsi="Times New Roman"/>
          <w:szCs w:val="24"/>
        </w:rPr>
        <w:t xml:space="preserve"> foram classificados</w:t>
      </w:r>
      <w:r w:rsidRPr="00680482">
        <w:rPr>
          <w:rFonts w:ascii="Times New Roman" w:hAnsi="Times New Roman"/>
          <w:szCs w:val="24"/>
        </w:rPr>
        <w:t xml:space="preserve"> quanto ao seu posicionamento</w:t>
      </w:r>
      <w:r w:rsidR="00F311BF" w:rsidRPr="00680482">
        <w:rPr>
          <w:rFonts w:ascii="Times New Roman" w:hAnsi="Times New Roman"/>
          <w:szCs w:val="24"/>
        </w:rPr>
        <w:t xml:space="preserve"> segundo </w:t>
      </w:r>
      <w:proofErr w:type="spellStart"/>
      <w:r w:rsidR="00F311BF" w:rsidRPr="00680482">
        <w:rPr>
          <w:rFonts w:ascii="Times New Roman" w:hAnsi="Times New Roman"/>
          <w:szCs w:val="24"/>
        </w:rPr>
        <w:t>Pell</w:t>
      </w:r>
      <w:proofErr w:type="spellEnd"/>
      <w:r w:rsidR="00F311BF" w:rsidRPr="00680482">
        <w:rPr>
          <w:rFonts w:ascii="Times New Roman" w:hAnsi="Times New Roman"/>
          <w:szCs w:val="24"/>
        </w:rPr>
        <w:t xml:space="preserve"> e Gregory</w:t>
      </w:r>
      <w:r w:rsidR="00C6388B" w:rsidRPr="00680482">
        <w:rPr>
          <w:rFonts w:ascii="Times New Roman" w:hAnsi="Times New Roman"/>
          <w:szCs w:val="24"/>
        </w:rPr>
        <w:t xml:space="preserve"> (1942)</w:t>
      </w:r>
      <w:r w:rsidR="00F311BF" w:rsidRPr="00680482">
        <w:rPr>
          <w:rFonts w:ascii="Times New Roman" w:hAnsi="Times New Roman"/>
          <w:szCs w:val="24"/>
        </w:rPr>
        <w:t xml:space="preserve"> e </w:t>
      </w:r>
      <w:proofErr w:type="spellStart"/>
      <w:r w:rsidR="00F311BF" w:rsidRPr="00680482">
        <w:rPr>
          <w:rFonts w:ascii="Times New Roman" w:hAnsi="Times New Roman"/>
          <w:szCs w:val="24"/>
        </w:rPr>
        <w:t>Winter</w:t>
      </w:r>
      <w:proofErr w:type="spellEnd"/>
      <w:r w:rsidR="00C6388B" w:rsidRPr="00680482">
        <w:rPr>
          <w:rFonts w:ascii="Times New Roman" w:hAnsi="Times New Roman"/>
          <w:szCs w:val="24"/>
        </w:rPr>
        <w:t xml:space="preserve"> (1926)</w:t>
      </w:r>
      <w:r w:rsidR="00F311BF" w:rsidRPr="00680482">
        <w:rPr>
          <w:rFonts w:ascii="Times New Roman" w:hAnsi="Times New Roman"/>
          <w:szCs w:val="24"/>
        </w:rPr>
        <w:t xml:space="preserve">. </w:t>
      </w:r>
    </w:p>
    <w:p w14:paraId="55740E1F" w14:textId="77777777" w:rsidR="00331F9B" w:rsidRPr="00680482" w:rsidRDefault="00FD0C71" w:rsidP="00680482">
      <w:pPr>
        <w:spacing w:line="480" w:lineRule="auto"/>
        <w:ind w:firstLine="708"/>
        <w:rPr>
          <w:rFonts w:ascii="Times New Roman" w:hAnsi="Times New Roman"/>
          <w:szCs w:val="24"/>
        </w:rPr>
      </w:pPr>
      <w:r w:rsidRPr="00680482">
        <w:rPr>
          <w:rFonts w:ascii="Times New Roman" w:hAnsi="Times New Roman"/>
          <w:szCs w:val="24"/>
        </w:rPr>
        <w:t xml:space="preserve">Classificação segundo </w:t>
      </w:r>
      <w:proofErr w:type="spellStart"/>
      <w:r w:rsidRPr="00680482">
        <w:rPr>
          <w:rFonts w:ascii="Times New Roman" w:hAnsi="Times New Roman"/>
          <w:szCs w:val="24"/>
        </w:rPr>
        <w:t>Pell</w:t>
      </w:r>
      <w:proofErr w:type="spellEnd"/>
      <w:r w:rsidRPr="00680482">
        <w:rPr>
          <w:rFonts w:ascii="Times New Roman" w:hAnsi="Times New Roman"/>
          <w:szCs w:val="24"/>
        </w:rPr>
        <w:t xml:space="preserve"> e Gregory</w:t>
      </w:r>
      <w:r w:rsidR="00331F9B" w:rsidRPr="00680482">
        <w:rPr>
          <w:rFonts w:ascii="Times New Roman" w:hAnsi="Times New Roman"/>
          <w:szCs w:val="24"/>
        </w:rPr>
        <w:t xml:space="preserve"> (</w:t>
      </w:r>
      <w:r w:rsidR="003D46B7" w:rsidRPr="00680482">
        <w:rPr>
          <w:rFonts w:ascii="Times New Roman" w:hAnsi="Times New Roman"/>
          <w:szCs w:val="24"/>
        </w:rPr>
        <w:t>1942</w:t>
      </w:r>
      <w:r w:rsidR="00331F9B" w:rsidRPr="00680482">
        <w:rPr>
          <w:rFonts w:ascii="Times New Roman" w:hAnsi="Times New Roman"/>
          <w:szCs w:val="24"/>
        </w:rPr>
        <w:t>)</w:t>
      </w:r>
      <w:r w:rsidR="00131109" w:rsidRPr="00680482">
        <w:rPr>
          <w:rFonts w:ascii="Times New Roman" w:hAnsi="Times New Roman"/>
          <w:szCs w:val="24"/>
        </w:rPr>
        <w:t>:</w:t>
      </w:r>
    </w:p>
    <w:p w14:paraId="604EA8A8" w14:textId="77777777" w:rsidR="00131109" w:rsidRPr="00680482" w:rsidRDefault="00131109" w:rsidP="00680482">
      <w:pPr>
        <w:spacing w:line="480" w:lineRule="auto"/>
        <w:ind w:firstLine="708"/>
        <w:jc w:val="both"/>
        <w:rPr>
          <w:rFonts w:ascii="Times New Roman" w:hAnsi="Times New Roman"/>
          <w:szCs w:val="24"/>
        </w:rPr>
      </w:pPr>
      <w:r w:rsidRPr="00680482">
        <w:rPr>
          <w:rFonts w:ascii="Times New Roman" w:hAnsi="Times New Roman"/>
          <w:szCs w:val="24"/>
        </w:rPr>
        <w:t>1. Classificação em relação aos segundos molares:</w:t>
      </w:r>
    </w:p>
    <w:p w14:paraId="44A9165D" w14:textId="77777777" w:rsidR="00FD0C71" w:rsidRPr="00680482" w:rsidRDefault="00131109" w:rsidP="00680482">
      <w:pPr>
        <w:pStyle w:val="PargrafodaLista"/>
        <w:numPr>
          <w:ilvl w:val="0"/>
          <w:numId w:val="6"/>
        </w:numPr>
        <w:autoSpaceDE w:val="0"/>
        <w:autoSpaceDN w:val="0"/>
        <w:adjustRightInd w:val="0"/>
        <w:spacing w:after="0" w:line="480" w:lineRule="auto"/>
        <w:jc w:val="both"/>
        <w:rPr>
          <w:rFonts w:ascii="Times New Roman" w:hAnsi="Times New Roman"/>
          <w:sz w:val="24"/>
          <w:szCs w:val="24"/>
        </w:rPr>
      </w:pPr>
      <w:r w:rsidRPr="00680482">
        <w:rPr>
          <w:rFonts w:ascii="Times New Roman" w:hAnsi="Times New Roman"/>
          <w:sz w:val="24"/>
          <w:szCs w:val="24"/>
        </w:rPr>
        <w:lastRenderedPageBreak/>
        <w:t xml:space="preserve">Classe A – </w:t>
      </w:r>
      <w:r w:rsidR="00C914E1" w:rsidRPr="00680482">
        <w:rPr>
          <w:rFonts w:ascii="Times New Roman" w:hAnsi="Times New Roman"/>
          <w:sz w:val="24"/>
          <w:szCs w:val="24"/>
        </w:rPr>
        <w:t>A superfície oclusal do terceiro molar está no nível ou acima do plano oclusal do segundo molar.</w:t>
      </w:r>
    </w:p>
    <w:p w14:paraId="25CBC5C1" w14:textId="77777777" w:rsidR="00FD0C71" w:rsidRPr="00680482" w:rsidRDefault="00131109" w:rsidP="00680482">
      <w:pPr>
        <w:pStyle w:val="PargrafodaLista"/>
        <w:numPr>
          <w:ilvl w:val="0"/>
          <w:numId w:val="6"/>
        </w:numPr>
        <w:autoSpaceDE w:val="0"/>
        <w:autoSpaceDN w:val="0"/>
        <w:adjustRightInd w:val="0"/>
        <w:spacing w:after="0" w:line="480" w:lineRule="auto"/>
        <w:jc w:val="both"/>
        <w:rPr>
          <w:rFonts w:ascii="Times New Roman" w:hAnsi="Times New Roman"/>
          <w:sz w:val="24"/>
          <w:szCs w:val="24"/>
        </w:rPr>
      </w:pPr>
      <w:r w:rsidRPr="00680482">
        <w:rPr>
          <w:rFonts w:ascii="Times New Roman" w:hAnsi="Times New Roman"/>
          <w:sz w:val="24"/>
          <w:szCs w:val="24"/>
        </w:rPr>
        <w:t>Classe B</w:t>
      </w:r>
      <w:r w:rsidR="00C914E1" w:rsidRPr="00680482">
        <w:rPr>
          <w:rFonts w:ascii="Times New Roman" w:hAnsi="Times New Roman"/>
          <w:sz w:val="24"/>
          <w:szCs w:val="24"/>
        </w:rPr>
        <w:t xml:space="preserve"> –A superfície oclusal do terceiro molar está entre o plano oclusal e a linha cervical do segundo molar.</w:t>
      </w:r>
    </w:p>
    <w:p w14:paraId="156E3A08" w14:textId="77777777" w:rsidR="00131109" w:rsidRPr="00680482" w:rsidRDefault="00131109" w:rsidP="00680482">
      <w:pPr>
        <w:pStyle w:val="PargrafodaLista"/>
        <w:numPr>
          <w:ilvl w:val="0"/>
          <w:numId w:val="6"/>
        </w:numPr>
        <w:autoSpaceDE w:val="0"/>
        <w:autoSpaceDN w:val="0"/>
        <w:adjustRightInd w:val="0"/>
        <w:spacing w:after="0" w:line="480" w:lineRule="auto"/>
        <w:jc w:val="both"/>
        <w:rPr>
          <w:rFonts w:ascii="Times New Roman" w:hAnsi="Times New Roman"/>
          <w:sz w:val="24"/>
          <w:szCs w:val="24"/>
        </w:rPr>
      </w:pPr>
      <w:r w:rsidRPr="00680482">
        <w:rPr>
          <w:rFonts w:ascii="Times New Roman" w:hAnsi="Times New Roman"/>
          <w:sz w:val="24"/>
          <w:szCs w:val="24"/>
        </w:rPr>
        <w:t>Classe C –</w:t>
      </w:r>
      <w:r w:rsidR="00C914E1" w:rsidRPr="00680482">
        <w:rPr>
          <w:rFonts w:ascii="Times New Roman" w:hAnsi="Times New Roman"/>
          <w:sz w:val="24"/>
          <w:szCs w:val="24"/>
        </w:rPr>
        <w:t xml:space="preserve"> A superfície oclusal do terceiro molar está abaixo da linha cervical do segundo molar</w:t>
      </w:r>
      <w:r w:rsidR="00CC2771" w:rsidRPr="00680482">
        <w:rPr>
          <w:rFonts w:ascii="Times New Roman" w:hAnsi="Times New Roman"/>
          <w:sz w:val="24"/>
          <w:szCs w:val="24"/>
        </w:rPr>
        <w:t>.</w:t>
      </w:r>
    </w:p>
    <w:p w14:paraId="40B5123C" w14:textId="77777777" w:rsidR="00C90E8F" w:rsidRPr="00680482" w:rsidRDefault="00C90E8F" w:rsidP="00680482">
      <w:pPr>
        <w:autoSpaceDE w:val="0"/>
        <w:autoSpaceDN w:val="0"/>
        <w:adjustRightInd w:val="0"/>
        <w:spacing w:line="480" w:lineRule="auto"/>
        <w:jc w:val="both"/>
        <w:rPr>
          <w:rFonts w:ascii="Times New Roman" w:hAnsi="Times New Roman"/>
          <w:szCs w:val="24"/>
        </w:rPr>
      </w:pPr>
    </w:p>
    <w:p w14:paraId="7D894CA7" w14:textId="77777777" w:rsidR="00131109" w:rsidRPr="00680482" w:rsidRDefault="00131109" w:rsidP="00680482">
      <w:pPr>
        <w:spacing w:line="480" w:lineRule="auto"/>
        <w:ind w:left="708"/>
        <w:jc w:val="both"/>
        <w:rPr>
          <w:rFonts w:ascii="Times New Roman" w:hAnsi="Times New Roman"/>
          <w:szCs w:val="24"/>
        </w:rPr>
      </w:pPr>
      <w:r w:rsidRPr="00680482">
        <w:rPr>
          <w:rFonts w:ascii="Times New Roman" w:hAnsi="Times New Roman"/>
          <w:szCs w:val="24"/>
        </w:rPr>
        <w:t>2. Classificação em relação à borda anterior do ramo da mandíbula:</w:t>
      </w:r>
    </w:p>
    <w:p w14:paraId="174EA01A" w14:textId="77777777" w:rsidR="00FD0C71" w:rsidRPr="00680482" w:rsidRDefault="00131109" w:rsidP="00680482">
      <w:pPr>
        <w:pStyle w:val="PargrafodaLista"/>
        <w:numPr>
          <w:ilvl w:val="0"/>
          <w:numId w:val="7"/>
        </w:numPr>
        <w:spacing w:after="0" w:line="480" w:lineRule="auto"/>
        <w:jc w:val="both"/>
        <w:rPr>
          <w:rFonts w:ascii="Times New Roman" w:hAnsi="Times New Roman"/>
          <w:sz w:val="24"/>
          <w:szCs w:val="24"/>
        </w:rPr>
      </w:pPr>
      <w:r w:rsidRPr="00680482">
        <w:rPr>
          <w:rFonts w:ascii="Times New Roman" w:hAnsi="Times New Roman"/>
          <w:sz w:val="24"/>
          <w:szCs w:val="24"/>
        </w:rPr>
        <w:t>Classe I</w:t>
      </w:r>
      <w:r w:rsidR="0069257C" w:rsidRPr="00680482">
        <w:rPr>
          <w:rFonts w:ascii="Times New Roman" w:hAnsi="Times New Roman"/>
          <w:sz w:val="24"/>
          <w:szCs w:val="24"/>
        </w:rPr>
        <w:t xml:space="preserve"> –</w:t>
      </w:r>
      <w:r w:rsidR="00C914E1" w:rsidRPr="00680482">
        <w:rPr>
          <w:rFonts w:ascii="Times New Roman" w:hAnsi="Times New Roman"/>
          <w:sz w:val="24"/>
          <w:szCs w:val="24"/>
        </w:rPr>
        <w:t xml:space="preserve"> O diâmetro </w:t>
      </w:r>
      <w:proofErr w:type="spellStart"/>
      <w:r w:rsidR="00C914E1" w:rsidRPr="00680482">
        <w:rPr>
          <w:rFonts w:ascii="Times New Roman" w:hAnsi="Times New Roman"/>
          <w:sz w:val="24"/>
          <w:szCs w:val="24"/>
        </w:rPr>
        <w:t>mésio</w:t>
      </w:r>
      <w:proofErr w:type="spellEnd"/>
      <w:r w:rsidR="00C914E1" w:rsidRPr="00680482">
        <w:rPr>
          <w:rFonts w:ascii="Times New Roman" w:hAnsi="Times New Roman"/>
          <w:sz w:val="24"/>
          <w:szCs w:val="24"/>
        </w:rPr>
        <w:t>-distal da coroa do terceiro molar está totalmente à frente da borda anterior do ramo ascendente da mandíbula</w:t>
      </w:r>
      <w:r w:rsidR="00CC2771" w:rsidRPr="00680482">
        <w:rPr>
          <w:rFonts w:ascii="Times New Roman" w:hAnsi="Times New Roman"/>
          <w:sz w:val="24"/>
          <w:szCs w:val="24"/>
        </w:rPr>
        <w:t>.</w:t>
      </w:r>
    </w:p>
    <w:p w14:paraId="3E60BB9E" w14:textId="77777777" w:rsidR="00FD0C71" w:rsidRPr="00680482" w:rsidRDefault="00131109" w:rsidP="00680482">
      <w:pPr>
        <w:pStyle w:val="PargrafodaLista"/>
        <w:numPr>
          <w:ilvl w:val="0"/>
          <w:numId w:val="7"/>
        </w:numPr>
        <w:spacing w:after="0" w:line="480" w:lineRule="auto"/>
        <w:jc w:val="both"/>
        <w:rPr>
          <w:rFonts w:ascii="Times New Roman" w:hAnsi="Times New Roman"/>
          <w:sz w:val="24"/>
          <w:szCs w:val="24"/>
        </w:rPr>
      </w:pPr>
      <w:r w:rsidRPr="00680482">
        <w:rPr>
          <w:rFonts w:ascii="Times New Roman" w:hAnsi="Times New Roman"/>
          <w:sz w:val="24"/>
          <w:szCs w:val="24"/>
        </w:rPr>
        <w:t>Classe II</w:t>
      </w:r>
      <w:r w:rsidR="0069257C" w:rsidRPr="00680482">
        <w:rPr>
          <w:rFonts w:ascii="Times New Roman" w:hAnsi="Times New Roman"/>
          <w:sz w:val="24"/>
          <w:szCs w:val="24"/>
        </w:rPr>
        <w:t xml:space="preserve"> –</w:t>
      </w:r>
      <w:r w:rsidR="00C914E1" w:rsidRPr="00680482">
        <w:rPr>
          <w:rFonts w:ascii="Times New Roman" w:hAnsi="Times New Roman"/>
          <w:sz w:val="24"/>
          <w:szCs w:val="24"/>
        </w:rPr>
        <w:t xml:space="preserve"> O espaço entre a borda anterior do ramo e a face distal do segundo molar inferior é menor que o diâmetro </w:t>
      </w:r>
      <w:proofErr w:type="spellStart"/>
      <w:r w:rsidR="00C914E1" w:rsidRPr="00680482">
        <w:rPr>
          <w:rFonts w:ascii="Times New Roman" w:hAnsi="Times New Roman"/>
          <w:sz w:val="24"/>
          <w:szCs w:val="24"/>
        </w:rPr>
        <w:t>mesiodistal</w:t>
      </w:r>
      <w:proofErr w:type="spellEnd"/>
      <w:r w:rsidR="00C914E1" w:rsidRPr="00680482">
        <w:rPr>
          <w:rFonts w:ascii="Times New Roman" w:hAnsi="Times New Roman"/>
          <w:sz w:val="24"/>
          <w:szCs w:val="24"/>
        </w:rPr>
        <w:t xml:space="preserve"> do terceiro molar</w:t>
      </w:r>
      <w:r w:rsidR="00CC2771" w:rsidRPr="00680482">
        <w:rPr>
          <w:rFonts w:ascii="Times New Roman" w:hAnsi="Times New Roman"/>
          <w:sz w:val="24"/>
          <w:szCs w:val="24"/>
        </w:rPr>
        <w:t>.</w:t>
      </w:r>
    </w:p>
    <w:p w14:paraId="200A82C1" w14:textId="77777777" w:rsidR="00C914E1" w:rsidRPr="00680482" w:rsidRDefault="00131109" w:rsidP="00680482">
      <w:pPr>
        <w:pStyle w:val="PargrafodaLista"/>
        <w:numPr>
          <w:ilvl w:val="0"/>
          <w:numId w:val="7"/>
        </w:numPr>
        <w:spacing w:after="0" w:line="480" w:lineRule="auto"/>
        <w:jc w:val="both"/>
        <w:rPr>
          <w:rFonts w:ascii="Times New Roman" w:hAnsi="Times New Roman"/>
          <w:sz w:val="24"/>
          <w:szCs w:val="24"/>
        </w:rPr>
      </w:pPr>
      <w:r w:rsidRPr="00680482">
        <w:rPr>
          <w:rFonts w:ascii="Times New Roman" w:hAnsi="Times New Roman"/>
          <w:sz w:val="24"/>
          <w:szCs w:val="24"/>
        </w:rPr>
        <w:t>Classe III</w:t>
      </w:r>
      <w:r w:rsidR="0069257C" w:rsidRPr="00680482">
        <w:rPr>
          <w:rFonts w:ascii="Times New Roman" w:hAnsi="Times New Roman"/>
          <w:sz w:val="24"/>
          <w:szCs w:val="24"/>
        </w:rPr>
        <w:t xml:space="preserve"> –</w:t>
      </w:r>
      <w:r w:rsidR="00C914E1" w:rsidRPr="00680482">
        <w:rPr>
          <w:rFonts w:ascii="Times New Roman" w:hAnsi="Times New Roman"/>
          <w:sz w:val="24"/>
          <w:szCs w:val="24"/>
        </w:rPr>
        <w:t xml:space="preserve"> Não existe espaço entre a borda anterior do ramo e a face distal do segundo molar inferior. Portanto, o terceiro molar está totalmente dentro do ramo ascendente mandibular.</w:t>
      </w:r>
    </w:p>
    <w:p w14:paraId="4E46DE3C" w14:textId="77777777" w:rsidR="00C6388B" w:rsidRPr="00680482" w:rsidRDefault="00C6388B" w:rsidP="00680482">
      <w:pPr>
        <w:autoSpaceDE w:val="0"/>
        <w:autoSpaceDN w:val="0"/>
        <w:adjustRightInd w:val="0"/>
        <w:spacing w:line="480" w:lineRule="auto"/>
        <w:ind w:firstLine="708"/>
        <w:jc w:val="both"/>
        <w:rPr>
          <w:rFonts w:ascii="Times New Roman" w:hAnsi="Times New Roman"/>
          <w:szCs w:val="24"/>
        </w:rPr>
      </w:pPr>
    </w:p>
    <w:p w14:paraId="0FC87F83" w14:textId="70B6DD0C" w:rsidR="00C90E8F" w:rsidRPr="00680482" w:rsidRDefault="00F311BF" w:rsidP="00680482">
      <w:pPr>
        <w:autoSpaceDE w:val="0"/>
        <w:autoSpaceDN w:val="0"/>
        <w:adjustRightInd w:val="0"/>
        <w:spacing w:line="480" w:lineRule="auto"/>
        <w:ind w:firstLine="708"/>
        <w:jc w:val="both"/>
        <w:rPr>
          <w:rFonts w:ascii="Times New Roman" w:hAnsi="Times New Roman"/>
          <w:szCs w:val="24"/>
        </w:rPr>
      </w:pPr>
      <w:r w:rsidRPr="00680482">
        <w:rPr>
          <w:rFonts w:ascii="Times New Roman" w:hAnsi="Times New Roman"/>
          <w:szCs w:val="24"/>
        </w:rPr>
        <w:t xml:space="preserve">Já </w:t>
      </w:r>
      <w:r w:rsidR="0069257C" w:rsidRPr="00680482">
        <w:rPr>
          <w:rFonts w:ascii="Times New Roman" w:hAnsi="Times New Roman"/>
          <w:szCs w:val="24"/>
        </w:rPr>
        <w:t xml:space="preserve">segundo </w:t>
      </w:r>
      <w:proofErr w:type="spellStart"/>
      <w:r w:rsidRPr="00680482">
        <w:rPr>
          <w:rFonts w:ascii="Times New Roman" w:hAnsi="Times New Roman"/>
          <w:szCs w:val="24"/>
        </w:rPr>
        <w:t>Winter</w:t>
      </w:r>
      <w:proofErr w:type="spellEnd"/>
      <w:r w:rsidR="003D46B7" w:rsidRPr="00680482">
        <w:rPr>
          <w:rFonts w:ascii="Times New Roman" w:hAnsi="Times New Roman"/>
          <w:szCs w:val="24"/>
        </w:rPr>
        <w:t xml:space="preserve"> (1926)</w:t>
      </w:r>
      <w:r w:rsidR="0069257C" w:rsidRPr="00680482">
        <w:rPr>
          <w:rFonts w:ascii="Times New Roman" w:hAnsi="Times New Roman"/>
          <w:szCs w:val="24"/>
        </w:rPr>
        <w:t xml:space="preserve">, os terceiros molares </w:t>
      </w:r>
      <w:r w:rsidR="00001B4B" w:rsidRPr="00680482">
        <w:rPr>
          <w:rFonts w:ascii="Times New Roman" w:hAnsi="Times New Roman"/>
          <w:color w:val="FF0000"/>
          <w:szCs w:val="24"/>
        </w:rPr>
        <w:t xml:space="preserve">retidos </w:t>
      </w:r>
      <w:r w:rsidR="00001B4B" w:rsidRPr="00680482">
        <w:rPr>
          <w:rFonts w:ascii="Times New Roman" w:hAnsi="Times New Roman"/>
          <w:szCs w:val="24"/>
        </w:rPr>
        <w:t>foram</w:t>
      </w:r>
      <w:r w:rsidR="0069257C" w:rsidRPr="00680482">
        <w:rPr>
          <w:rFonts w:ascii="Times New Roman" w:hAnsi="Times New Roman"/>
          <w:szCs w:val="24"/>
        </w:rPr>
        <w:t xml:space="preserve"> classificados levando-se</w:t>
      </w:r>
      <w:r w:rsidRPr="00680482">
        <w:rPr>
          <w:rFonts w:ascii="Times New Roman" w:hAnsi="Times New Roman"/>
          <w:szCs w:val="24"/>
        </w:rPr>
        <w:t xml:space="preserve"> em consideração a inclinação </w:t>
      </w:r>
      <w:r w:rsidR="00E47971" w:rsidRPr="00680482">
        <w:rPr>
          <w:rFonts w:ascii="Times New Roman" w:hAnsi="Times New Roman"/>
          <w:szCs w:val="24"/>
        </w:rPr>
        <w:t>do</w:t>
      </w:r>
      <w:r w:rsidR="0069257C" w:rsidRPr="00680482">
        <w:rPr>
          <w:rFonts w:ascii="Times New Roman" w:hAnsi="Times New Roman"/>
          <w:szCs w:val="24"/>
        </w:rPr>
        <w:t xml:space="preserve"> seu</w:t>
      </w:r>
      <w:r w:rsidR="00D63F5F" w:rsidRPr="00680482">
        <w:rPr>
          <w:rFonts w:ascii="Times New Roman" w:hAnsi="Times New Roman"/>
          <w:szCs w:val="24"/>
        </w:rPr>
        <w:t xml:space="preserve"> </w:t>
      </w:r>
      <w:r w:rsidRPr="00680482">
        <w:rPr>
          <w:rFonts w:ascii="Times New Roman" w:hAnsi="Times New Roman"/>
          <w:szCs w:val="24"/>
        </w:rPr>
        <w:t xml:space="preserve">longo eixo em relação aos segundos molares, sendo as posições definidas em: </w:t>
      </w:r>
    </w:p>
    <w:p w14:paraId="19D084A8" w14:textId="77777777" w:rsidR="004463E4" w:rsidRPr="00680482" w:rsidRDefault="00F311BF" w:rsidP="00680482">
      <w:pPr>
        <w:pStyle w:val="PargrafodaLista"/>
        <w:numPr>
          <w:ilvl w:val="0"/>
          <w:numId w:val="4"/>
        </w:numPr>
        <w:autoSpaceDE w:val="0"/>
        <w:autoSpaceDN w:val="0"/>
        <w:adjustRightInd w:val="0"/>
        <w:spacing w:after="0" w:line="480" w:lineRule="auto"/>
        <w:jc w:val="both"/>
        <w:rPr>
          <w:rFonts w:ascii="Times New Roman" w:hAnsi="Times New Roman"/>
          <w:sz w:val="24"/>
          <w:szCs w:val="24"/>
        </w:rPr>
      </w:pPr>
      <w:r w:rsidRPr="00680482">
        <w:rPr>
          <w:rFonts w:ascii="Times New Roman" w:hAnsi="Times New Roman"/>
          <w:sz w:val="24"/>
          <w:szCs w:val="24"/>
        </w:rPr>
        <w:t>Vertical: longo eixo do terceiro molar paralelo ao segundo molar</w:t>
      </w:r>
      <w:r w:rsidR="0069257C" w:rsidRPr="00680482">
        <w:rPr>
          <w:rFonts w:ascii="Times New Roman" w:hAnsi="Times New Roman"/>
          <w:sz w:val="24"/>
          <w:szCs w:val="24"/>
        </w:rPr>
        <w:t>;</w:t>
      </w:r>
    </w:p>
    <w:p w14:paraId="6F7DE01E" w14:textId="77777777" w:rsidR="006F53CC" w:rsidRPr="00680482" w:rsidRDefault="00F1094A" w:rsidP="00680482">
      <w:pPr>
        <w:pStyle w:val="PargrafodaLista"/>
        <w:numPr>
          <w:ilvl w:val="0"/>
          <w:numId w:val="4"/>
        </w:numPr>
        <w:autoSpaceDE w:val="0"/>
        <w:autoSpaceDN w:val="0"/>
        <w:adjustRightInd w:val="0"/>
        <w:spacing w:after="0" w:line="480" w:lineRule="auto"/>
        <w:jc w:val="both"/>
        <w:rPr>
          <w:rFonts w:ascii="Times New Roman" w:hAnsi="Times New Roman"/>
          <w:sz w:val="24"/>
          <w:szCs w:val="24"/>
        </w:rPr>
      </w:pPr>
      <w:proofErr w:type="spellStart"/>
      <w:r w:rsidRPr="00680482">
        <w:rPr>
          <w:rFonts w:ascii="Times New Roman" w:hAnsi="Times New Roman"/>
          <w:sz w:val="24"/>
          <w:szCs w:val="24"/>
        </w:rPr>
        <w:t>Mesio</w:t>
      </w:r>
      <w:r w:rsidR="006F53CC" w:rsidRPr="00680482">
        <w:rPr>
          <w:rFonts w:ascii="Times New Roman" w:hAnsi="Times New Roman"/>
          <w:sz w:val="24"/>
          <w:szCs w:val="24"/>
        </w:rPr>
        <w:t>angular</w:t>
      </w:r>
      <w:proofErr w:type="spellEnd"/>
      <w:r w:rsidR="006F53CC" w:rsidRPr="00680482">
        <w:rPr>
          <w:rFonts w:ascii="Times New Roman" w:hAnsi="Times New Roman"/>
          <w:sz w:val="24"/>
          <w:szCs w:val="24"/>
        </w:rPr>
        <w:t xml:space="preserve">: </w:t>
      </w:r>
      <w:r w:rsidR="00026581" w:rsidRPr="00680482">
        <w:rPr>
          <w:rFonts w:ascii="Times New Roman" w:hAnsi="Times New Roman"/>
          <w:sz w:val="24"/>
          <w:szCs w:val="24"/>
        </w:rPr>
        <w:t xml:space="preserve">inclinado, com a coroa voltada para </w:t>
      </w:r>
      <w:proofErr w:type="spellStart"/>
      <w:r w:rsidR="00026581" w:rsidRPr="00680482">
        <w:rPr>
          <w:rFonts w:ascii="Times New Roman" w:hAnsi="Times New Roman"/>
          <w:sz w:val="24"/>
          <w:szCs w:val="24"/>
        </w:rPr>
        <w:t>mesial</w:t>
      </w:r>
      <w:proofErr w:type="spellEnd"/>
      <w:r w:rsidR="006F53CC" w:rsidRPr="00680482">
        <w:rPr>
          <w:rFonts w:ascii="Times New Roman" w:hAnsi="Times New Roman"/>
          <w:sz w:val="24"/>
          <w:szCs w:val="24"/>
        </w:rPr>
        <w:t>;</w:t>
      </w:r>
    </w:p>
    <w:p w14:paraId="4B0BDCDA" w14:textId="77777777" w:rsidR="006F53CC" w:rsidRPr="00680482" w:rsidRDefault="00F1094A" w:rsidP="00680482">
      <w:pPr>
        <w:pStyle w:val="PargrafodaLista"/>
        <w:numPr>
          <w:ilvl w:val="0"/>
          <w:numId w:val="4"/>
        </w:numPr>
        <w:autoSpaceDE w:val="0"/>
        <w:autoSpaceDN w:val="0"/>
        <w:adjustRightInd w:val="0"/>
        <w:spacing w:after="0" w:line="480" w:lineRule="auto"/>
        <w:jc w:val="both"/>
        <w:rPr>
          <w:rFonts w:ascii="Times New Roman" w:hAnsi="Times New Roman"/>
          <w:sz w:val="24"/>
          <w:szCs w:val="24"/>
        </w:rPr>
      </w:pPr>
      <w:proofErr w:type="spellStart"/>
      <w:r w:rsidRPr="00680482">
        <w:rPr>
          <w:rFonts w:ascii="Times New Roman" w:hAnsi="Times New Roman"/>
          <w:sz w:val="24"/>
          <w:szCs w:val="24"/>
        </w:rPr>
        <w:t>Disto</w:t>
      </w:r>
      <w:r w:rsidR="006F53CC" w:rsidRPr="00680482">
        <w:rPr>
          <w:rFonts w:ascii="Times New Roman" w:hAnsi="Times New Roman"/>
          <w:sz w:val="24"/>
          <w:szCs w:val="24"/>
        </w:rPr>
        <w:t>angular</w:t>
      </w:r>
      <w:proofErr w:type="spellEnd"/>
      <w:r w:rsidR="006F53CC" w:rsidRPr="00680482">
        <w:rPr>
          <w:rFonts w:ascii="Times New Roman" w:hAnsi="Times New Roman"/>
          <w:sz w:val="24"/>
          <w:szCs w:val="24"/>
        </w:rPr>
        <w:t xml:space="preserve">: </w:t>
      </w:r>
      <w:r w:rsidR="00026581" w:rsidRPr="00680482">
        <w:rPr>
          <w:rFonts w:ascii="Times New Roman" w:hAnsi="Times New Roman"/>
          <w:sz w:val="24"/>
          <w:szCs w:val="24"/>
        </w:rPr>
        <w:t>inclinado, com a coroa voltada para distal</w:t>
      </w:r>
      <w:r w:rsidR="006F53CC" w:rsidRPr="00680482">
        <w:rPr>
          <w:rFonts w:ascii="Times New Roman" w:hAnsi="Times New Roman"/>
          <w:sz w:val="24"/>
          <w:szCs w:val="24"/>
        </w:rPr>
        <w:t>;</w:t>
      </w:r>
    </w:p>
    <w:p w14:paraId="21247E13" w14:textId="77777777" w:rsidR="004463E4" w:rsidRPr="00680482" w:rsidRDefault="006F53CC" w:rsidP="00680482">
      <w:pPr>
        <w:pStyle w:val="PargrafodaLista"/>
        <w:numPr>
          <w:ilvl w:val="0"/>
          <w:numId w:val="4"/>
        </w:numPr>
        <w:autoSpaceDE w:val="0"/>
        <w:autoSpaceDN w:val="0"/>
        <w:adjustRightInd w:val="0"/>
        <w:spacing w:after="0" w:line="480" w:lineRule="auto"/>
        <w:jc w:val="both"/>
        <w:rPr>
          <w:rFonts w:ascii="Times New Roman" w:hAnsi="Times New Roman"/>
          <w:sz w:val="24"/>
          <w:szCs w:val="24"/>
        </w:rPr>
      </w:pPr>
      <w:r w:rsidRPr="00680482">
        <w:rPr>
          <w:rFonts w:ascii="Times New Roman" w:hAnsi="Times New Roman"/>
          <w:sz w:val="24"/>
          <w:szCs w:val="24"/>
        </w:rPr>
        <w:t xml:space="preserve">Horizontal: </w:t>
      </w:r>
      <w:r w:rsidR="00026581" w:rsidRPr="00680482">
        <w:rPr>
          <w:rFonts w:ascii="Times New Roman" w:hAnsi="Times New Roman"/>
          <w:sz w:val="24"/>
          <w:szCs w:val="24"/>
        </w:rPr>
        <w:t xml:space="preserve">longo eixo do terceiro molar </w:t>
      </w:r>
      <w:r w:rsidRPr="00680482">
        <w:rPr>
          <w:rFonts w:ascii="Times New Roman" w:hAnsi="Times New Roman"/>
          <w:sz w:val="24"/>
          <w:szCs w:val="24"/>
        </w:rPr>
        <w:t>perpendicular ao longo eixo do segundo molar;</w:t>
      </w:r>
    </w:p>
    <w:p w14:paraId="10056171" w14:textId="77777777" w:rsidR="00C90E8F" w:rsidRPr="00680482" w:rsidRDefault="006F53CC" w:rsidP="00680482">
      <w:pPr>
        <w:pStyle w:val="PargrafodaLista"/>
        <w:numPr>
          <w:ilvl w:val="0"/>
          <w:numId w:val="4"/>
        </w:numPr>
        <w:autoSpaceDE w:val="0"/>
        <w:autoSpaceDN w:val="0"/>
        <w:adjustRightInd w:val="0"/>
        <w:spacing w:after="0" w:line="480" w:lineRule="auto"/>
        <w:jc w:val="both"/>
        <w:rPr>
          <w:rFonts w:ascii="Times New Roman" w:hAnsi="Times New Roman"/>
          <w:sz w:val="24"/>
          <w:szCs w:val="24"/>
        </w:rPr>
      </w:pPr>
      <w:r w:rsidRPr="00680482">
        <w:rPr>
          <w:rFonts w:ascii="Times New Roman" w:hAnsi="Times New Roman"/>
          <w:sz w:val="24"/>
          <w:szCs w:val="24"/>
        </w:rPr>
        <w:lastRenderedPageBreak/>
        <w:t xml:space="preserve">Invertido: </w:t>
      </w:r>
      <w:r w:rsidR="00026581" w:rsidRPr="00680482">
        <w:rPr>
          <w:rFonts w:ascii="Times New Roman" w:hAnsi="Times New Roman"/>
          <w:sz w:val="24"/>
          <w:szCs w:val="24"/>
        </w:rPr>
        <w:t xml:space="preserve">longo eixo do terceiro molar paralelo ao segundo molar, porém com </w:t>
      </w:r>
      <w:r w:rsidRPr="00680482">
        <w:rPr>
          <w:rFonts w:ascii="Times New Roman" w:hAnsi="Times New Roman"/>
          <w:sz w:val="24"/>
          <w:szCs w:val="24"/>
        </w:rPr>
        <w:t>coroa voltada para a base da mandíbula.</w:t>
      </w:r>
    </w:p>
    <w:p w14:paraId="3977EAEB" w14:textId="0E3D104B" w:rsidR="00F311BF" w:rsidRPr="00680482" w:rsidRDefault="00F311BF" w:rsidP="00680482">
      <w:pPr>
        <w:autoSpaceDE w:val="0"/>
        <w:autoSpaceDN w:val="0"/>
        <w:adjustRightInd w:val="0"/>
        <w:spacing w:line="480" w:lineRule="auto"/>
        <w:ind w:firstLine="709"/>
        <w:jc w:val="both"/>
        <w:rPr>
          <w:rFonts w:ascii="Times New Roman" w:hAnsi="Times New Roman"/>
          <w:szCs w:val="24"/>
        </w:rPr>
      </w:pPr>
      <w:r w:rsidRPr="00680482">
        <w:rPr>
          <w:rFonts w:ascii="Times New Roman" w:hAnsi="Times New Roman"/>
          <w:szCs w:val="24"/>
        </w:rPr>
        <w:t xml:space="preserve">Após a classificação das posições dos terceiros molares, foi realizada a </w:t>
      </w:r>
      <w:r w:rsidR="00B03276" w:rsidRPr="00680482">
        <w:rPr>
          <w:rFonts w:ascii="Times New Roman" w:hAnsi="Times New Roman"/>
          <w:szCs w:val="24"/>
        </w:rPr>
        <w:t xml:space="preserve">avaliação quantitativa por meio da </w:t>
      </w:r>
      <w:r w:rsidRPr="00680482">
        <w:rPr>
          <w:rFonts w:ascii="Times New Roman" w:hAnsi="Times New Roman"/>
          <w:szCs w:val="24"/>
        </w:rPr>
        <w:t>mensuração dos ângulos goníacos do</w:t>
      </w:r>
      <w:r w:rsidR="00B03276" w:rsidRPr="00680482">
        <w:rPr>
          <w:rFonts w:ascii="Times New Roman" w:hAnsi="Times New Roman"/>
          <w:szCs w:val="24"/>
        </w:rPr>
        <w:t>s lados direito e esquerdo</w:t>
      </w:r>
      <w:r w:rsidRPr="00680482">
        <w:rPr>
          <w:rFonts w:ascii="Times New Roman" w:hAnsi="Times New Roman"/>
          <w:szCs w:val="24"/>
        </w:rPr>
        <w:t xml:space="preserve">, </w:t>
      </w:r>
      <w:r w:rsidR="00B03276" w:rsidRPr="00680482">
        <w:rPr>
          <w:rFonts w:ascii="Times New Roman" w:hAnsi="Times New Roman"/>
          <w:szCs w:val="24"/>
        </w:rPr>
        <w:t>determinados</w:t>
      </w:r>
      <w:r w:rsidRPr="00680482">
        <w:rPr>
          <w:rFonts w:ascii="Times New Roman" w:hAnsi="Times New Roman"/>
          <w:color w:val="000000"/>
          <w:szCs w:val="24"/>
          <w:lang w:val="pt-PT"/>
        </w:rPr>
        <w:t xml:space="preserve"> pelo encontro d</w:t>
      </w:r>
      <w:r w:rsidR="00B03276" w:rsidRPr="00680482">
        <w:rPr>
          <w:rFonts w:ascii="Times New Roman" w:hAnsi="Times New Roman"/>
          <w:color w:val="000000"/>
          <w:szCs w:val="24"/>
          <w:lang w:val="pt-PT"/>
        </w:rPr>
        <w:t>e uma ret</w:t>
      </w:r>
      <w:r w:rsidRPr="00680482">
        <w:rPr>
          <w:rFonts w:ascii="Times New Roman" w:hAnsi="Times New Roman"/>
          <w:color w:val="000000"/>
          <w:szCs w:val="24"/>
          <w:lang w:val="pt-PT"/>
        </w:rPr>
        <w:t xml:space="preserve">a </w:t>
      </w:r>
      <w:r w:rsidR="00B03276" w:rsidRPr="00680482">
        <w:rPr>
          <w:rFonts w:ascii="Times New Roman" w:hAnsi="Times New Roman"/>
          <w:color w:val="000000"/>
          <w:szCs w:val="24"/>
          <w:lang w:val="pt-PT"/>
        </w:rPr>
        <w:t xml:space="preserve">que passasse </w:t>
      </w:r>
      <w:r w:rsidRPr="00680482">
        <w:rPr>
          <w:rFonts w:ascii="Times New Roman" w:hAnsi="Times New Roman"/>
          <w:color w:val="000000"/>
          <w:szCs w:val="24"/>
          <w:lang w:val="pt-PT"/>
        </w:rPr>
        <w:t xml:space="preserve">tangente </w:t>
      </w:r>
      <w:r w:rsidR="00B03276" w:rsidRPr="00680482">
        <w:rPr>
          <w:rFonts w:ascii="Times New Roman" w:hAnsi="Times New Roman"/>
          <w:color w:val="000000"/>
          <w:szCs w:val="24"/>
          <w:lang w:val="pt-PT"/>
        </w:rPr>
        <w:t>à</w:t>
      </w:r>
      <w:r w:rsidRPr="00680482">
        <w:rPr>
          <w:rFonts w:ascii="Times New Roman" w:hAnsi="Times New Roman"/>
          <w:color w:val="000000"/>
          <w:szCs w:val="24"/>
          <w:lang w:val="pt-PT"/>
        </w:rPr>
        <w:t xml:space="preserve"> borda posterior do ramo </w:t>
      </w:r>
      <w:r w:rsidR="00B03276" w:rsidRPr="00680482">
        <w:rPr>
          <w:rFonts w:ascii="Times New Roman" w:hAnsi="Times New Roman"/>
          <w:color w:val="000000"/>
          <w:szCs w:val="24"/>
          <w:lang w:val="pt-PT"/>
        </w:rPr>
        <w:t>da mandíbula</w:t>
      </w:r>
      <w:r w:rsidR="004463E4" w:rsidRPr="00680482">
        <w:rPr>
          <w:rFonts w:ascii="Times New Roman" w:hAnsi="Times New Roman"/>
          <w:color w:val="000000"/>
          <w:szCs w:val="24"/>
          <w:lang w:val="pt-PT"/>
        </w:rPr>
        <w:t xml:space="preserve"> e ao processo condilar</w:t>
      </w:r>
      <w:r w:rsidR="00696A4C" w:rsidRPr="00680482">
        <w:rPr>
          <w:rFonts w:ascii="Times New Roman" w:hAnsi="Times New Roman"/>
          <w:color w:val="000000"/>
          <w:szCs w:val="24"/>
          <w:lang w:val="pt-PT"/>
        </w:rPr>
        <w:t xml:space="preserve"> </w:t>
      </w:r>
      <w:r w:rsidRPr="00680482">
        <w:rPr>
          <w:rFonts w:ascii="Times New Roman" w:hAnsi="Times New Roman"/>
          <w:color w:val="000000"/>
          <w:szCs w:val="24"/>
          <w:lang w:val="pt-PT"/>
        </w:rPr>
        <w:t xml:space="preserve">com </w:t>
      </w:r>
      <w:r w:rsidR="00B03276" w:rsidRPr="00680482">
        <w:rPr>
          <w:rFonts w:ascii="Times New Roman" w:hAnsi="Times New Roman"/>
          <w:color w:val="000000"/>
          <w:szCs w:val="24"/>
          <w:lang w:val="pt-PT"/>
        </w:rPr>
        <w:t xml:space="preserve">uma reta </w:t>
      </w:r>
      <w:r w:rsidRPr="00680482">
        <w:rPr>
          <w:rFonts w:ascii="Times New Roman" w:hAnsi="Times New Roman"/>
          <w:color w:val="000000"/>
          <w:szCs w:val="24"/>
          <w:lang w:val="pt-PT"/>
        </w:rPr>
        <w:t xml:space="preserve">tangente </w:t>
      </w:r>
      <w:r w:rsidR="00696A4C" w:rsidRPr="00680482">
        <w:rPr>
          <w:rFonts w:ascii="Times New Roman" w:hAnsi="Times New Roman"/>
          <w:color w:val="FF0000"/>
          <w:szCs w:val="24"/>
          <w:lang w:val="pt-PT"/>
        </w:rPr>
        <w:t>à</w:t>
      </w:r>
      <w:r w:rsidRPr="00680482">
        <w:rPr>
          <w:rFonts w:ascii="Times New Roman" w:hAnsi="Times New Roman"/>
          <w:color w:val="000000"/>
          <w:szCs w:val="24"/>
          <w:lang w:val="pt-PT"/>
        </w:rPr>
        <w:t xml:space="preserve"> borda inferior da mandíbula. Essas mensurações foram realizadas com a utlização</w:t>
      </w:r>
      <w:r w:rsidR="00803942" w:rsidRPr="00680482">
        <w:rPr>
          <w:rFonts w:ascii="Times New Roman" w:hAnsi="Times New Roman"/>
          <w:color w:val="000000"/>
          <w:szCs w:val="24"/>
          <w:lang w:val="pt-PT"/>
        </w:rPr>
        <w:t xml:space="preserve"> da ferrament</w:t>
      </w:r>
      <w:r w:rsidR="00696A4C" w:rsidRPr="00680482">
        <w:rPr>
          <w:rFonts w:ascii="Times New Roman" w:hAnsi="Times New Roman"/>
          <w:color w:val="FF0000"/>
          <w:szCs w:val="24"/>
          <w:lang w:val="pt-PT"/>
        </w:rPr>
        <w:t>a</w:t>
      </w:r>
      <w:r w:rsidR="00803942" w:rsidRPr="00680482">
        <w:rPr>
          <w:rFonts w:ascii="Times New Roman" w:hAnsi="Times New Roman"/>
          <w:color w:val="000000"/>
          <w:szCs w:val="24"/>
          <w:lang w:val="pt-PT"/>
        </w:rPr>
        <w:t xml:space="preserve"> “</w:t>
      </w:r>
      <w:r w:rsidR="00803942" w:rsidRPr="00680482">
        <w:rPr>
          <w:rFonts w:ascii="Times New Roman" w:hAnsi="Times New Roman"/>
          <w:i/>
          <w:color w:val="000000"/>
          <w:szCs w:val="24"/>
          <w:lang w:val="pt-PT"/>
        </w:rPr>
        <w:t>Angle tool</w:t>
      </w:r>
      <w:r w:rsidR="00803942" w:rsidRPr="00680482">
        <w:rPr>
          <w:rFonts w:ascii="Times New Roman" w:hAnsi="Times New Roman"/>
          <w:color w:val="000000"/>
          <w:szCs w:val="24"/>
          <w:lang w:val="pt-PT"/>
        </w:rPr>
        <w:t>”</w:t>
      </w:r>
      <w:r w:rsidRPr="00680482">
        <w:rPr>
          <w:rFonts w:ascii="Times New Roman" w:hAnsi="Times New Roman"/>
          <w:color w:val="000000"/>
          <w:szCs w:val="24"/>
          <w:lang w:val="pt-PT"/>
        </w:rPr>
        <w:t xml:space="preserve"> do </w:t>
      </w:r>
      <w:r w:rsidRPr="00680482">
        <w:rPr>
          <w:rFonts w:ascii="Times New Roman" w:hAnsi="Times New Roman"/>
          <w:szCs w:val="24"/>
        </w:rPr>
        <w:t xml:space="preserve">programa </w:t>
      </w:r>
      <w:proofErr w:type="spellStart"/>
      <w:r w:rsidRPr="00680482">
        <w:rPr>
          <w:rFonts w:ascii="Times New Roman" w:hAnsi="Times New Roman"/>
          <w:szCs w:val="24"/>
        </w:rPr>
        <w:t>ImageJ</w:t>
      </w:r>
      <w:proofErr w:type="spellEnd"/>
      <w:r w:rsidRPr="00680482">
        <w:rPr>
          <w:rFonts w:ascii="Times New Roman" w:hAnsi="Times New Roman"/>
          <w:szCs w:val="24"/>
        </w:rPr>
        <w:t xml:space="preserve"> (Wayne </w:t>
      </w:r>
      <w:proofErr w:type="spellStart"/>
      <w:r w:rsidRPr="00680482">
        <w:rPr>
          <w:rFonts w:ascii="Times New Roman" w:hAnsi="Times New Roman"/>
          <w:szCs w:val="24"/>
        </w:rPr>
        <w:t>Rasband</w:t>
      </w:r>
      <w:proofErr w:type="spellEnd"/>
      <w:r w:rsidRPr="00680482">
        <w:rPr>
          <w:rFonts w:ascii="Times New Roman" w:hAnsi="Times New Roman"/>
          <w:szCs w:val="24"/>
        </w:rPr>
        <w:t xml:space="preserve">, </w:t>
      </w:r>
      <w:proofErr w:type="spellStart"/>
      <w:r w:rsidRPr="00680482">
        <w:rPr>
          <w:rFonts w:ascii="Times New Roman" w:hAnsi="Times New Roman"/>
          <w:szCs w:val="24"/>
        </w:rPr>
        <w:t>NationalInstitutesof</w:t>
      </w:r>
      <w:proofErr w:type="spellEnd"/>
      <w:r w:rsidRPr="00680482">
        <w:rPr>
          <w:rFonts w:ascii="Times New Roman" w:hAnsi="Times New Roman"/>
          <w:szCs w:val="24"/>
        </w:rPr>
        <w:t xml:space="preserve"> Health, EUA, versão 1.47)</w:t>
      </w:r>
      <w:r w:rsidR="00803942" w:rsidRPr="00680482">
        <w:rPr>
          <w:rFonts w:ascii="Times New Roman" w:hAnsi="Times New Roman"/>
          <w:color w:val="000000"/>
          <w:szCs w:val="24"/>
          <w:lang w:val="pt-PT"/>
        </w:rPr>
        <w:t xml:space="preserve"> (Figura </w:t>
      </w:r>
      <w:r w:rsidR="007473CD" w:rsidRPr="00680482">
        <w:rPr>
          <w:rFonts w:ascii="Times New Roman" w:hAnsi="Times New Roman"/>
          <w:color w:val="000000"/>
          <w:szCs w:val="24"/>
          <w:lang w:val="pt-PT"/>
        </w:rPr>
        <w:t>1</w:t>
      </w:r>
      <w:r w:rsidR="00803942" w:rsidRPr="00680482">
        <w:rPr>
          <w:rFonts w:ascii="Times New Roman" w:hAnsi="Times New Roman"/>
          <w:color w:val="000000"/>
          <w:szCs w:val="24"/>
          <w:lang w:val="pt-PT"/>
        </w:rPr>
        <w:t>)</w:t>
      </w:r>
      <w:r w:rsidRPr="00680482">
        <w:rPr>
          <w:rFonts w:ascii="Times New Roman" w:hAnsi="Times New Roman"/>
          <w:szCs w:val="24"/>
        </w:rPr>
        <w:t>.</w:t>
      </w:r>
    </w:p>
    <w:p w14:paraId="487BFC0F" w14:textId="77777777" w:rsidR="00F311BF" w:rsidRPr="00680482" w:rsidRDefault="007473CD" w:rsidP="00D20F7A">
      <w:pPr>
        <w:tabs>
          <w:tab w:val="left" w:pos="7513"/>
        </w:tabs>
        <w:ind w:left="709" w:right="992"/>
        <w:jc w:val="both"/>
        <w:rPr>
          <w:rFonts w:ascii="Times New Roman" w:hAnsi="Times New Roman"/>
          <w:szCs w:val="24"/>
        </w:rPr>
      </w:pPr>
      <w:r w:rsidRPr="00680482">
        <w:rPr>
          <w:rFonts w:ascii="Times New Roman" w:hAnsi="Times New Roman"/>
          <w:szCs w:val="24"/>
        </w:rPr>
        <w:t xml:space="preserve">Figura </w:t>
      </w:r>
      <w:proofErr w:type="gramStart"/>
      <w:r w:rsidRPr="00680482">
        <w:rPr>
          <w:rFonts w:ascii="Times New Roman" w:hAnsi="Times New Roman"/>
          <w:szCs w:val="24"/>
        </w:rPr>
        <w:t>1:</w:t>
      </w:r>
      <w:r w:rsidR="00803942" w:rsidRPr="00680482">
        <w:rPr>
          <w:rFonts w:ascii="Times New Roman" w:hAnsi="Times New Roman"/>
          <w:szCs w:val="24"/>
        </w:rPr>
        <w:t>Ferramenta</w:t>
      </w:r>
      <w:proofErr w:type="gramEnd"/>
      <w:r w:rsidR="00803942" w:rsidRPr="00680482">
        <w:rPr>
          <w:rFonts w:ascii="Times New Roman" w:hAnsi="Times New Roman"/>
          <w:szCs w:val="24"/>
        </w:rPr>
        <w:t xml:space="preserve"> “</w:t>
      </w:r>
      <w:proofErr w:type="spellStart"/>
      <w:r w:rsidR="00803942" w:rsidRPr="00680482">
        <w:rPr>
          <w:rFonts w:ascii="Times New Roman" w:hAnsi="Times New Roman"/>
          <w:i/>
          <w:szCs w:val="24"/>
        </w:rPr>
        <w:t>angle</w:t>
      </w:r>
      <w:proofErr w:type="spellEnd"/>
      <w:r w:rsidR="00803942" w:rsidRPr="00680482">
        <w:rPr>
          <w:rFonts w:ascii="Times New Roman" w:hAnsi="Times New Roman"/>
          <w:i/>
          <w:szCs w:val="24"/>
        </w:rPr>
        <w:t xml:space="preserve"> tool</w:t>
      </w:r>
      <w:r w:rsidR="00803942" w:rsidRPr="00680482">
        <w:rPr>
          <w:rFonts w:ascii="Times New Roman" w:hAnsi="Times New Roman"/>
          <w:szCs w:val="24"/>
        </w:rPr>
        <w:t xml:space="preserve">” do programa </w:t>
      </w:r>
      <w:proofErr w:type="spellStart"/>
      <w:r w:rsidR="00803942" w:rsidRPr="00680482">
        <w:rPr>
          <w:rFonts w:ascii="Times New Roman" w:hAnsi="Times New Roman"/>
          <w:szCs w:val="24"/>
        </w:rPr>
        <w:t>ImageJ</w:t>
      </w:r>
      <w:proofErr w:type="spellEnd"/>
      <w:r w:rsidR="00803942" w:rsidRPr="00680482">
        <w:rPr>
          <w:rFonts w:ascii="Times New Roman" w:hAnsi="Times New Roman"/>
          <w:szCs w:val="24"/>
        </w:rPr>
        <w:t xml:space="preserve"> exemplificando mensuração do ângulo goníaco do lado direito</w:t>
      </w:r>
      <w:r w:rsidR="00043FCA" w:rsidRPr="00680482">
        <w:rPr>
          <w:rFonts w:ascii="Times New Roman" w:hAnsi="Times New Roman"/>
          <w:szCs w:val="24"/>
        </w:rPr>
        <w:t xml:space="preserve"> </w:t>
      </w:r>
      <w:r w:rsidR="00043FCA" w:rsidRPr="00680482">
        <w:rPr>
          <w:rFonts w:ascii="Times New Roman" w:hAnsi="Times New Roman"/>
          <w:color w:val="FF0000"/>
          <w:szCs w:val="24"/>
        </w:rPr>
        <w:t>em uma radiografia panorâmica</w:t>
      </w:r>
      <w:r w:rsidR="00803942" w:rsidRPr="00680482">
        <w:rPr>
          <w:rFonts w:ascii="Times New Roman" w:hAnsi="Times New Roman"/>
          <w:szCs w:val="24"/>
        </w:rPr>
        <w:t>.</w:t>
      </w:r>
    </w:p>
    <w:p w14:paraId="57819840" w14:textId="77777777" w:rsidR="007473CD" w:rsidRPr="00680482" w:rsidRDefault="007473CD" w:rsidP="00D20F7A">
      <w:pPr>
        <w:tabs>
          <w:tab w:val="left" w:pos="7513"/>
        </w:tabs>
        <w:ind w:left="709" w:right="992"/>
        <w:jc w:val="both"/>
        <w:rPr>
          <w:rFonts w:ascii="Times New Roman" w:hAnsi="Times New Roman"/>
          <w:szCs w:val="24"/>
        </w:rPr>
      </w:pPr>
      <w:r w:rsidRPr="00680482">
        <w:rPr>
          <w:rFonts w:ascii="Times New Roman" w:hAnsi="Times New Roman"/>
          <w:szCs w:val="24"/>
        </w:rPr>
        <w:t>Fonte: Os autores (2016).</w:t>
      </w:r>
    </w:p>
    <w:p w14:paraId="21BAB00F" w14:textId="77777777" w:rsidR="006A4BCB" w:rsidRPr="00680482" w:rsidRDefault="006A4BCB" w:rsidP="00D20F7A">
      <w:pPr>
        <w:ind w:firstLine="708"/>
        <w:jc w:val="both"/>
        <w:rPr>
          <w:rFonts w:ascii="Times New Roman" w:hAnsi="Times New Roman"/>
          <w:szCs w:val="24"/>
        </w:rPr>
      </w:pPr>
    </w:p>
    <w:p w14:paraId="1200FD01" w14:textId="77777777" w:rsidR="005F00B8" w:rsidRPr="00680482" w:rsidRDefault="005F00B8" w:rsidP="00680482">
      <w:pPr>
        <w:spacing w:line="480" w:lineRule="auto"/>
        <w:ind w:firstLine="708"/>
        <w:jc w:val="both"/>
        <w:rPr>
          <w:rFonts w:ascii="Times New Roman" w:hAnsi="Times New Roman"/>
          <w:szCs w:val="24"/>
        </w:rPr>
      </w:pPr>
      <w:r w:rsidRPr="00680482">
        <w:rPr>
          <w:rFonts w:ascii="Times New Roman" w:hAnsi="Times New Roman"/>
          <w:noProof/>
          <w:szCs w:val="24"/>
        </w:rPr>
        <w:drawing>
          <wp:inline distT="0" distB="0" distL="0" distR="0" wp14:anchorId="3689EE75" wp14:editId="648DD74B">
            <wp:extent cx="4371975" cy="3438525"/>
            <wp:effectExtent l="19050" t="0" r="9525" b="0"/>
            <wp:docPr id="4" name="Imagem 1" descr="C:\Users\Francielle Verner\AppData\Local\Microsoft\Windows\INetCacheContent.Word\Figura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cielle Verner\AppData\Local\Microsoft\Windows\INetCacheContent.Word\Figura 1.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1975" cy="3438525"/>
                    </a:xfrm>
                    <a:prstGeom prst="rect">
                      <a:avLst/>
                    </a:prstGeom>
                    <a:noFill/>
                    <a:ln>
                      <a:noFill/>
                    </a:ln>
                  </pic:spPr>
                </pic:pic>
              </a:graphicData>
            </a:graphic>
          </wp:inline>
        </w:drawing>
      </w:r>
    </w:p>
    <w:p w14:paraId="4AF6C2C4" w14:textId="57A6B302" w:rsidR="00054F72" w:rsidRPr="00680482" w:rsidRDefault="00054F72" w:rsidP="00680482">
      <w:pPr>
        <w:spacing w:line="480" w:lineRule="auto"/>
        <w:ind w:firstLine="708"/>
        <w:jc w:val="both"/>
        <w:rPr>
          <w:rFonts w:ascii="Times New Roman" w:hAnsi="Times New Roman"/>
          <w:b/>
          <w:szCs w:val="24"/>
          <w:u w:val="single"/>
        </w:rPr>
      </w:pPr>
      <w:r w:rsidRPr="00680482">
        <w:rPr>
          <w:rFonts w:ascii="Times New Roman" w:hAnsi="Times New Roman"/>
          <w:szCs w:val="24"/>
        </w:rPr>
        <w:t>Todas as imagens foram avaliadas com condições de luminância ideais, e sob as mesmas condições de observação. A utilização de ferramentas para o aprimoramento de imagens, como zoom, brilho e contraste foi permitida.</w:t>
      </w:r>
    </w:p>
    <w:p w14:paraId="779AA3E7" w14:textId="63FA06E6" w:rsidR="00F311BF" w:rsidRPr="00680482" w:rsidRDefault="00F311BF" w:rsidP="00680482">
      <w:pPr>
        <w:spacing w:line="480" w:lineRule="auto"/>
        <w:ind w:firstLine="708"/>
        <w:jc w:val="both"/>
        <w:rPr>
          <w:rFonts w:ascii="Times New Roman" w:hAnsi="Times New Roman"/>
          <w:szCs w:val="24"/>
        </w:rPr>
      </w:pPr>
      <w:r w:rsidRPr="00680482">
        <w:rPr>
          <w:rFonts w:ascii="Times New Roman" w:hAnsi="Times New Roman"/>
          <w:szCs w:val="24"/>
        </w:rPr>
        <w:lastRenderedPageBreak/>
        <w:t xml:space="preserve">As avaliações foram realizadas por três alunos do curso de Odontologia da FCMS-JF, previamente instruídos e calibrados para realização da metodologia proposta por um especialista em Radiologia Odontológica, com mais de cinco anos de experiência. Os acadêmicos analisaram as imagens e assinalaram em quadro apropriado, fornecido pelo pesquisador responsável, os valores dos ângulos goníacos e posicionamento dos terceiros molares </w:t>
      </w:r>
      <w:r w:rsidR="002F2343" w:rsidRPr="00680482">
        <w:rPr>
          <w:rFonts w:ascii="Times New Roman" w:hAnsi="Times New Roman"/>
          <w:color w:val="FF0000"/>
          <w:szCs w:val="24"/>
        </w:rPr>
        <w:t>retidos</w:t>
      </w:r>
      <w:r w:rsidRPr="00680482">
        <w:rPr>
          <w:rFonts w:ascii="Times New Roman" w:hAnsi="Times New Roman"/>
          <w:szCs w:val="24"/>
        </w:rPr>
        <w:t xml:space="preserve"> para cada um dos pacientes avaliados. Os avaliadores analisaram separadamente os exames. E após um período de 30 dias, suficiente para desmemorização das imagens, 20% da amostra foi reavaliada. </w:t>
      </w:r>
    </w:p>
    <w:p w14:paraId="028ED8CC" w14:textId="50E44304" w:rsidR="00B05FC4" w:rsidRPr="00680482" w:rsidRDefault="00B05FC4" w:rsidP="00680482">
      <w:pPr>
        <w:spacing w:line="480" w:lineRule="auto"/>
        <w:ind w:firstLine="709"/>
        <w:jc w:val="both"/>
        <w:rPr>
          <w:rFonts w:ascii="Times New Roman" w:hAnsi="Times New Roman"/>
          <w:szCs w:val="24"/>
        </w:rPr>
      </w:pPr>
      <w:r w:rsidRPr="00680482">
        <w:rPr>
          <w:rFonts w:ascii="Times New Roman" w:hAnsi="Times New Roman"/>
          <w:szCs w:val="24"/>
        </w:rPr>
        <w:t xml:space="preserve">Para a análise estatística foi utilizado o </w:t>
      </w:r>
      <w:r w:rsidRPr="00680482">
        <w:rPr>
          <w:rFonts w:ascii="Times New Roman" w:hAnsi="Times New Roman"/>
          <w:i/>
          <w:szCs w:val="24"/>
        </w:rPr>
        <w:t>software</w:t>
      </w:r>
      <w:r w:rsidRPr="00680482">
        <w:rPr>
          <w:rFonts w:ascii="Times New Roman" w:hAnsi="Times New Roman"/>
          <w:szCs w:val="24"/>
        </w:rPr>
        <w:t xml:space="preserve"> SPSS versão 21.0 (SPSS </w:t>
      </w:r>
      <w:proofErr w:type="spellStart"/>
      <w:r w:rsidRPr="00680482">
        <w:rPr>
          <w:rFonts w:ascii="Times New Roman" w:hAnsi="Times New Roman"/>
          <w:szCs w:val="24"/>
        </w:rPr>
        <w:t>Inc</w:t>
      </w:r>
      <w:proofErr w:type="spellEnd"/>
      <w:r w:rsidRPr="00680482">
        <w:rPr>
          <w:rFonts w:ascii="Times New Roman" w:hAnsi="Times New Roman"/>
          <w:szCs w:val="24"/>
        </w:rPr>
        <w:t xml:space="preserve">, Chicago, USA) com nível de significância estabelecido em 5%. Para verificar a confiabilidade </w:t>
      </w:r>
      <w:proofErr w:type="spellStart"/>
      <w:r w:rsidRPr="00680482">
        <w:rPr>
          <w:rFonts w:ascii="Times New Roman" w:hAnsi="Times New Roman"/>
          <w:szCs w:val="24"/>
        </w:rPr>
        <w:t>intra</w:t>
      </w:r>
      <w:proofErr w:type="spellEnd"/>
      <w:r w:rsidRPr="00680482">
        <w:rPr>
          <w:rFonts w:ascii="Times New Roman" w:hAnsi="Times New Roman"/>
          <w:szCs w:val="24"/>
        </w:rPr>
        <w:t xml:space="preserve"> e </w:t>
      </w:r>
      <w:proofErr w:type="spellStart"/>
      <w:r w:rsidRPr="00680482">
        <w:rPr>
          <w:rFonts w:ascii="Times New Roman" w:hAnsi="Times New Roman"/>
          <w:szCs w:val="24"/>
        </w:rPr>
        <w:t>inter</w:t>
      </w:r>
      <w:proofErr w:type="spellEnd"/>
      <w:r w:rsidRPr="00680482">
        <w:rPr>
          <w:rFonts w:ascii="Times New Roman" w:hAnsi="Times New Roman"/>
          <w:szCs w:val="24"/>
        </w:rPr>
        <w:t xml:space="preserve"> avaliadores para as posições dos terceiros molares foi realizado o teste </w:t>
      </w:r>
      <w:proofErr w:type="spellStart"/>
      <w:r w:rsidRPr="00680482">
        <w:rPr>
          <w:rFonts w:ascii="Times New Roman" w:hAnsi="Times New Roman"/>
          <w:szCs w:val="24"/>
        </w:rPr>
        <w:t>Kappa</w:t>
      </w:r>
      <w:proofErr w:type="spellEnd"/>
      <w:r w:rsidRPr="00680482">
        <w:rPr>
          <w:rFonts w:ascii="Times New Roman" w:hAnsi="Times New Roman"/>
          <w:szCs w:val="24"/>
        </w:rPr>
        <w:t xml:space="preserve">, e para verificar a confiabilidade das mensurações do ângulo goníaco foi calculado o ICC (índice de correlação </w:t>
      </w:r>
      <w:proofErr w:type="spellStart"/>
      <w:r w:rsidRPr="00680482">
        <w:rPr>
          <w:rFonts w:ascii="Times New Roman" w:hAnsi="Times New Roman"/>
          <w:szCs w:val="24"/>
        </w:rPr>
        <w:t>intraclasse</w:t>
      </w:r>
      <w:proofErr w:type="spellEnd"/>
      <w:r w:rsidRPr="00680482">
        <w:rPr>
          <w:rFonts w:ascii="Times New Roman" w:hAnsi="Times New Roman"/>
          <w:szCs w:val="24"/>
        </w:rPr>
        <w:t xml:space="preserve">). </w:t>
      </w:r>
      <w:r w:rsidR="00C6388B" w:rsidRPr="00680482">
        <w:rPr>
          <w:rFonts w:ascii="Times New Roman" w:hAnsi="Times New Roman"/>
          <w:szCs w:val="24"/>
        </w:rPr>
        <w:t xml:space="preserve">Para comparar o ângulo goníaco com o dos lados direito e esquerdo e entre homens e mulheres foi utilizado o teste t de </w:t>
      </w:r>
      <w:proofErr w:type="spellStart"/>
      <w:r w:rsidR="00C6388B" w:rsidRPr="00680482">
        <w:rPr>
          <w:rFonts w:ascii="Times New Roman" w:hAnsi="Times New Roman"/>
          <w:szCs w:val="24"/>
        </w:rPr>
        <w:t>Student</w:t>
      </w:r>
      <w:proofErr w:type="spellEnd"/>
      <w:r w:rsidR="00C6388B" w:rsidRPr="00680482">
        <w:rPr>
          <w:rFonts w:ascii="Times New Roman" w:hAnsi="Times New Roman"/>
          <w:szCs w:val="24"/>
        </w:rPr>
        <w:t xml:space="preserve">. </w:t>
      </w:r>
      <w:r w:rsidRPr="00680482">
        <w:rPr>
          <w:rFonts w:ascii="Times New Roman" w:hAnsi="Times New Roman"/>
          <w:szCs w:val="24"/>
        </w:rPr>
        <w:t xml:space="preserve">Para determinar a correlação entre o ângulo goníaco e a posição dos terceiros molares </w:t>
      </w:r>
      <w:r w:rsidR="002F2343" w:rsidRPr="00680482">
        <w:rPr>
          <w:rFonts w:ascii="Times New Roman" w:hAnsi="Times New Roman"/>
          <w:color w:val="FF0000"/>
          <w:szCs w:val="24"/>
        </w:rPr>
        <w:t>retido</w:t>
      </w:r>
      <w:r w:rsidRPr="00680482">
        <w:rPr>
          <w:rFonts w:ascii="Times New Roman" w:hAnsi="Times New Roman"/>
          <w:color w:val="FF0000"/>
          <w:szCs w:val="24"/>
        </w:rPr>
        <w:t>s</w:t>
      </w:r>
      <w:r w:rsidRPr="00680482">
        <w:rPr>
          <w:rFonts w:ascii="Times New Roman" w:hAnsi="Times New Roman"/>
          <w:szCs w:val="24"/>
        </w:rPr>
        <w:t xml:space="preserve"> utilizou-se a Correlação de Pearson. </w:t>
      </w:r>
    </w:p>
    <w:p w14:paraId="3D1FB199" w14:textId="77777777" w:rsidR="006A4BCB" w:rsidRPr="00680482" w:rsidRDefault="006A4BCB" w:rsidP="00680482">
      <w:pPr>
        <w:autoSpaceDE w:val="0"/>
        <w:autoSpaceDN w:val="0"/>
        <w:adjustRightInd w:val="0"/>
        <w:spacing w:line="480" w:lineRule="auto"/>
        <w:jc w:val="both"/>
        <w:rPr>
          <w:rFonts w:ascii="Times New Roman" w:hAnsi="Times New Roman"/>
          <w:b/>
          <w:bCs/>
          <w:szCs w:val="24"/>
        </w:rPr>
      </w:pPr>
    </w:p>
    <w:p w14:paraId="03ED09DD" w14:textId="77777777" w:rsidR="00F311BF" w:rsidRPr="00680482" w:rsidRDefault="00CC2771" w:rsidP="00680482">
      <w:pPr>
        <w:autoSpaceDE w:val="0"/>
        <w:autoSpaceDN w:val="0"/>
        <w:adjustRightInd w:val="0"/>
        <w:spacing w:line="480" w:lineRule="auto"/>
        <w:jc w:val="both"/>
        <w:rPr>
          <w:rFonts w:ascii="Times New Roman" w:hAnsi="Times New Roman"/>
          <w:szCs w:val="24"/>
        </w:rPr>
      </w:pPr>
      <w:r w:rsidRPr="00680482">
        <w:rPr>
          <w:rFonts w:ascii="Times New Roman" w:hAnsi="Times New Roman"/>
          <w:bCs/>
          <w:szCs w:val="24"/>
        </w:rPr>
        <w:t>3</w:t>
      </w:r>
      <w:r w:rsidR="005E75EC" w:rsidRPr="00680482">
        <w:rPr>
          <w:rFonts w:ascii="Times New Roman" w:hAnsi="Times New Roman"/>
          <w:bCs/>
          <w:szCs w:val="24"/>
        </w:rPr>
        <w:t xml:space="preserve"> </w:t>
      </w:r>
      <w:r w:rsidR="00F311BF" w:rsidRPr="00680482">
        <w:rPr>
          <w:rFonts w:ascii="Times New Roman" w:hAnsi="Times New Roman"/>
          <w:b/>
          <w:bCs/>
          <w:szCs w:val="24"/>
        </w:rPr>
        <w:t>RESULTADOS</w:t>
      </w:r>
    </w:p>
    <w:p w14:paraId="37A00E25" w14:textId="77777777" w:rsidR="004E2DA2" w:rsidRPr="00680482" w:rsidRDefault="004E2DA2" w:rsidP="00680482">
      <w:pPr>
        <w:spacing w:line="480" w:lineRule="auto"/>
        <w:ind w:firstLine="708"/>
        <w:jc w:val="both"/>
        <w:rPr>
          <w:rFonts w:ascii="Times New Roman" w:hAnsi="Times New Roman"/>
          <w:szCs w:val="24"/>
        </w:rPr>
      </w:pPr>
      <w:r w:rsidRPr="00680482">
        <w:rPr>
          <w:rFonts w:ascii="Times New Roman" w:hAnsi="Times New Roman"/>
          <w:szCs w:val="24"/>
        </w:rPr>
        <w:t>Para aplicação dos testes estatísticos primeiramente foram calculadas a média e a moda para as avaliações quantitativa e qualitativa, respectivamente, para os três avaliadores.</w:t>
      </w:r>
    </w:p>
    <w:p w14:paraId="124B7763" w14:textId="56BBC123" w:rsidR="004E2DA2" w:rsidRPr="00680482" w:rsidRDefault="004E2DA2" w:rsidP="00680482">
      <w:pPr>
        <w:spacing w:line="480" w:lineRule="auto"/>
        <w:ind w:firstLine="708"/>
        <w:jc w:val="both"/>
        <w:rPr>
          <w:rFonts w:ascii="Times New Roman" w:hAnsi="Times New Roman"/>
          <w:szCs w:val="24"/>
        </w:rPr>
      </w:pPr>
      <w:r w:rsidRPr="00680482">
        <w:rPr>
          <w:rFonts w:ascii="Times New Roman" w:hAnsi="Times New Roman"/>
          <w:szCs w:val="24"/>
        </w:rPr>
        <w:t xml:space="preserve">Os coeficientes de correlação </w:t>
      </w:r>
      <w:proofErr w:type="spellStart"/>
      <w:r w:rsidRPr="00680482">
        <w:rPr>
          <w:rFonts w:ascii="Times New Roman" w:hAnsi="Times New Roman"/>
          <w:szCs w:val="24"/>
        </w:rPr>
        <w:t>intraclasse</w:t>
      </w:r>
      <w:proofErr w:type="spellEnd"/>
      <w:r w:rsidRPr="00680482">
        <w:rPr>
          <w:rFonts w:ascii="Times New Roman" w:hAnsi="Times New Roman"/>
          <w:szCs w:val="24"/>
        </w:rPr>
        <w:t xml:space="preserve"> (ICC) obtido para avaliação da reprodução </w:t>
      </w:r>
      <w:proofErr w:type="spellStart"/>
      <w:r w:rsidRPr="00680482">
        <w:rPr>
          <w:rFonts w:ascii="Times New Roman" w:hAnsi="Times New Roman"/>
          <w:szCs w:val="24"/>
        </w:rPr>
        <w:t>intra</w:t>
      </w:r>
      <w:proofErr w:type="spellEnd"/>
      <w:r w:rsidRPr="00680482">
        <w:rPr>
          <w:rFonts w:ascii="Times New Roman" w:hAnsi="Times New Roman"/>
          <w:szCs w:val="24"/>
        </w:rPr>
        <w:t xml:space="preserve"> e </w:t>
      </w:r>
      <w:proofErr w:type="spellStart"/>
      <w:r w:rsidRPr="00680482">
        <w:rPr>
          <w:rFonts w:ascii="Times New Roman" w:hAnsi="Times New Roman"/>
          <w:szCs w:val="24"/>
        </w:rPr>
        <w:t>interexaminadores</w:t>
      </w:r>
      <w:proofErr w:type="spellEnd"/>
      <w:r w:rsidRPr="00680482">
        <w:rPr>
          <w:rFonts w:ascii="Times New Roman" w:hAnsi="Times New Roman"/>
          <w:szCs w:val="24"/>
        </w:rPr>
        <w:t xml:space="preserve">, para a mensuração do ângulo goníaco variaram de satisfatórios (0,5) a excelentes (0,90). O teste </w:t>
      </w:r>
      <w:proofErr w:type="spellStart"/>
      <w:r w:rsidRPr="00680482">
        <w:rPr>
          <w:rFonts w:ascii="Times New Roman" w:hAnsi="Times New Roman"/>
          <w:szCs w:val="24"/>
        </w:rPr>
        <w:t>Kappa</w:t>
      </w:r>
      <w:proofErr w:type="spellEnd"/>
      <w:r w:rsidRPr="00680482">
        <w:rPr>
          <w:rFonts w:ascii="Times New Roman" w:hAnsi="Times New Roman"/>
          <w:szCs w:val="24"/>
        </w:rPr>
        <w:t xml:space="preserve"> para confiabilidade dos avaliadores quanto </w:t>
      </w:r>
      <w:r w:rsidR="00BA6220" w:rsidRPr="00680482">
        <w:rPr>
          <w:rFonts w:ascii="Times New Roman" w:hAnsi="Times New Roman"/>
          <w:color w:val="FF0000"/>
          <w:szCs w:val="24"/>
        </w:rPr>
        <w:t>à</w:t>
      </w:r>
      <w:r w:rsidRPr="00680482">
        <w:rPr>
          <w:rFonts w:ascii="Times New Roman" w:hAnsi="Times New Roman"/>
          <w:color w:val="FF0000"/>
          <w:szCs w:val="24"/>
        </w:rPr>
        <w:t>s</w:t>
      </w:r>
      <w:r w:rsidRPr="00680482">
        <w:rPr>
          <w:rFonts w:ascii="Times New Roman" w:hAnsi="Times New Roman"/>
          <w:szCs w:val="24"/>
        </w:rPr>
        <w:t xml:space="preserve"> avaliações qualitativas variou de bom (0,63) a excelente (0,92).</w:t>
      </w:r>
    </w:p>
    <w:p w14:paraId="742FD18D" w14:textId="55A82035" w:rsidR="00F311BF" w:rsidRPr="00680482" w:rsidRDefault="00F311BF" w:rsidP="00680482">
      <w:pPr>
        <w:spacing w:line="480" w:lineRule="auto"/>
        <w:ind w:firstLine="708"/>
        <w:jc w:val="both"/>
        <w:rPr>
          <w:rFonts w:ascii="Times New Roman" w:hAnsi="Times New Roman"/>
          <w:szCs w:val="24"/>
        </w:rPr>
      </w:pPr>
      <w:r w:rsidRPr="00680482">
        <w:rPr>
          <w:rFonts w:ascii="Times New Roman" w:hAnsi="Times New Roman"/>
          <w:szCs w:val="24"/>
        </w:rPr>
        <w:lastRenderedPageBreak/>
        <w:t>Após avaliação de 1500 radiografias panorâmicas, 298 atenderam os c</w:t>
      </w:r>
      <w:r w:rsidR="00784933" w:rsidRPr="00680482">
        <w:rPr>
          <w:rFonts w:ascii="Times New Roman" w:hAnsi="Times New Roman"/>
          <w:szCs w:val="24"/>
        </w:rPr>
        <w:t>ritérios de inclusão e foram util</w:t>
      </w:r>
      <w:r w:rsidR="00735866" w:rsidRPr="00680482">
        <w:rPr>
          <w:rFonts w:ascii="Times New Roman" w:hAnsi="Times New Roman"/>
          <w:szCs w:val="24"/>
        </w:rPr>
        <w:t xml:space="preserve">izadas neste estudo, sendo 150 </w:t>
      </w:r>
      <w:r w:rsidR="00BA6220" w:rsidRPr="00680482">
        <w:rPr>
          <w:rFonts w:ascii="Times New Roman" w:hAnsi="Times New Roman"/>
          <w:color w:val="FF0000"/>
          <w:szCs w:val="24"/>
        </w:rPr>
        <w:t>de indivíduos do sexo feminino</w:t>
      </w:r>
      <w:r w:rsidR="00735866" w:rsidRPr="00680482">
        <w:rPr>
          <w:rFonts w:ascii="Times New Roman" w:hAnsi="Times New Roman"/>
          <w:szCs w:val="24"/>
        </w:rPr>
        <w:t xml:space="preserve"> e 148 </w:t>
      </w:r>
      <w:r w:rsidR="00BA6220" w:rsidRPr="00680482">
        <w:rPr>
          <w:rFonts w:ascii="Times New Roman" w:hAnsi="Times New Roman"/>
          <w:color w:val="FF0000"/>
          <w:szCs w:val="24"/>
        </w:rPr>
        <w:t>do sexo masculino</w:t>
      </w:r>
      <w:r w:rsidR="00735866" w:rsidRPr="00680482">
        <w:rPr>
          <w:rFonts w:ascii="Times New Roman" w:hAnsi="Times New Roman"/>
          <w:szCs w:val="24"/>
        </w:rPr>
        <w:t>.</w:t>
      </w:r>
    </w:p>
    <w:p w14:paraId="6986FE17" w14:textId="75D2DF0C" w:rsidR="00023954" w:rsidRPr="00680482" w:rsidRDefault="00F311BF" w:rsidP="00680482">
      <w:pPr>
        <w:spacing w:line="480" w:lineRule="auto"/>
        <w:ind w:firstLine="709"/>
        <w:jc w:val="both"/>
        <w:rPr>
          <w:rFonts w:ascii="Times New Roman" w:hAnsi="Times New Roman"/>
          <w:szCs w:val="24"/>
        </w:rPr>
      </w:pPr>
      <w:r w:rsidRPr="00680482">
        <w:rPr>
          <w:rFonts w:ascii="Times New Roman" w:hAnsi="Times New Roman"/>
          <w:szCs w:val="24"/>
        </w:rPr>
        <w:t xml:space="preserve">A distribuição das classificações de </w:t>
      </w:r>
      <w:proofErr w:type="spellStart"/>
      <w:r w:rsidRPr="00680482">
        <w:rPr>
          <w:rFonts w:ascii="Times New Roman" w:hAnsi="Times New Roman"/>
          <w:szCs w:val="24"/>
        </w:rPr>
        <w:t>Pell</w:t>
      </w:r>
      <w:proofErr w:type="spellEnd"/>
      <w:r w:rsidRPr="00680482">
        <w:rPr>
          <w:rFonts w:ascii="Times New Roman" w:hAnsi="Times New Roman"/>
          <w:szCs w:val="24"/>
        </w:rPr>
        <w:t xml:space="preserve"> e Gregory </w:t>
      </w:r>
      <w:r w:rsidR="00417E4C" w:rsidRPr="00680482">
        <w:rPr>
          <w:rFonts w:ascii="Times New Roman" w:hAnsi="Times New Roman"/>
          <w:color w:val="FF0000"/>
          <w:szCs w:val="24"/>
        </w:rPr>
        <w:t>(1942)</w:t>
      </w:r>
      <w:r w:rsidR="00417E4C" w:rsidRPr="00680482">
        <w:rPr>
          <w:rFonts w:ascii="Times New Roman" w:hAnsi="Times New Roman"/>
          <w:szCs w:val="24"/>
        </w:rPr>
        <w:t xml:space="preserve"> </w:t>
      </w:r>
      <w:r w:rsidRPr="00680482">
        <w:rPr>
          <w:rFonts w:ascii="Times New Roman" w:hAnsi="Times New Roman"/>
          <w:szCs w:val="24"/>
        </w:rPr>
        <w:t xml:space="preserve">para os terceiros molares analisados neste estudo encontram-se </w:t>
      </w:r>
      <w:r w:rsidR="00735866" w:rsidRPr="00680482">
        <w:rPr>
          <w:rFonts w:ascii="Times New Roman" w:hAnsi="Times New Roman"/>
          <w:szCs w:val="24"/>
        </w:rPr>
        <w:t>nas figuras</w:t>
      </w:r>
      <w:r w:rsidRPr="00680482">
        <w:rPr>
          <w:rFonts w:ascii="Times New Roman" w:hAnsi="Times New Roman"/>
          <w:szCs w:val="24"/>
        </w:rPr>
        <w:t xml:space="preserve"> 2 e 3, e para a classificação de </w:t>
      </w:r>
      <w:proofErr w:type="spellStart"/>
      <w:r w:rsidRPr="00680482">
        <w:rPr>
          <w:rFonts w:ascii="Times New Roman" w:hAnsi="Times New Roman"/>
          <w:szCs w:val="24"/>
        </w:rPr>
        <w:t>Winter</w:t>
      </w:r>
      <w:proofErr w:type="spellEnd"/>
      <w:r w:rsidR="00417E4C" w:rsidRPr="00680482">
        <w:rPr>
          <w:rFonts w:ascii="Times New Roman" w:hAnsi="Times New Roman"/>
          <w:szCs w:val="24"/>
        </w:rPr>
        <w:t xml:space="preserve"> </w:t>
      </w:r>
      <w:r w:rsidR="00417E4C" w:rsidRPr="00680482">
        <w:rPr>
          <w:rFonts w:ascii="Times New Roman" w:hAnsi="Times New Roman"/>
          <w:color w:val="FF0000"/>
          <w:szCs w:val="24"/>
        </w:rPr>
        <w:t>(1926)</w:t>
      </w:r>
      <w:r w:rsidR="00417E4C" w:rsidRPr="00680482">
        <w:rPr>
          <w:rFonts w:ascii="Times New Roman" w:hAnsi="Times New Roman"/>
          <w:szCs w:val="24"/>
        </w:rPr>
        <w:t xml:space="preserve">, </w:t>
      </w:r>
      <w:r w:rsidR="00735866" w:rsidRPr="00680482">
        <w:rPr>
          <w:rFonts w:ascii="Times New Roman" w:hAnsi="Times New Roman"/>
          <w:szCs w:val="24"/>
        </w:rPr>
        <w:t>na figura</w:t>
      </w:r>
      <w:r w:rsidRPr="00680482">
        <w:rPr>
          <w:rFonts w:ascii="Times New Roman" w:hAnsi="Times New Roman"/>
          <w:szCs w:val="24"/>
        </w:rPr>
        <w:t xml:space="preserve"> 4.</w:t>
      </w:r>
      <w:r w:rsidR="00BA6220" w:rsidRPr="00680482">
        <w:rPr>
          <w:rFonts w:ascii="Times New Roman" w:hAnsi="Times New Roman"/>
          <w:szCs w:val="24"/>
        </w:rPr>
        <w:t xml:space="preserve"> </w:t>
      </w:r>
      <w:r w:rsidR="00023954" w:rsidRPr="00680482">
        <w:rPr>
          <w:rFonts w:ascii="Times New Roman" w:hAnsi="Times New Roman"/>
          <w:color w:val="000000"/>
          <w:szCs w:val="24"/>
        </w:rPr>
        <w:t xml:space="preserve">O posicionamento </w:t>
      </w:r>
      <w:r w:rsidR="00BA6220" w:rsidRPr="00680482">
        <w:rPr>
          <w:rFonts w:ascii="Times New Roman" w:hAnsi="Times New Roman"/>
          <w:color w:val="FF0000"/>
          <w:szCs w:val="24"/>
        </w:rPr>
        <w:t xml:space="preserve">mais </w:t>
      </w:r>
      <w:r w:rsidR="00023954" w:rsidRPr="00680482">
        <w:rPr>
          <w:rFonts w:ascii="Times New Roman" w:hAnsi="Times New Roman"/>
          <w:color w:val="000000"/>
          <w:szCs w:val="24"/>
        </w:rPr>
        <w:t xml:space="preserve">prevalente dos terceiros molares inferiores </w:t>
      </w:r>
      <w:r w:rsidR="002F2343" w:rsidRPr="00680482">
        <w:rPr>
          <w:rFonts w:ascii="Times New Roman" w:hAnsi="Times New Roman"/>
          <w:color w:val="FF0000"/>
          <w:szCs w:val="24"/>
        </w:rPr>
        <w:t>retidos</w:t>
      </w:r>
      <w:r w:rsidR="00023954" w:rsidRPr="00680482">
        <w:rPr>
          <w:rFonts w:ascii="Times New Roman" w:hAnsi="Times New Roman"/>
          <w:color w:val="000000"/>
          <w:szCs w:val="24"/>
        </w:rPr>
        <w:t xml:space="preserve"> em relação</w:t>
      </w:r>
      <w:r w:rsidR="00023954" w:rsidRPr="00680482">
        <w:rPr>
          <w:rFonts w:ascii="Times New Roman" w:hAnsi="Times New Roman"/>
          <w:szCs w:val="24"/>
        </w:rPr>
        <w:t xml:space="preserve"> ao plano oclusal dos segundos molares </w:t>
      </w:r>
      <w:r w:rsidR="00735866" w:rsidRPr="00680482">
        <w:rPr>
          <w:rFonts w:ascii="Times New Roman" w:hAnsi="Times New Roman"/>
          <w:szCs w:val="24"/>
        </w:rPr>
        <w:t>foi</w:t>
      </w:r>
      <w:r w:rsidR="00BA6220" w:rsidRPr="00680482">
        <w:rPr>
          <w:rFonts w:ascii="Times New Roman" w:hAnsi="Times New Roman"/>
          <w:szCs w:val="24"/>
        </w:rPr>
        <w:t xml:space="preserve"> </w:t>
      </w:r>
      <w:r w:rsidR="00735866" w:rsidRPr="00680482">
        <w:rPr>
          <w:rFonts w:ascii="Times New Roman" w:hAnsi="Times New Roman"/>
          <w:szCs w:val="24"/>
        </w:rPr>
        <w:t xml:space="preserve">a classe B e </w:t>
      </w:r>
      <w:r w:rsidR="00023954" w:rsidRPr="00680482">
        <w:rPr>
          <w:rFonts w:ascii="Times New Roman" w:hAnsi="Times New Roman"/>
          <w:szCs w:val="24"/>
        </w:rPr>
        <w:t>a posição mais encontrada para esses dentes em relação ao bordo anterior do ramo da mandíbula</w:t>
      </w:r>
      <w:r w:rsidR="007927B1" w:rsidRPr="00680482">
        <w:rPr>
          <w:rFonts w:ascii="Times New Roman" w:hAnsi="Times New Roman"/>
          <w:szCs w:val="24"/>
        </w:rPr>
        <w:t xml:space="preserve">, </w:t>
      </w:r>
      <w:r w:rsidR="00735866" w:rsidRPr="00680482">
        <w:rPr>
          <w:rFonts w:ascii="Times New Roman" w:hAnsi="Times New Roman"/>
          <w:szCs w:val="24"/>
        </w:rPr>
        <w:t>foi a classe II. A</w:t>
      </w:r>
      <w:r w:rsidR="00023954" w:rsidRPr="00680482">
        <w:rPr>
          <w:rFonts w:ascii="Times New Roman" w:hAnsi="Times New Roman"/>
          <w:szCs w:val="24"/>
        </w:rPr>
        <w:t xml:space="preserve"> posição mais observada n</w:t>
      </w:r>
      <w:r w:rsidR="007927B1" w:rsidRPr="00680482">
        <w:rPr>
          <w:rFonts w:ascii="Times New Roman" w:hAnsi="Times New Roman"/>
          <w:szCs w:val="24"/>
        </w:rPr>
        <w:t xml:space="preserve">a classificação de </w:t>
      </w:r>
      <w:proofErr w:type="spellStart"/>
      <w:r w:rsidR="007927B1" w:rsidRPr="00680482">
        <w:rPr>
          <w:rFonts w:ascii="Times New Roman" w:hAnsi="Times New Roman"/>
          <w:szCs w:val="24"/>
        </w:rPr>
        <w:t>Winter</w:t>
      </w:r>
      <w:proofErr w:type="spellEnd"/>
      <w:r w:rsidR="00BA6220" w:rsidRPr="00680482">
        <w:rPr>
          <w:rFonts w:ascii="Times New Roman" w:hAnsi="Times New Roman"/>
          <w:szCs w:val="24"/>
        </w:rPr>
        <w:t xml:space="preserve"> </w:t>
      </w:r>
      <w:r w:rsidR="00417E4C" w:rsidRPr="00680482">
        <w:rPr>
          <w:rFonts w:ascii="Times New Roman" w:hAnsi="Times New Roman"/>
          <w:color w:val="FF0000"/>
          <w:szCs w:val="24"/>
        </w:rPr>
        <w:t xml:space="preserve">(1926) </w:t>
      </w:r>
      <w:r w:rsidR="00735866" w:rsidRPr="00680482">
        <w:rPr>
          <w:rFonts w:ascii="Times New Roman" w:hAnsi="Times New Roman"/>
          <w:szCs w:val="24"/>
        </w:rPr>
        <w:t>foi a</w:t>
      </w:r>
      <w:r w:rsidR="00BA6220" w:rsidRPr="00680482">
        <w:rPr>
          <w:rFonts w:ascii="Times New Roman" w:hAnsi="Times New Roman"/>
          <w:szCs w:val="24"/>
        </w:rPr>
        <w:t xml:space="preserve"> </w:t>
      </w:r>
      <w:proofErr w:type="spellStart"/>
      <w:r w:rsidR="007927B1" w:rsidRPr="00680482">
        <w:rPr>
          <w:rFonts w:ascii="Times New Roman" w:hAnsi="Times New Roman"/>
          <w:szCs w:val="24"/>
        </w:rPr>
        <w:t>me</w:t>
      </w:r>
      <w:r w:rsidR="00023954" w:rsidRPr="00680482">
        <w:rPr>
          <w:rFonts w:ascii="Times New Roman" w:hAnsi="Times New Roman"/>
          <w:szCs w:val="24"/>
        </w:rPr>
        <w:t>sioangular</w:t>
      </w:r>
      <w:proofErr w:type="spellEnd"/>
      <w:r w:rsidR="007927B1" w:rsidRPr="00680482">
        <w:rPr>
          <w:rFonts w:ascii="Times New Roman" w:hAnsi="Times New Roman"/>
          <w:szCs w:val="24"/>
        </w:rPr>
        <w:t>, tanto para o dente 38 como para o 48</w:t>
      </w:r>
      <w:r w:rsidR="00023954" w:rsidRPr="00680482">
        <w:rPr>
          <w:rFonts w:ascii="Times New Roman" w:hAnsi="Times New Roman"/>
          <w:szCs w:val="24"/>
        </w:rPr>
        <w:t xml:space="preserve">.  </w:t>
      </w:r>
    </w:p>
    <w:p w14:paraId="7ACE9989" w14:textId="77777777" w:rsidR="00054F72" w:rsidRPr="00680482" w:rsidRDefault="00054F72" w:rsidP="003C0FB4">
      <w:pPr>
        <w:ind w:firstLine="284"/>
        <w:jc w:val="both"/>
        <w:rPr>
          <w:rFonts w:ascii="Times New Roman" w:hAnsi="Times New Roman"/>
          <w:szCs w:val="24"/>
        </w:rPr>
      </w:pPr>
    </w:p>
    <w:p w14:paraId="62E50D29" w14:textId="77CD7CFF" w:rsidR="00F311BF" w:rsidRPr="00680482" w:rsidRDefault="00735866" w:rsidP="003C0FB4">
      <w:pPr>
        <w:ind w:left="709" w:right="708"/>
        <w:jc w:val="both"/>
        <w:rPr>
          <w:rFonts w:ascii="Times New Roman" w:hAnsi="Times New Roman"/>
          <w:szCs w:val="24"/>
        </w:rPr>
      </w:pPr>
      <w:r w:rsidRPr="00680482">
        <w:rPr>
          <w:rFonts w:ascii="Times New Roman" w:hAnsi="Times New Roman"/>
          <w:szCs w:val="24"/>
        </w:rPr>
        <w:t xml:space="preserve">Figura 2: </w:t>
      </w:r>
      <w:r w:rsidR="007E66BD" w:rsidRPr="00680482">
        <w:rPr>
          <w:rFonts w:ascii="Times New Roman" w:hAnsi="Times New Roman"/>
          <w:color w:val="FF0000"/>
          <w:szCs w:val="24"/>
        </w:rPr>
        <w:t>F</w:t>
      </w:r>
      <w:r w:rsidR="00F311BF" w:rsidRPr="00680482">
        <w:rPr>
          <w:rFonts w:ascii="Times New Roman" w:hAnsi="Times New Roman"/>
          <w:color w:val="FF0000"/>
          <w:szCs w:val="24"/>
        </w:rPr>
        <w:t>requência d</w:t>
      </w:r>
      <w:r w:rsidR="007E66BD" w:rsidRPr="00680482">
        <w:rPr>
          <w:rFonts w:ascii="Times New Roman" w:hAnsi="Times New Roman"/>
          <w:color w:val="FF0000"/>
          <w:szCs w:val="24"/>
        </w:rPr>
        <w:t>a</w:t>
      </w:r>
      <w:r w:rsidR="00F311BF" w:rsidRPr="00680482">
        <w:rPr>
          <w:rFonts w:ascii="Times New Roman" w:hAnsi="Times New Roman"/>
          <w:color w:val="FF0000"/>
          <w:szCs w:val="24"/>
        </w:rPr>
        <w:t xml:space="preserve"> </w:t>
      </w:r>
      <w:r w:rsidR="00F311BF" w:rsidRPr="00680482">
        <w:rPr>
          <w:rFonts w:ascii="Times New Roman" w:hAnsi="Times New Roman"/>
          <w:szCs w:val="24"/>
        </w:rPr>
        <w:t xml:space="preserve">classificação da posição dos </w:t>
      </w:r>
      <w:r w:rsidR="002F1B61" w:rsidRPr="00680482">
        <w:rPr>
          <w:rFonts w:ascii="Times New Roman" w:hAnsi="Times New Roman"/>
          <w:color w:val="FF0000"/>
          <w:szCs w:val="24"/>
        </w:rPr>
        <w:t>terceiros molares inferiores</w:t>
      </w:r>
      <w:r w:rsidR="00F311BF" w:rsidRPr="00680482">
        <w:rPr>
          <w:rFonts w:ascii="Times New Roman" w:hAnsi="Times New Roman"/>
          <w:szCs w:val="24"/>
        </w:rPr>
        <w:t xml:space="preserve"> em relação ao plano oclusal dos segundos molares</w:t>
      </w:r>
      <w:r w:rsidR="007E66BD" w:rsidRPr="00680482">
        <w:rPr>
          <w:rFonts w:ascii="Times New Roman" w:hAnsi="Times New Roman"/>
          <w:szCs w:val="24"/>
        </w:rPr>
        <w:t xml:space="preserve"> </w:t>
      </w:r>
      <w:r w:rsidR="007E66BD" w:rsidRPr="00680482">
        <w:rPr>
          <w:rFonts w:ascii="Times New Roman" w:hAnsi="Times New Roman"/>
          <w:color w:val="FF0000"/>
          <w:szCs w:val="24"/>
        </w:rPr>
        <w:t>(</w:t>
      </w:r>
      <w:proofErr w:type="spellStart"/>
      <w:r w:rsidR="007E66BD" w:rsidRPr="00680482">
        <w:rPr>
          <w:rFonts w:ascii="Times New Roman" w:hAnsi="Times New Roman"/>
          <w:color w:val="FF0000"/>
          <w:szCs w:val="24"/>
        </w:rPr>
        <w:t>Pell</w:t>
      </w:r>
      <w:proofErr w:type="spellEnd"/>
      <w:r w:rsidR="007E66BD" w:rsidRPr="00680482">
        <w:rPr>
          <w:rFonts w:ascii="Times New Roman" w:hAnsi="Times New Roman"/>
          <w:color w:val="FF0000"/>
          <w:szCs w:val="24"/>
        </w:rPr>
        <w:t xml:space="preserve"> e Gregory, </w:t>
      </w:r>
      <w:r w:rsidR="004770F9" w:rsidRPr="00680482">
        <w:rPr>
          <w:rFonts w:ascii="Times New Roman" w:hAnsi="Times New Roman"/>
          <w:color w:val="FF0000"/>
          <w:szCs w:val="24"/>
        </w:rPr>
        <w:t>1942</w:t>
      </w:r>
      <w:r w:rsidR="007E66BD" w:rsidRPr="00680482">
        <w:rPr>
          <w:rFonts w:ascii="Times New Roman" w:hAnsi="Times New Roman"/>
          <w:color w:val="FF0000"/>
          <w:szCs w:val="24"/>
        </w:rPr>
        <w:t>)</w:t>
      </w:r>
      <w:r w:rsidR="00F311BF" w:rsidRPr="00680482">
        <w:rPr>
          <w:rFonts w:ascii="Times New Roman" w:hAnsi="Times New Roman"/>
          <w:color w:val="FF0000"/>
          <w:szCs w:val="24"/>
        </w:rPr>
        <w:t xml:space="preserve">. </w:t>
      </w:r>
    </w:p>
    <w:p w14:paraId="3D8D8B98" w14:textId="77777777" w:rsidR="004770F9" w:rsidRPr="00680482" w:rsidRDefault="004770F9" w:rsidP="003C0FB4">
      <w:pPr>
        <w:ind w:left="992" w:right="992" w:hanging="283"/>
        <w:rPr>
          <w:rFonts w:ascii="Times New Roman" w:hAnsi="Times New Roman"/>
          <w:szCs w:val="24"/>
        </w:rPr>
      </w:pPr>
    </w:p>
    <w:p w14:paraId="4BA47A3B" w14:textId="0CD8C6CD" w:rsidR="004770F9" w:rsidRPr="00680482" w:rsidRDefault="004770F9" w:rsidP="003C0FB4">
      <w:pPr>
        <w:ind w:left="992" w:right="992" w:hanging="283"/>
        <w:rPr>
          <w:rFonts w:ascii="Times New Roman" w:hAnsi="Times New Roman"/>
          <w:szCs w:val="24"/>
        </w:rPr>
      </w:pPr>
      <w:r w:rsidRPr="00680482">
        <w:rPr>
          <w:rFonts w:ascii="Times New Roman" w:hAnsi="Times New Roman"/>
          <w:noProof/>
          <w:szCs w:val="24"/>
        </w:rPr>
        <w:drawing>
          <wp:inline distT="0" distB="0" distL="0" distR="0" wp14:anchorId="734F55AD" wp14:editId="4596B852">
            <wp:extent cx="4555331" cy="2750343"/>
            <wp:effectExtent l="0" t="0" r="17145" b="12065"/>
            <wp:docPr id="1" name="Gráfico 1">
              <a:extLst xmlns:a="http://schemas.openxmlformats.org/drawingml/2006/main">
                <a:ext uri="{FF2B5EF4-FFF2-40B4-BE49-F238E27FC236}">
                  <a16:creationId xmlns:a16="http://schemas.microsoft.com/office/drawing/2014/main" id="{C441EA66-3054-4B4C-83B4-AA9C46E67B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251E7A8" w14:textId="77777777" w:rsidR="004770F9" w:rsidRPr="00680482" w:rsidRDefault="004770F9" w:rsidP="003C0FB4">
      <w:pPr>
        <w:ind w:left="992" w:right="992" w:hanging="283"/>
        <w:rPr>
          <w:rFonts w:ascii="Times New Roman" w:hAnsi="Times New Roman"/>
          <w:szCs w:val="24"/>
        </w:rPr>
      </w:pPr>
    </w:p>
    <w:p w14:paraId="0836C96C" w14:textId="1CFCF735" w:rsidR="004E2DA2" w:rsidRPr="00680482" w:rsidRDefault="00735866" w:rsidP="003C0FB4">
      <w:pPr>
        <w:ind w:left="992" w:right="992" w:hanging="283"/>
        <w:rPr>
          <w:rFonts w:ascii="Times New Roman" w:hAnsi="Times New Roman"/>
          <w:szCs w:val="24"/>
        </w:rPr>
      </w:pPr>
      <w:r w:rsidRPr="00680482">
        <w:rPr>
          <w:rFonts w:ascii="Times New Roman" w:hAnsi="Times New Roman"/>
          <w:szCs w:val="24"/>
        </w:rPr>
        <w:t>Fonte: Os autores (2016).</w:t>
      </w:r>
    </w:p>
    <w:p w14:paraId="38D9DA73" w14:textId="77777777" w:rsidR="00F311BF" w:rsidRPr="00680482" w:rsidRDefault="00F311BF" w:rsidP="003C0FB4">
      <w:pPr>
        <w:rPr>
          <w:rFonts w:ascii="Times New Roman" w:hAnsi="Times New Roman"/>
          <w:szCs w:val="24"/>
        </w:rPr>
      </w:pPr>
    </w:p>
    <w:p w14:paraId="189E39AF" w14:textId="2EA9893C" w:rsidR="00F311BF" w:rsidRPr="00680482" w:rsidRDefault="00735866" w:rsidP="003C0FB4">
      <w:pPr>
        <w:ind w:left="567" w:right="708"/>
        <w:jc w:val="both"/>
        <w:rPr>
          <w:rFonts w:ascii="Times New Roman" w:hAnsi="Times New Roman"/>
          <w:szCs w:val="24"/>
        </w:rPr>
      </w:pPr>
      <w:r w:rsidRPr="00680482">
        <w:rPr>
          <w:rFonts w:ascii="Times New Roman" w:hAnsi="Times New Roman"/>
          <w:szCs w:val="24"/>
        </w:rPr>
        <w:t>Figura</w:t>
      </w:r>
      <w:r w:rsidR="00F311BF" w:rsidRPr="00680482">
        <w:rPr>
          <w:rFonts w:ascii="Times New Roman" w:hAnsi="Times New Roman"/>
          <w:szCs w:val="24"/>
        </w:rPr>
        <w:t xml:space="preserve"> 3</w:t>
      </w:r>
      <w:r w:rsidRPr="00680482">
        <w:rPr>
          <w:rFonts w:ascii="Times New Roman" w:hAnsi="Times New Roman"/>
          <w:szCs w:val="24"/>
        </w:rPr>
        <w:t xml:space="preserve">: </w:t>
      </w:r>
      <w:r w:rsidR="002F1B61" w:rsidRPr="00680482">
        <w:rPr>
          <w:rFonts w:ascii="Times New Roman" w:hAnsi="Times New Roman"/>
          <w:color w:val="FF0000"/>
          <w:szCs w:val="24"/>
        </w:rPr>
        <w:t>F</w:t>
      </w:r>
      <w:r w:rsidR="00F311BF" w:rsidRPr="00680482">
        <w:rPr>
          <w:rFonts w:ascii="Times New Roman" w:hAnsi="Times New Roman"/>
          <w:color w:val="FF0000"/>
          <w:szCs w:val="24"/>
        </w:rPr>
        <w:t>requência d</w:t>
      </w:r>
      <w:r w:rsidR="002F1B61" w:rsidRPr="00680482">
        <w:rPr>
          <w:rFonts w:ascii="Times New Roman" w:hAnsi="Times New Roman"/>
          <w:color w:val="FF0000"/>
          <w:szCs w:val="24"/>
        </w:rPr>
        <w:t>a</w:t>
      </w:r>
      <w:r w:rsidR="00F311BF" w:rsidRPr="00680482">
        <w:rPr>
          <w:rFonts w:ascii="Times New Roman" w:hAnsi="Times New Roman"/>
          <w:color w:val="FF0000"/>
          <w:szCs w:val="24"/>
        </w:rPr>
        <w:t xml:space="preserve"> </w:t>
      </w:r>
      <w:r w:rsidR="00F311BF" w:rsidRPr="00680482">
        <w:rPr>
          <w:rFonts w:ascii="Times New Roman" w:hAnsi="Times New Roman"/>
          <w:szCs w:val="24"/>
        </w:rPr>
        <w:t xml:space="preserve">classificação da posição dos </w:t>
      </w:r>
      <w:r w:rsidR="002F1B61" w:rsidRPr="00680482">
        <w:rPr>
          <w:rFonts w:ascii="Times New Roman" w:hAnsi="Times New Roman"/>
          <w:color w:val="FF0000"/>
          <w:szCs w:val="24"/>
        </w:rPr>
        <w:t>terceiros molares inferiores</w:t>
      </w:r>
      <w:r w:rsidR="00F311BF" w:rsidRPr="00680482">
        <w:rPr>
          <w:rFonts w:ascii="Times New Roman" w:hAnsi="Times New Roman"/>
          <w:color w:val="FF0000"/>
          <w:szCs w:val="24"/>
        </w:rPr>
        <w:t xml:space="preserve"> </w:t>
      </w:r>
      <w:r w:rsidR="00F311BF" w:rsidRPr="00680482">
        <w:rPr>
          <w:rFonts w:ascii="Times New Roman" w:hAnsi="Times New Roman"/>
          <w:szCs w:val="24"/>
        </w:rPr>
        <w:t>em relação ao bordo anterior do ramo da mandíbula</w:t>
      </w:r>
      <w:r w:rsidR="002F1B61" w:rsidRPr="00680482">
        <w:rPr>
          <w:rFonts w:ascii="Times New Roman" w:hAnsi="Times New Roman"/>
          <w:szCs w:val="24"/>
        </w:rPr>
        <w:t xml:space="preserve"> </w:t>
      </w:r>
      <w:r w:rsidR="002F1B61" w:rsidRPr="00680482">
        <w:rPr>
          <w:rFonts w:ascii="Times New Roman" w:hAnsi="Times New Roman"/>
          <w:color w:val="FF0000"/>
          <w:szCs w:val="24"/>
        </w:rPr>
        <w:t>(</w:t>
      </w:r>
      <w:proofErr w:type="spellStart"/>
      <w:r w:rsidR="002F1B61" w:rsidRPr="00680482">
        <w:rPr>
          <w:rFonts w:ascii="Times New Roman" w:hAnsi="Times New Roman"/>
          <w:color w:val="FF0000"/>
          <w:szCs w:val="24"/>
        </w:rPr>
        <w:t>Pell</w:t>
      </w:r>
      <w:proofErr w:type="spellEnd"/>
      <w:r w:rsidR="002F1B61" w:rsidRPr="00680482">
        <w:rPr>
          <w:rFonts w:ascii="Times New Roman" w:hAnsi="Times New Roman"/>
          <w:color w:val="FF0000"/>
          <w:szCs w:val="24"/>
        </w:rPr>
        <w:t xml:space="preserve"> e Gregory, </w:t>
      </w:r>
      <w:r w:rsidR="00417E4C" w:rsidRPr="00680482">
        <w:rPr>
          <w:rFonts w:ascii="Times New Roman" w:hAnsi="Times New Roman"/>
          <w:color w:val="FF0000"/>
          <w:szCs w:val="24"/>
        </w:rPr>
        <w:t>1942</w:t>
      </w:r>
      <w:r w:rsidR="002F1B61" w:rsidRPr="00680482">
        <w:rPr>
          <w:rFonts w:ascii="Times New Roman" w:hAnsi="Times New Roman"/>
          <w:color w:val="FF0000"/>
          <w:szCs w:val="24"/>
        </w:rPr>
        <w:t>)</w:t>
      </w:r>
      <w:r w:rsidR="00F311BF" w:rsidRPr="00680482">
        <w:rPr>
          <w:rFonts w:ascii="Times New Roman" w:hAnsi="Times New Roman"/>
          <w:szCs w:val="24"/>
        </w:rPr>
        <w:t>.</w:t>
      </w:r>
    </w:p>
    <w:p w14:paraId="11863198" w14:textId="7B928950" w:rsidR="00D34B12" w:rsidRPr="00680482" w:rsidRDefault="00D34B12" w:rsidP="003C0FB4">
      <w:pPr>
        <w:ind w:left="567" w:right="708"/>
        <w:jc w:val="both"/>
        <w:rPr>
          <w:rFonts w:ascii="Times New Roman" w:hAnsi="Times New Roman"/>
          <w:szCs w:val="24"/>
        </w:rPr>
      </w:pPr>
      <w:r w:rsidRPr="00680482">
        <w:rPr>
          <w:rFonts w:ascii="Times New Roman" w:hAnsi="Times New Roman"/>
          <w:noProof/>
          <w:szCs w:val="24"/>
        </w:rPr>
        <w:lastRenderedPageBreak/>
        <w:drawing>
          <wp:inline distT="0" distB="0" distL="0" distR="0" wp14:anchorId="3FAACF27" wp14:editId="16D9E635">
            <wp:extent cx="4555332" cy="2752725"/>
            <wp:effectExtent l="0" t="0" r="17145" b="9525"/>
            <wp:docPr id="2" name="Gráfico 2">
              <a:extLst xmlns:a="http://schemas.openxmlformats.org/drawingml/2006/main">
                <a:ext uri="{FF2B5EF4-FFF2-40B4-BE49-F238E27FC236}">
                  <a16:creationId xmlns:a16="http://schemas.microsoft.com/office/drawing/2014/main" id="{8B774CC8-81DE-4BCE-8ECF-7D87188997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917A221" w14:textId="77777777" w:rsidR="00054F72" w:rsidRPr="00680482" w:rsidRDefault="00735866" w:rsidP="003C0FB4">
      <w:pPr>
        <w:ind w:left="992" w:right="992" w:hanging="425"/>
        <w:rPr>
          <w:rFonts w:ascii="Times New Roman" w:hAnsi="Times New Roman"/>
          <w:szCs w:val="24"/>
        </w:rPr>
      </w:pPr>
      <w:r w:rsidRPr="00680482">
        <w:rPr>
          <w:rFonts w:ascii="Times New Roman" w:hAnsi="Times New Roman"/>
          <w:szCs w:val="24"/>
        </w:rPr>
        <w:t>Fonte: Os autores (2016).</w:t>
      </w:r>
    </w:p>
    <w:p w14:paraId="6AB37E43" w14:textId="77777777" w:rsidR="00054F72" w:rsidRPr="00680482" w:rsidRDefault="00054F72" w:rsidP="003C0FB4">
      <w:pPr>
        <w:rPr>
          <w:rFonts w:ascii="Times New Roman" w:hAnsi="Times New Roman"/>
          <w:szCs w:val="24"/>
        </w:rPr>
      </w:pPr>
    </w:p>
    <w:p w14:paraId="02FFCBFA" w14:textId="41A52111" w:rsidR="007927B1" w:rsidRPr="00680482" w:rsidRDefault="00735866" w:rsidP="003C0FB4">
      <w:pPr>
        <w:ind w:left="567"/>
        <w:rPr>
          <w:rFonts w:ascii="Times New Roman" w:hAnsi="Times New Roman"/>
          <w:szCs w:val="24"/>
        </w:rPr>
      </w:pPr>
      <w:r w:rsidRPr="00680482">
        <w:rPr>
          <w:rFonts w:ascii="Times New Roman" w:hAnsi="Times New Roman"/>
          <w:szCs w:val="24"/>
        </w:rPr>
        <w:t>Figura</w:t>
      </w:r>
      <w:r w:rsidR="007927B1" w:rsidRPr="00680482">
        <w:rPr>
          <w:rFonts w:ascii="Times New Roman" w:hAnsi="Times New Roman"/>
          <w:szCs w:val="24"/>
        </w:rPr>
        <w:t xml:space="preserve"> 4: </w:t>
      </w:r>
      <w:r w:rsidR="002F1B61" w:rsidRPr="00680482">
        <w:rPr>
          <w:rFonts w:ascii="Times New Roman" w:hAnsi="Times New Roman"/>
          <w:color w:val="FF0000"/>
          <w:szCs w:val="24"/>
        </w:rPr>
        <w:t>F</w:t>
      </w:r>
      <w:r w:rsidR="007927B1" w:rsidRPr="00680482">
        <w:rPr>
          <w:rFonts w:ascii="Times New Roman" w:hAnsi="Times New Roman"/>
          <w:color w:val="FF0000"/>
          <w:szCs w:val="24"/>
        </w:rPr>
        <w:t xml:space="preserve">requência </w:t>
      </w:r>
      <w:r w:rsidR="007927B1" w:rsidRPr="00680482">
        <w:rPr>
          <w:rFonts w:ascii="Times New Roman" w:hAnsi="Times New Roman"/>
          <w:szCs w:val="24"/>
        </w:rPr>
        <w:t xml:space="preserve">da Classificação de </w:t>
      </w:r>
      <w:proofErr w:type="spellStart"/>
      <w:r w:rsidR="007927B1" w:rsidRPr="00680482">
        <w:rPr>
          <w:rFonts w:ascii="Times New Roman" w:hAnsi="Times New Roman"/>
          <w:szCs w:val="24"/>
        </w:rPr>
        <w:t>Winter</w:t>
      </w:r>
      <w:proofErr w:type="spellEnd"/>
      <w:r w:rsidR="002F1B61" w:rsidRPr="00680482">
        <w:rPr>
          <w:rFonts w:ascii="Times New Roman" w:hAnsi="Times New Roman"/>
          <w:szCs w:val="24"/>
        </w:rPr>
        <w:t xml:space="preserve"> </w:t>
      </w:r>
      <w:r w:rsidR="002F1B61" w:rsidRPr="00680482">
        <w:rPr>
          <w:rFonts w:ascii="Times New Roman" w:hAnsi="Times New Roman"/>
          <w:color w:val="FF0000"/>
          <w:szCs w:val="24"/>
        </w:rPr>
        <w:t>para os terceiros molares inferiores</w:t>
      </w:r>
      <w:r w:rsidRPr="00680482">
        <w:rPr>
          <w:rFonts w:ascii="Times New Roman" w:hAnsi="Times New Roman"/>
          <w:color w:val="FF0000"/>
          <w:szCs w:val="24"/>
        </w:rPr>
        <w:t>.</w:t>
      </w:r>
    </w:p>
    <w:p w14:paraId="3D2617D3" w14:textId="77777777" w:rsidR="00D34B12" w:rsidRPr="00680482" w:rsidRDefault="00D34B12" w:rsidP="003C0FB4">
      <w:pPr>
        <w:ind w:firstLine="567"/>
        <w:rPr>
          <w:rFonts w:ascii="Times New Roman" w:hAnsi="Times New Roman"/>
          <w:szCs w:val="24"/>
        </w:rPr>
      </w:pPr>
    </w:p>
    <w:p w14:paraId="7B766356" w14:textId="07AB4468" w:rsidR="00D34B12" w:rsidRPr="00680482" w:rsidRDefault="00D34B12" w:rsidP="003C0FB4">
      <w:pPr>
        <w:ind w:firstLine="567"/>
        <w:rPr>
          <w:rFonts w:ascii="Times New Roman" w:hAnsi="Times New Roman"/>
          <w:szCs w:val="24"/>
        </w:rPr>
      </w:pPr>
      <w:r w:rsidRPr="00680482">
        <w:rPr>
          <w:rFonts w:ascii="Times New Roman" w:hAnsi="Times New Roman"/>
          <w:noProof/>
          <w:szCs w:val="24"/>
        </w:rPr>
        <w:drawing>
          <wp:inline distT="0" distB="0" distL="0" distR="0" wp14:anchorId="506C00EE" wp14:editId="5A6C784F">
            <wp:extent cx="4555331" cy="2747963"/>
            <wp:effectExtent l="0" t="0" r="17145" b="14605"/>
            <wp:docPr id="3" name="Gráfico 3">
              <a:extLst xmlns:a="http://schemas.openxmlformats.org/drawingml/2006/main">
                <a:ext uri="{FF2B5EF4-FFF2-40B4-BE49-F238E27FC236}">
                  <a16:creationId xmlns:a16="http://schemas.microsoft.com/office/drawing/2014/main" id="{9D5377A5-AE42-4B79-9EDE-F322703500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A40DE0F" w14:textId="348207EA" w:rsidR="007927B1" w:rsidRPr="00680482" w:rsidRDefault="00735866" w:rsidP="003C0FB4">
      <w:pPr>
        <w:ind w:firstLine="567"/>
        <w:rPr>
          <w:rFonts w:ascii="Times New Roman" w:hAnsi="Times New Roman"/>
          <w:szCs w:val="24"/>
        </w:rPr>
      </w:pPr>
      <w:r w:rsidRPr="00680482">
        <w:rPr>
          <w:rFonts w:ascii="Times New Roman" w:hAnsi="Times New Roman"/>
          <w:szCs w:val="24"/>
        </w:rPr>
        <w:t>Fonte: Os autores (2016).</w:t>
      </w:r>
    </w:p>
    <w:p w14:paraId="1593ADAF" w14:textId="77777777" w:rsidR="00F311BF" w:rsidRPr="00680482" w:rsidRDefault="00F311BF" w:rsidP="00680482">
      <w:pPr>
        <w:spacing w:line="480" w:lineRule="auto"/>
        <w:jc w:val="center"/>
        <w:rPr>
          <w:rFonts w:ascii="Times New Roman" w:hAnsi="Times New Roman"/>
          <w:szCs w:val="24"/>
        </w:rPr>
      </w:pPr>
    </w:p>
    <w:p w14:paraId="5D7AE0F3" w14:textId="3EC9A28A" w:rsidR="00F311BF" w:rsidRPr="00680482" w:rsidRDefault="004E2DA2" w:rsidP="00680482">
      <w:pPr>
        <w:spacing w:line="480" w:lineRule="auto"/>
        <w:jc w:val="both"/>
        <w:rPr>
          <w:rFonts w:ascii="Times New Roman" w:hAnsi="Times New Roman"/>
          <w:szCs w:val="24"/>
        </w:rPr>
      </w:pPr>
      <w:r w:rsidRPr="00680482">
        <w:rPr>
          <w:rFonts w:ascii="Times New Roman" w:hAnsi="Times New Roman"/>
          <w:szCs w:val="24"/>
        </w:rPr>
        <w:tab/>
      </w:r>
      <w:r w:rsidR="00F311BF" w:rsidRPr="00680482">
        <w:rPr>
          <w:rFonts w:ascii="Times New Roman" w:hAnsi="Times New Roman"/>
          <w:szCs w:val="24"/>
        </w:rPr>
        <w:t>A tabela 1 apresenta a média dos valores obtidos na mensuração do ângulo goníaco em ambos os lados da mandíbula</w:t>
      </w:r>
      <w:r w:rsidR="00784933" w:rsidRPr="00680482">
        <w:rPr>
          <w:rFonts w:ascii="Times New Roman" w:hAnsi="Times New Roman"/>
          <w:szCs w:val="24"/>
        </w:rPr>
        <w:t>.</w:t>
      </w:r>
      <w:r w:rsidR="00F311BF" w:rsidRPr="00680482">
        <w:rPr>
          <w:rFonts w:ascii="Times New Roman" w:hAnsi="Times New Roman"/>
          <w:szCs w:val="24"/>
        </w:rPr>
        <w:t xml:space="preserve"> Quando comparadas as médias por meio do teste t de </w:t>
      </w:r>
      <w:proofErr w:type="spellStart"/>
      <w:r w:rsidR="00F311BF" w:rsidRPr="00680482">
        <w:rPr>
          <w:rFonts w:ascii="Times New Roman" w:hAnsi="Times New Roman"/>
          <w:szCs w:val="24"/>
        </w:rPr>
        <w:t>Student</w:t>
      </w:r>
      <w:proofErr w:type="spellEnd"/>
      <w:r w:rsidR="00F311BF" w:rsidRPr="00680482">
        <w:rPr>
          <w:rFonts w:ascii="Times New Roman" w:hAnsi="Times New Roman"/>
          <w:szCs w:val="24"/>
        </w:rPr>
        <w:t xml:space="preserve"> entre os lados direito e esquerdo e entre homens e mulheres, não </w:t>
      </w:r>
      <w:proofErr w:type="gramStart"/>
      <w:r w:rsidR="00F311BF" w:rsidRPr="00680482">
        <w:rPr>
          <w:rFonts w:ascii="Times New Roman" w:hAnsi="Times New Roman"/>
          <w:szCs w:val="24"/>
        </w:rPr>
        <w:t>pode-se</w:t>
      </w:r>
      <w:proofErr w:type="gramEnd"/>
      <w:r w:rsidR="00F311BF" w:rsidRPr="00680482">
        <w:rPr>
          <w:rFonts w:ascii="Times New Roman" w:hAnsi="Times New Roman"/>
          <w:szCs w:val="24"/>
        </w:rPr>
        <w:t xml:space="preserve"> observar diferença significante </w:t>
      </w:r>
      <w:r w:rsidR="00F311BF" w:rsidRPr="00680482">
        <w:rPr>
          <w:rFonts w:ascii="Times New Roman" w:hAnsi="Times New Roman"/>
          <w:color w:val="FF0000"/>
          <w:szCs w:val="24"/>
        </w:rPr>
        <w:t>(p</w:t>
      </w:r>
      <w:r w:rsidR="00D91FEB" w:rsidRPr="00680482">
        <w:rPr>
          <w:rFonts w:ascii="Times New Roman" w:hAnsi="Times New Roman"/>
          <w:color w:val="FF0000"/>
          <w:szCs w:val="24"/>
        </w:rPr>
        <w:t>=</w:t>
      </w:r>
      <w:r w:rsidR="00F311BF" w:rsidRPr="00680482">
        <w:rPr>
          <w:rFonts w:ascii="Times New Roman" w:hAnsi="Times New Roman"/>
          <w:color w:val="FF0000"/>
          <w:szCs w:val="24"/>
        </w:rPr>
        <w:t>0,0</w:t>
      </w:r>
      <w:r w:rsidR="001F0B68" w:rsidRPr="00680482">
        <w:rPr>
          <w:rFonts w:ascii="Times New Roman" w:hAnsi="Times New Roman"/>
          <w:color w:val="FF0000"/>
          <w:szCs w:val="24"/>
        </w:rPr>
        <w:t>86</w:t>
      </w:r>
      <w:r w:rsidR="00F311BF" w:rsidRPr="00680482">
        <w:rPr>
          <w:rFonts w:ascii="Times New Roman" w:hAnsi="Times New Roman"/>
          <w:color w:val="FF0000"/>
          <w:szCs w:val="24"/>
        </w:rPr>
        <w:t>)</w:t>
      </w:r>
      <w:r w:rsidR="00F311BF" w:rsidRPr="00680482">
        <w:rPr>
          <w:rFonts w:ascii="Times New Roman" w:hAnsi="Times New Roman"/>
          <w:szCs w:val="24"/>
        </w:rPr>
        <w:t xml:space="preserve">.  </w:t>
      </w:r>
    </w:p>
    <w:p w14:paraId="4E14A3F7" w14:textId="77777777" w:rsidR="004E2DA2" w:rsidRPr="00680482" w:rsidRDefault="004E2DA2" w:rsidP="00680482">
      <w:pPr>
        <w:spacing w:line="480" w:lineRule="auto"/>
        <w:jc w:val="both"/>
        <w:rPr>
          <w:rFonts w:ascii="Times New Roman" w:hAnsi="Times New Roman"/>
          <w:szCs w:val="24"/>
        </w:rPr>
      </w:pPr>
    </w:p>
    <w:tbl>
      <w:tblPr>
        <w:tblW w:w="8429" w:type="dxa"/>
        <w:jc w:val="center"/>
        <w:tblCellMar>
          <w:left w:w="70" w:type="dxa"/>
          <w:right w:w="70" w:type="dxa"/>
        </w:tblCellMar>
        <w:tblLook w:val="04A0" w:firstRow="1" w:lastRow="0" w:firstColumn="1" w:lastColumn="0" w:noHBand="0" w:noVBand="1"/>
      </w:tblPr>
      <w:tblGrid>
        <w:gridCol w:w="2356"/>
        <w:gridCol w:w="1188"/>
        <w:gridCol w:w="356"/>
        <w:gridCol w:w="1076"/>
        <w:gridCol w:w="1188"/>
        <w:gridCol w:w="1188"/>
        <w:gridCol w:w="1077"/>
      </w:tblGrid>
      <w:tr w:rsidR="00F311BF" w:rsidRPr="00680482" w14:paraId="0D08BAA7" w14:textId="77777777" w:rsidTr="00F1094A">
        <w:trPr>
          <w:trHeight w:val="50"/>
          <w:jc w:val="center"/>
        </w:trPr>
        <w:tc>
          <w:tcPr>
            <w:tcW w:w="8428" w:type="dxa"/>
            <w:gridSpan w:val="7"/>
            <w:tcBorders>
              <w:bottom w:val="single" w:sz="4" w:space="0" w:color="auto"/>
            </w:tcBorders>
          </w:tcPr>
          <w:p w14:paraId="08E324D5" w14:textId="263ACB25" w:rsidR="00F311BF" w:rsidRPr="00680482" w:rsidRDefault="006A5682" w:rsidP="003C0FB4">
            <w:pPr>
              <w:jc w:val="both"/>
              <w:rPr>
                <w:rFonts w:ascii="Times New Roman" w:hAnsi="Times New Roman"/>
                <w:color w:val="000000"/>
                <w:szCs w:val="24"/>
              </w:rPr>
            </w:pPr>
            <w:r w:rsidRPr="00680482">
              <w:rPr>
                <w:rFonts w:ascii="Times New Roman" w:hAnsi="Times New Roman"/>
                <w:color w:val="000000"/>
                <w:szCs w:val="24"/>
              </w:rPr>
              <w:lastRenderedPageBreak/>
              <w:t>Tabela 1 -</w:t>
            </w:r>
            <w:r w:rsidR="00F311BF" w:rsidRPr="00680482">
              <w:rPr>
                <w:rFonts w:ascii="Times New Roman" w:hAnsi="Times New Roman"/>
                <w:color w:val="000000"/>
                <w:szCs w:val="24"/>
              </w:rPr>
              <w:t xml:space="preserve"> Média e desvio padrão dos valores dos ângulos goníacos</w:t>
            </w:r>
            <w:r w:rsidR="00001B4B" w:rsidRPr="00680482">
              <w:rPr>
                <w:rFonts w:ascii="Times New Roman" w:hAnsi="Times New Roman"/>
                <w:color w:val="000000"/>
                <w:szCs w:val="24"/>
              </w:rPr>
              <w:t>, em graus,</w:t>
            </w:r>
            <w:r w:rsidR="00F311BF" w:rsidRPr="00680482">
              <w:rPr>
                <w:rFonts w:ascii="Times New Roman" w:hAnsi="Times New Roman"/>
                <w:color w:val="000000"/>
                <w:szCs w:val="24"/>
              </w:rPr>
              <w:t xml:space="preserve"> dos lados direito e esquerdo, para homens e mulheres.</w:t>
            </w:r>
          </w:p>
        </w:tc>
      </w:tr>
      <w:tr w:rsidR="00F1094A" w:rsidRPr="00680482" w14:paraId="469BEEDE" w14:textId="77777777" w:rsidTr="00F1094A">
        <w:trPr>
          <w:trHeight w:val="50"/>
          <w:jc w:val="center"/>
        </w:trPr>
        <w:tc>
          <w:tcPr>
            <w:tcW w:w="2356" w:type="dxa"/>
            <w:tcBorders>
              <w:top w:val="single" w:sz="4" w:space="0" w:color="auto"/>
            </w:tcBorders>
            <w:shd w:val="clear" w:color="auto" w:fill="auto"/>
            <w:noWrap/>
            <w:vAlign w:val="center"/>
            <w:hideMark/>
          </w:tcPr>
          <w:p w14:paraId="22ED3FC8" w14:textId="77777777" w:rsidR="00F311BF" w:rsidRPr="00680482" w:rsidRDefault="00F311BF" w:rsidP="00680482">
            <w:pPr>
              <w:spacing w:line="480" w:lineRule="auto"/>
              <w:jc w:val="center"/>
              <w:rPr>
                <w:rFonts w:ascii="Times New Roman" w:hAnsi="Times New Roman"/>
                <w:color w:val="000000"/>
                <w:szCs w:val="24"/>
              </w:rPr>
            </w:pPr>
          </w:p>
        </w:tc>
        <w:tc>
          <w:tcPr>
            <w:tcW w:w="1188" w:type="dxa"/>
            <w:tcBorders>
              <w:top w:val="single" w:sz="4" w:space="0" w:color="auto"/>
              <w:bottom w:val="single" w:sz="4" w:space="0" w:color="auto"/>
            </w:tcBorders>
          </w:tcPr>
          <w:p w14:paraId="02B4AE75" w14:textId="77777777" w:rsidR="00F311BF" w:rsidRPr="00680482" w:rsidRDefault="00F311BF" w:rsidP="003C0FB4">
            <w:pPr>
              <w:jc w:val="center"/>
              <w:rPr>
                <w:rFonts w:ascii="Times New Roman" w:hAnsi="Times New Roman"/>
                <w:color w:val="000000"/>
                <w:szCs w:val="24"/>
              </w:rPr>
            </w:pPr>
          </w:p>
        </w:tc>
        <w:tc>
          <w:tcPr>
            <w:tcW w:w="4885" w:type="dxa"/>
            <w:gridSpan w:val="5"/>
            <w:tcBorders>
              <w:top w:val="single" w:sz="4" w:space="0" w:color="auto"/>
              <w:bottom w:val="single" w:sz="4" w:space="0" w:color="auto"/>
            </w:tcBorders>
            <w:shd w:val="clear" w:color="auto" w:fill="auto"/>
            <w:noWrap/>
            <w:vAlign w:val="center"/>
            <w:hideMark/>
          </w:tcPr>
          <w:p w14:paraId="689566F7" w14:textId="77777777" w:rsidR="00F311BF" w:rsidRPr="00680482" w:rsidRDefault="00F311BF" w:rsidP="003C0FB4">
            <w:pPr>
              <w:jc w:val="center"/>
              <w:rPr>
                <w:rFonts w:ascii="Times New Roman" w:hAnsi="Times New Roman"/>
                <w:color w:val="000000"/>
                <w:szCs w:val="24"/>
              </w:rPr>
            </w:pPr>
            <w:r w:rsidRPr="00680482">
              <w:rPr>
                <w:rFonts w:ascii="Times New Roman" w:hAnsi="Times New Roman"/>
                <w:color w:val="000000"/>
                <w:szCs w:val="24"/>
              </w:rPr>
              <w:t>Ângulo Goníaco</w:t>
            </w:r>
          </w:p>
        </w:tc>
      </w:tr>
      <w:tr w:rsidR="00F1094A" w:rsidRPr="00680482" w14:paraId="5068E934" w14:textId="77777777" w:rsidTr="00F1094A">
        <w:trPr>
          <w:trHeight w:val="50"/>
          <w:jc w:val="center"/>
        </w:trPr>
        <w:tc>
          <w:tcPr>
            <w:tcW w:w="2356" w:type="dxa"/>
            <w:vMerge w:val="restart"/>
            <w:shd w:val="clear" w:color="auto" w:fill="auto"/>
            <w:vAlign w:val="center"/>
            <w:hideMark/>
          </w:tcPr>
          <w:p w14:paraId="6727A305" w14:textId="77777777" w:rsidR="00F311BF" w:rsidRPr="00680482" w:rsidRDefault="00F311BF" w:rsidP="00680482">
            <w:pPr>
              <w:spacing w:line="480" w:lineRule="auto"/>
              <w:jc w:val="center"/>
              <w:rPr>
                <w:rFonts w:ascii="Times New Roman" w:hAnsi="Times New Roman"/>
                <w:color w:val="000000"/>
                <w:szCs w:val="24"/>
              </w:rPr>
            </w:pPr>
          </w:p>
        </w:tc>
        <w:tc>
          <w:tcPr>
            <w:tcW w:w="2620" w:type="dxa"/>
            <w:gridSpan w:val="3"/>
            <w:tcBorders>
              <w:bottom w:val="single" w:sz="4" w:space="0" w:color="auto"/>
            </w:tcBorders>
            <w:shd w:val="clear" w:color="auto" w:fill="auto"/>
            <w:vAlign w:val="center"/>
            <w:hideMark/>
          </w:tcPr>
          <w:p w14:paraId="76A5F7FD" w14:textId="77777777" w:rsidR="00F311BF" w:rsidRPr="00680482" w:rsidRDefault="00F311BF" w:rsidP="003C0FB4">
            <w:pPr>
              <w:jc w:val="center"/>
              <w:rPr>
                <w:rFonts w:ascii="Times New Roman" w:hAnsi="Times New Roman"/>
                <w:color w:val="000000"/>
                <w:szCs w:val="24"/>
              </w:rPr>
            </w:pPr>
            <w:r w:rsidRPr="00680482">
              <w:rPr>
                <w:rFonts w:ascii="Times New Roman" w:hAnsi="Times New Roman"/>
                <w:color w:val="000000"/>
                <w:szCs w:val="24"/>
              </w:rPr>
              <w:t>Lado Direito</w:t>
            </w:r>
          </w:p>
        </w:tc>
        <w:tc>
          <w:tcPr>
            <w:tcW w:w="1188" w:type="dxa"/>
          </w:tcPr>
          <w:p w14:paraId="5827AACE" w14:textId="77777777" w:rsidR="00F311BF" w:rsidRPr="00680482" w:rsidRDefault="00F311BF" w:rsidP="003C0FB4">
            <w:pPr>
              <w:jc w:val="center"/>
              <w:rPr>
                <w:rFonts w:ascii="Times New Roman" w:hAnsi="Times New Roman"/>
                <w:color w:val="000000"/>
                <w:szCs w:val="24"/>
              </w:rPr>
            </w:pPr>
          </w:p>
        </w:tc>
        <w:tc>
          <w:tcPr>
            <w:tcW w:w="2265" w:type="dxa"/>
            <w:gridSpan w:val="2"/>
            <w:tcBorders>
              <w:bottom w:val="single" w:sz="4" w:space="0" w:color="auto"/>
            </w:tcBorders>
            <w:shd w:val="clear" w:color="auto" w:fill="auto"/>
            <w:vAlign w:val="center"/>
            <w:hideMark/>
          </w:tcPr>
          <w:p w14:paraId="04D09175" w14:textId="77777777" w:rsidR="00F311BF" w:rsidRPr="00680482" w:rsidRDefault="00F311BF" w:rsidP="003C0FB4">
            <w:pPr>
              <w:jc w:val="center"/>
              <w:rPr>
                <w:rFonts w:ascii="Times New Roman" w:hAnsi="Times New Roman"/>
                <w:color w:val="000000"/>
                <w:szCs w:val="24"/>
              </w:rPr>
            </w:pPr>
            <w:r w:rsidRPr="00680482">
              <w:rPr>
                <w:rFonts w:ascii="Times New Roman" w:hAnsi="Times New Roman"/>
                <w:color w:val="000000"/>
                <w:szCs w:val="24"/>
              </w:rPr>
              <w:t>Lado Esquerdo</w:t>
            </w:r>
          </w:p>
        </w:tc>
      </w:tr>
      <w:tr w:rsidR="00F1094A" w:rsidRPr="00680482" w14:paraId="676C15F7" w14:textId="77777777" w:rsidTr="00F1094A">
        <w:trPr>
          <w:trHeight w:val="50"/>
          <w:jc w:val="center"/>
        </w:trPr>
        <w:tc>
          <w:tcPr>
            <w:tcW w:w="2356" w:type="dxa"/>
            <w:vMerge/>
            <w:vAlign w:val="center"/>
            <w:hideMark/>
          </w:tcPr>
          <w:p w14:paraId="63C75677" w14:textId="77777777" w:rsidR="00F311BF" w:rsidRPr="00680482" w:rsidRDefault="00F311BF" w:rsidP="00680482">
            <w:pPr>
              <w:spacing w:line="480" w:lineRule="auto"/>
              <w:rPr>
                <w:rFonts w:ascii="Times New Roman" w:hAnsi="Times New Roman"/>
                <w:color w:val="000000"/>
                <w:szCs w:val="24"/>
              </w:rPr>
            </w:pPr>
          </w:p>
        </w:tc>
        <w:tc>
          <w:tcPr>
            <w:tcW w:w="1544" w:type="dxa"/>
            <w:gridSpan w:val="2"/>
            <w:tcBorders>
              <w:top w:val="single" w:sz="4" w:space="0" w:color="auto"/>
              <w:bottom w:val="single" w:sz="4" w:space="0" w:color="auto"/>
            </w:tcBorders>
            <w:shd w:val="clear" w:color="auto" w:fill="auto"/>
            <w:vAlign w:val="center"/>
            <w:hideMark/>
          </w:tcPr>
          <w:p w14:paraId="714D069E" w14:textId="77777777" w:rsidR="00F311BF" w:rsidRPr="00680482" w:rsidRDefault="00F311BF" w:rsidP="003C0FB4">
            <w:pPr>
              <w:jc w:val="center"/>
              <w:rPr>
                <w:rFonts w:ascii="Times New Roman" w:hAnsi="Times New Roman"/>
                <w:color w:val="000000"/>
                <w:szCs w:val="24"/>
              </w:rPr>
            </w:pPr>
            <w:r w:rsidRPr="00680482">
              <w:rPr>
                <w:rFonts w:ascii="Times New Roman" w:hAnsi="Times New Roman"/>
                <w:color w:val="000000"/>
                <w:szCs w:val="24"/>
              </w:rPr>
              <w:t>Mulheres</w:t>
            </w:r>
          </w:p>
        </w:tc>
        <w:tc>
          <w:tcPr>
            <w:tcW w:w="1075" w:type="dxa"/>
            <w:tcBorders>
              <w:top w:val="single" w:sz="4" w:space="0" w:color="auto"/>
              <w:bottom w:val="single" w:sz="4" w:space="0" w:color="auto"/>
            </w:tcBorders>
            <w:shd w:val="clear" w:color="auto" w:fill="auto"/>
            <w:vAlign w:val="center"/>
            <w:hideMark/>
          </w:tcPr>
          <w:p w14:paraId="3303D11D" w14:textId="77777777" w:rsidR="00F311BF" w:rsidRPr="00680482" w:rsidRDefault="00F311BF" w:rsidP="003C0FB4">
            <w:pPr>
              <w:jc w:val="center"/>
              <w:rPr>
                <w:rFonts w:ascii="Times New Roman" w:hAnsi="Times New Roman"/>
                <w:color w:val="000000"/>
                <w:szCs w:val="24"/>
              </w:rPr>
            </w:pPr>
            <w:r w:rsidRPr="00680482">
              <w:rPr>
                <w:rFonts w:ascii="Times New Roman" w:hAnsi="Times New Roman"/>
                <w:color w:val="000000"/>
                <w:szCs w:val="24"/>
              </w:rPr>
              <w:t>Homens</w:t>
            </w:r>
          </w:p>
        </w:tc>
        <w:tc>
          <w:tcPr>
            <w:tcW w:w="1188" w:type="dxa"/>
          </w:tcPr>
          <w:p w14:paraId="347A06CC" w14:textId="77777777" w:rsidR="00F311BF" w:rsidRPr="00680482" w:rsidRDefault="00F311BF" w:rsidP="003C0FB4">
            <w:pPr>
              <w:jc w:val="center"/>
              <w:rPr>
                <w:rFonts w:ascii="Times New Roman" w:hAnsi="Times New Roman"/>
                <w:color w:val="000000"/>
                <w:szCs w:val="24"/>
              </w:rPr>
            </w:pPr>
          </w:p>
        </w:tc>
        <w:tc>
          <w:tcPr>
            <w:tcW w:w="1188" w:type="dxa"/>
            <w:tcBorders>
              <w:bottom w:val="single" w:sz="4" w:space="0" w:color="auto"/>
            </w:tcBorders>
            <w:shd w:val="clear" w:color="auto" w:fill="auto"/>
            <w:vAlign w:val="center"/>
            <w:hideMark/>
          </w:tcPr>
          <w:p w14:paraId="4863A1F7" w14:textId="77777777" w:rsidR="00F311BF" w:rsidRPr="00680482" w:rsidRDefault="00F311BF" w:rsidP="003C0FB4">
            <w:pPr>
              <w:jc w:val="center"/>
              <w:rPr>
                <w:rFonts w:ascii="Times New Roman" w:hAnsi="Times New Roman"/>
                <w:color w:val="000000"/>
                <w:szCs w:val="24"/>
              </w:rPr>
            </w:pPr>
            <w:r w:rsidRPr="00680482">
              <w:rPr>
                <w:rFonts w:ascii="Times New Roman" w:hAnsi="Times New Roman"/>
                <w:color w:val="000000"/>
                <w:szCs w:val="24"/>
              </w:rPr>
              <w:t>Mulheres</w:t>
            </w:r>
          </w:p>
        </w:tc>
        <w:tc>
          <w:tcPr>
            <w:tcW w:w="1077" w:type="dxa"/>
            <w:tcBorders>
              <w:bottom w:val="single" w:sz="4" w:space="0" w:color="auto"/>
            </w:tcBorders>
            <w:shd w:val="clear" w:color="auto" w:fill="auto"/>
            <w:vAlign w:val="center"/>
            <w:hideMark/>
          </w:tcPr>
          <w:p w14:paraId="3149631D" w14:textId="77777777" w:rsidR="00F311BF" w:rsidRPr="00680482" w:rsidRDefault="00F311BF" w:rsidP="003C0FB4">
            <w:pPr>
              <w:jc w:val="center"/>
              <w:rPr>
                <w:rFonts w:ascii="Times New Roman" w:hAnsi="Times New Roman"/>
                <w:color w:val="000000"/>
                <w:szCs w:val="24"/>
              </w:rPr>
            </w:pPr>
            <w:r w:rsidRPr="00680482">
              <w:rPr>
                <w:rFonts w:ascii="Times New Roman" w:hAnsi="Times New Roman"/>
                <w:color w:val="000000"/>
                <w:szCs w:val="24"/>
              </w:rPr>
              <w:t>Homens</w:t>
            </w:r>
          </w:p>
        </w:tc>
      </w:tr>
      <w:tr w:rsidR="00F1094A" w:rsidRPr="00680482" w14:paraId="55B83F32" w14:textId="77777777" w:rsidTr="00F1094A">
        <w:trPr>
          <w:trHeight w:val="50"/>
          <w:jc w:val="center"/>
        </w:trPr>
        <w:tc>
          <w:tcPr>
            <w:tcW w:w="2356" w:type="dxa"/>
            <w:shd w:val="clear" w:color="auto" w:fill="auto"/>
            <w:vAlign w:val="center"/>
            <w:hideMark/>
          </w:tcPr>
          <w:p w14:paraId="38939B0B" w14:textId="77777777" w:rsidR="00F311BF" w:rsidRPr="00680482" w:rsidRDefault="00F311BF" w:rsidP="00680482">
            <w:pPr>
              <w:spacing w:line="480" w:lineRule="auto"/>
              <w:jc w:val="center"/>
              <w:rPr>
                <w:rFonts w:ascii="Times New Roman" w:hAnsi="Times New Roman"/>
                <w:color w:val="000000"/>
                <w:szCs w:val="24"/>
              </w:rPr>
            </w:pPr>
            <w:r w:rsidRPr="00680482">
              <w:rPr>
                <w:rFonts w:ascii="Times New Roman" w:hAnsi="Times New Roman"/>
                <w:color w:val="000000"/>
                <w:szCs w:val="24"/>
              </w:rPr>
              <w:t>Média</w:t>
            </w:r>
          </w:p>
        </w:tc>
        <w:tc>
          <w:tcPr>
            <w:tcW w:w="1544" w:type="dxa"/>
            <w:gridSpan w:val="2"/>
            <w:tcBorders>
              <w:top w:val="single" w:sz="4" w:space="0" w:color="auto"/>
            </w:tcBorders>
            <w:shd w:val="clear" w:color="auto" w:fill="auto"/>
            <w:noWrap/>
            <w:vAlign w:val="center"/>
            <w:hideMark/>
          </w:tcPr>
          <w:p w14:paraId="11AFC792" w14:textId="77777777" w:rsidR="00F311BF" w:rsidRPr="00680482" w:rsidRDefault="00F311BF" w:rsidP="003C0FB4">
            <w:pPr>
              <w:jc w:val="center"/>
              <w:rPr>
                <w:rFonts w:ascii="Times New Roman" w:hAnsi="Times New Roman"/>
                <w:color w:val="000000"/>
                <w:szCs w:val="24"/>
              </w:rPr>
            </w:pPr>
            <w:r w:rsidRPr="00680482">
              <w:rPr>
                <w:rFonts w:ascii="Times New Roman" w:hAnsi="Times New Roman"/>
                <w:color w:val="000000"/>
                <w:szCs w:val="24"/>
              </w:rPr>
              <w:t>120,52</w:t>
            </w:r>
          </w:p>
        </w:tc>
        <w:tc>
          <w:tcPr>
            <w:tcW w:w="1075" w:type="dxa"/>
            <w:shd w:val="clear" w:color="auto" w:fill="auto"/>
            <w:noWrap/>
            <w:vAlign w:val="center"/>
            <w:hideMark/>
          </w:tcPr>
          <w:p w14:paraId="1F87E5F6" w14:textId="77777777" w:rsidR="00F311BF" w:rsidRPr="00680482" w:rsidRDefault="00F311BF" w:rsidP="003C0FB4">
            <w:pPr>
              <w:jc w:val="center"/>
              <w:rPr>
                <w:rFonts w:ascii="Times New Roman" w:hAnsi="Times New Roman"/>
                <w:color w:val="000000"/>
                <w:szCs w:val="24"/>
              </w:rPr>
            </w:pPr>
            <w:r w:rsidRPr="00680482">
              <w:rPr>
                <w:rFonts w:ascii="Times New Roman" w:hAnsi="Times New Roman"/>
                <w:color w:val="000000"/>
                <w:szCs w:val="24"/>
              </w:rPr>
              <w:t>122,6</w:t>
            </w:r>
          </w:p>
        </w:tc>
        <w:tc>
          <w:tcPr>
            <w:tcW w:w="1188" w:type="dxa"/>
          </w:tcPr>
          <w:p w14:paraId="3B8DD181" w14:textId="77777777" w:rsidR="00F311BF" w:rsidRPr="00680482" w:rsidRDefault="00F311BF" w:rsidP="003C0FB4">
            <w:pPr>
              <w:jc w:val="center"/>
              <w:rPr>
                <w:rFonts w:ascii="Times New Roman" w:hAnsi="Times New Roman"/>
                <w:color w:val="000000"/>
                <w:szCs w:val="24"/>
              </w:rPr>
            </w:pPr>
          </w:p>
        </w:tc>
        <w:tc>
          <w:tcPr>
            <w:tcW w:w="1188" w:type="dxa"/>
            <w:tcBorders>
              <w:top w:val="single" w:sz="4" w:space="0" w:color="auto"/>
            </w:tcBorders>
            <w:shd w:val="clear" w:color="auto" w:fill="auto"/>
            <w:noWrap/>
            <w:vAlign w:val="center"/>
            <w:hideMark/>
          </w:tcPr>
          <w:p w14:paraId="4AAB121C" w14:textId="77777777" w:rsidR="00F311BF" w:rsidRPr="00680482" w:rsidRDefault="00F311BF" w:rsidP="003C0FB4">
            <w:pPr>
              <w:jc w:val="center"/>
              <w:rPr>
                <w:rFonts w:ascii="Times New Roman" w:hAnsi="Times New Roman"/>
                <w:color w:val="000000"/>
                <w:szCs w:val="24"/>
              </w:rPr>
            </w:pPr>
            <w:r w:rsidRPr="00680482">
              <w:rPr>
                <w:rFonts w:ascii="Times New Roman" w:hAnsi="Times New Roman"/>
                <w:color w:val="000000"/>
                <w:szCs w:val="24"/>
              </w:rPr>
              <w:t>119,75</w:t>
            </w:r>
          </w:p>
        </w:tc>
        <w:tc>
          <w:tcPr>
            <w:tcW w:w="1077" w:type="dxa"/>
            <w:shd w:val="clear" w:color="auto" w:fill="auto"/>
            <w:noWrap/>
            <w:vAlign w:val="center"/>
            <w:hideMark/>
          </w:tcPr>
          <w:p w14:paraId="1FE2AA9E" w14:textId="77777777" w:rsidR="00F311BF" w:rsidRPr="00680482" w:rsidRDefault="00F311BF" w:rsidP="003C0FB4">
            <w:pPr>
              <w:jc w:val="center"/>
              <w:rPr>
                <w:rFonts w:ascii="Times New Roman" w:hAnsi="Times New Roman"/>
                <w:color w:val="000000"/>
                <w:szCs w:val="24"/>
              </w:rPr>
            </w:pPr>
            <w:r w:rsidRPr="00680482">
              <w:rPr>
                <w:rFonts w:ascii="Times New Roman" w:hAnsi="Times New Roman"/>
                <w:color w:val="000000"/>
                <w:szCs w:val="24"/>
              </w:rPr>
              <w:t>122,81</w:t>
            </w:r>
          </w:p>
        </w:tc>
      </w:tr>
      <w:tr w:rsidR="00F1094A" w:rsidRPr="00680482" w14:paraId="4839E89B" w14:textId="77777777" w:rsidTr="00F1094A">
        <w:trPr>
          <w:trHeight w:val="50"/>
          <w:jc w:val="center"/>
        </w:trPr>
        <w:tc>
          <w:tcPr>
            <w:tcW w:w="2356" w:type="dxa"/>
            <w:shd w:val="clear" w:color="auto" w:fill="auto"/>
            <w:vAlign w:val="center"/>
            <w:hideMark/>
          </w:tcPr>
          <w:p w14:paraId="185D4C2A" w14:textId="77777777" w:rsidR="00F311BF" w:rsidRPr="00680482" w:rsidRDefault="00F311BF" w:rsidP="00680482">
            <w:pPr>
              <w:spacing w:line="480" w:lineRule="auto"/>
              <w:jc w:val="center"/>
              <w:rPr>
                <w:rFonts w:ascii="Times New Roman" w:hAnsi="Times New Roman"/>
                <w:color w:val="000000"/>
                <w:szCs w:val="24"/>
              </w:rPr>
            </w:pPr>
            <w:r w:rsidRPr="00680482">
              <w:rPr>
                <w:rFonts w:ascii="Times New Roman" w:hAnsi="Times New Roman"/>
                <w:color w:val="000000"/>
                <w:szCs w:val="24"/>
              </w:rPr>
              <w:t>Desvio padrão</w:t>
            </w:r>
          </w:p>
        </w:tc>
        <w:tc>
          <w:tcPr>
            <w:tcW w:w="1544" w:type="dxa"/>
            <w:gridSpan w:val="2"/>
            <w:shd w:val="clear" w:color="auto" w:fill="auto"/>
            <w:noWrap/>
            <w:vAlign w:val="center"/>
            <w:hideMark/>
          </w:tcPr>
          <w:p w14:paraId="4E3FA96B" w14:textId="77777777" w:rsidR="00F311BF" w:rsidRPr="00680482" w:rsidRDefault="00F311BF" w:rsidP="003C0FB4">
            <w:pPr>
              <w:jc w:val="center"/>
              <w:rPr>
                <w:rFonts w:ascii="Times New Roman" w:hAnsi="Times New Roman"/>
                <w:color w:val="000000"/>
                <w:szCs w:val="24"/>
              </w:rPr>
            </w:pPr>
            <w:r w:rsidRPr="00680482">
              <w:rPr>
                <w:rFonts w:ascii="Times New Roman" w:hAnsi="Times New Roman"/>
                <w:color w:val="000000"/>
                <w:szCs w:val="24"/>
              </w:rPr>
              <w:t>±6,39</w:t>
            </w:r>
          </w:p>
        </w:tc>
        <w:tc>
          <w:tcPr>
            <w:tcW w:w="1075" w:type="dxa"/>
            <w:shd w:val="clear" w:color="auto" w:fill="auto"/>
            <w:noWrap/>
            <w:vAlign w:val="center"/>
            <w:hideMark/>
          </w:tcPr>
          <w:p w14:paraId="7B53569E" w14:textId="77777777" w:rsidR="00F311BF" w:rsidRPr="00680482" w:rsidRDefault="00F311BF" w:rsidP="003C0FB4">
            <w:pPr>
              <w:jc w:val="center"/>
              <w:rPr>
                <w:rFonts w:ascii="Times New Roman" w:hAnsi="Times New Roman"/>
                <w:color w:val="000000"/>
                <w:szCs w:val="24"/>
              </w:rPr>
            </w:pPr>
            <w:r w:rsidRPr="00680482">
              <w:rPr>
                <w:rFonts w:ascii="Times New Roman" w:hAnsi="Times New Roman"/>
                <w:color w:val="000000"/>
                <w:szCs w:val="24"/>
              </w:rPr>
              <w:t>±5,92</w:t>
            </w:r>
          </w:p>
        </w:tc>
        <w:tc>
          <w:tcPr>
            <w:tcW w:w="1188" w:type="dxa"/>
          </w:tcPr>
          <w:p w14:paraId="472EE90E" w14:textId="77777777" w:rsidR="00F311BF" w:rsidRPr="00680482" w:rsidRDefault="00F311BF" w:rsidP="003C0FB4">
            <w:pPr>
              <w:jc w:val="center"/>
              <w:rPr>
                <w:rFonts w:ascii="Times New Roman" w:hAnsi="Times New Roman"/>
                <w:color w:val="000000"/>
                <w:szCs w:val="24"/>
              </w:rPr>
            </w:pPr>
          </w:p>
        </w:tc>
        <w:tc>
          <w:tcPr>
            <w:tcW w:w="1188" w:type="dxa"/>
            <w:shd w:val="clear" w:color="auto" w:fill="auto"/>
            <w:noWrap/>
            <w:vAlign w:val="center"/>
            <w:hideMark/>
          </w:tcPr>
          <w:p w14:paraId="6DAF8916" w14:textId="77777777" w:rsidR="00F311BF" w:rsidRPr="00680482" w:rsidRDefault="00F311BF" w:rsidP="003C0FB4">
            <w:pPr>
              <w:jc w:val="center"/>
              <w:rPr>
                <w:rFonts w:ascii="Times New Roman" w:hAnsi="Times New Roman"/>
                <w:color w:val="000000"/>
                <w:szCs w:val="24"/>
              </w:rPr>
            </w:pPr>
            <w:r w:rsidRPr="00680482">
              <w:rPr>
                <w:rFonts w:ascii="Times New Roman" w:hAnsi="Times New Roman"/>
                <w:color w:val="000000"/>
                <w:szCs w:val="24"/>
              </w:rPr>
              <w:t>±5,43</w:t>
            </w:r>
          </w:p>
        </w:tc>
        <w:tc>
          <w:tcPr>
            <w:tcW w:w="1077" w:type="dxa"/>
            <w:shd w:val="clear" w:color="auto" w:fill="auto"/>
            <w:noWrap/>
            <w:vAlign w:val="center"/>
            <w:hideMark/>
          </w:tcPr>
          <w:p w14:paraId="022B0A61" w14:textId="77777777" w:rsidR="00F311BF" w:rsidRPr="00680482" w:rsidRDefault="00F311BF" w:rsidP="003C0FB4">
            <w:pPr>
              <w:jc w:val="center"/>
              <w:rPr>
                <w:rFonts w:ascii="Times New Roman" w:hAnsi="Times New Roman"/>
                <w:color w:val="000000"/>
                <w:szCs w:val="24"/>
              </w:rPr>
            </w:pPr>
            <w:r w:rsidRPr="00680482">
              <w:rPr>
                <w:rFonts w:ascii="Times New Roman" w:hAnsi="Times New Roman"/>
                <w:color w:val="000000"/>
                <w:szCs w:val="24"/>
              </w:rPr>
              <w:t>±5,56</w:t>
            </w:r>
          </w:p>
        </w:tc>
      </w:tr>
      <w:tr w:rsidR="00F1094A" w:rsidRPr="00680482" w14:paraId="5B1E3652" w14:textId="77777777" w:rsidTr="00F1094A">
        <w:trPr>
          <w:trHeight w:val="50"/>
          <w:jc w:val="center"/>
        </w:trPr>
        <w:tc>
          <w:tcPr>
            <w:tcW w:w="2356" w:type="dxa"/>
            <w:tcBorders>
              <w:bottom w:val="single" w:sz="4" w:space="0" w:color="auto"/>
            </w:tcBorders>
            <w:shd w:val="clear" w:color="auto" w:fill="auto"/>
            <w:vAlign w:val="center"/>
            <w:hideMark/>
          </w:tcPr>
          <w:p w14:paraId="709D5315" w14:textId="77777777" w:rsidR="00F311BF" w:rsidRPr="00680482" w:rsidRDefault="00F311BF" w:rsidP="00680482">
            <w:pPr>
              <w:spacing w:line="480" w:lineRule="auto"/>
              <w:jc w:val="center"/>
              <w:rPr>
                <w:rFonts w:ascii="Times New Roman" w:hAnsi="Times New Roman"/>
                <w:color w:val="000000"/>
                <w:szCs w:val="24"/>
              </w:rPr>
            </w:pPr>
            <w:proofErr w:type="gramStart"/>
            <w:r w:rsidRPr="00680482">
              <w:rPr>
                <w:rFonts w:ascii="Times New Roman" w:hAnsi="Times New Roman"/>
                <w:color w:val="000000"/>
                <w:szCs w:val="24"/>
              </w:rPr>
              <w:t>p</w:t>
            </w:r>
            <w:proofErr w:type="gramEnd"/>
            <w:r w:rsidRPr="00680482">
              <w:rPr>
                <w:rFonts w:ascii="Times New Roman" w:hAnsi="Times New Roman"/>
                <w:color w:val="000000"/>
                <w:szCs w:val="24"/>
              </w:rPr>
              <w:t xml:space="preserve"> valor</w:t>
            </w:r>
          </w:p>
        </w:tc>
        <w:tc>
          <w:tcPr>
            <w:tcW w:w="2620" w:type="dxa"/>
            <w:gridSpan w:val="3"/>
            <w:tcBorders>
              <w:bottom w:val="single" w:sz="4" w:space="0" w:color="auto"/>
            </w:tcBorders>
            <w:shd w:val="clear" w:color="auto" w:fill="auto"/>
            <w:noWrap/>
            <w:vAlign w:val="center"/>
            <w:hideMark/>
          </w:tcPr>
          <w:p w14:paraId="5E893620" w14:textId="77777777" w:rsidR="00F311BF" w:rsidRPr="00680482" w:rsidRDefault="00F311BF" w:rsidP="003C0FB4">
            <w:pPr>
              <w:jc w:val="center"/>
              <w:rPr>
                <w:rFonts w:ascii="Times New Roman" w:hAnsi="Times New Roman"/>
                <w:color w:val="000000"/>
                <w:szCs w:val="24"/>
              </w:rPr>
            </w:pPr>
            <w:r w:rsidRPr="00680482">
              <w:rPr>
                <w:rFonts w:ascii="Times New Roman" w:hAnsi="Times New Roman"/>
                <w:color w:val="000000"/>
                <w:szCs w:val="24"/>
              </w:rPr>
              <w:t>0,471</w:t>
            </w:r>
          </w:p>
        </w:tc>
        <w:tc>
          <w:tcPr>
            <w:tcW w:w="1188" w:type="dxa"/>
            <w:tcBorders>
              <w:bottom w:val="single" w:sz="4" w:space="0" w:color="auto"/>
            </w:tcBorders>
          </w:tcPr>
          <w:p w14:paraId="50EE603C" w14:textId="77777777" w:rsidR="00F311BF" w:rsidRPr="00680482" w:rsidRDefault="00F311BF" w:rsidP="003C0FB4">
            <w:pPr>
              <w:jc w:val="center"/>
              <w:rPr>
                <w:rFonts w:ascii="Times New Roman" w:hAnsi="Times New Roman"/>
                <w:color w:val="000000"/>
                <w:szCs w:val="24"/>
              </w:rPr>
            </w:pPr>
          </w:p>
        </w:tc>
        <w:tc>
          <w:tcPr>
            <w:tcW w:w="2265" w:type="dxa"/>
            <w:gridSpan w:val="2"/>
            <w:tcBorders>
              <w:bottom w:val="single" w:sz="4" w:space="0" w:color="auto"/>
            </w:tcBorders>
            <w:shd w:val="clear" w:color="auto" w:fill="auto"/>
            <w:noWrap/>
            <w:vAlign w:val="center"/>
            <w:hideMark/>
          </w:tcPr>
          <w:p w14:paraId="63EECC3D" w14:textId="77777777" w:rsidR="00F311BF" w:rsidRPr="00680482" w:rsidRDefault="00F311BF" w:rsidP="003C0FB4">
            <w:pPr>
              <w:jc w:val="center"/>
              <w:rPr>
                <w:rFonts w:ascii="Times New Roman" w:hAnsi="Times New Roman"/>
                <w:color w:val="000000"/>
                <w:szCs w:val="24"/>
              </w:rPr>
            </w:pPr>
            <w:r w:rsidRPr="00680482">
              <w:rPr>
                <w:rFonts w:ascii="Times New Roman" w:hAnsi="Times New Roman"/>
                <w:color w:val="000000"/>
                <w:szCs w:val="24"/>
              </w:rPr>
              <w:t>0,845</w:t>
            </w:r>
          </w:p>
        </w:tc>
      </w:tr>
      <w:tr w:rsidR="00F311BF" w:rsidRPr="00680482" w14:paraId="6EC22A3E" w14:textId="77777777" w:rsidTr="00F1094A">
        <w:trPr>
          <w:trHeight w:val="589"/>
          <w:jc w:val="center"/>
        </w:trPr>
        <w:tc>
          <w:tcPr>
            <w:tcW w:w="8428" w:type="dxa"/>
            <w:gridSpan w:val="7"/>
            <w:tcBorders>
              <w:top w:val="single" w:sz="4" w:space="0" w:color="auto"/>
            </w:tcBorders>
          </w:tcPr>
          <w:p w14:paraId="3116D2CA" w14:textId="77777777" w:rsidR="00DF3D38" w:rsidRPr="00680482" w:rsidRDefault="00F311BF" w:rsidP="003C0FB4">
            <w:pPr>
              <w:rPr>
                <w:rFonts w:ascii="Times New Roman" w:hAnsi="Times New Roman"/>
                <w:color w:val="000000"/>
                <w:szCs w:val="24"/>
              </w:rPr>
            </w:pPr>
            <w:proofErr w:type="gramStart"/>
            <w:r w:rsidRPr="00680482">
              <w:rPr>
                <w:rFonts w:ascii="Times New Roman" w:hAnsi="Times New Roman"/>
                <w:color w:val="000000"/>
                <w:szCs w:val="24"/>
              </w:rPr>
              <w:t>p</w:t>
            </w:r>
            <w:proofErr w:type="gramEnd"/>
            <w:r w:rsidRPr="00680482">
              <w:rPr>
                <w:rFonts w:ascii="Times New Roman" w:hAnsi="Times New Roman"/>
                <w:color w:val="000000"/>
                <w:szCs w:val="24"/>
              </w:rPr>
              <w:t xml:space="preserve"> valor obtido pelo teste t de </w:t>
            </w:r>
            <w:proofErr w:type="spellStart"/>
            <w:r w:rsidRPr="00680482">
              <w:rPr>
                <w:rFonts w:ascii="Times New Roman" w:hAnsi="Times New Roman"/>
                <w:color w:val="000000"/>
                <w:szCs w:val="24"/>
              </w:rPr>
              <w:t>Student</w:t>
            </w:r>
            <w:proofErr w:type="spellEnd"/>
          </w:p>
          <w:p w14:paraId="53A1518B" w14:textId="77777777" w:rsidR="00CC2771" w:rsidRPr="00680482" w:rsidRDefault="00CC2771" w:rsidP="003C0FB4">
            <w:pPr>
              <w:rPr>
                <w:rFonts w:ascii="Times New Roman" w:hAnsi="Times New Roman"/>
                <w:szCs w:val="24"/>
              </w:rPr>
            </w:pPr>
            <w:r w:rsidRPr="00680482">
              <w:rPr>
                <w:rFonts w:ascii="Times New Roman" w:hAnsi="Times New Roman"/>
                <w:color w:val="000000"/>
                <w:szCs w:val="24"/>
              </w:rPr>
              <w:t>Fonte: Os autores (2016).</w:t>
            </w:r>
          </w:p>
        </w:tc>
      </w:tr>
    </w:tbl>
    <w:p w14:paraId="29DB8A2E" w14:textId="77777777" w:rsidR="00DF3D38" w:rsidRPr="00680482" w:rsidRDefault="00DF3D38" w:rsidP="00680482">
      <w:pPr>
        <w:spacing w:line="480" w:lineRule="auto"/>
        <w:jc w:val="both"/>
        <w:rPr>
          <w:rFonts w:ascii="Times New Roman" w:hAnsi="Times New Roman"/>
          <w:b/>
          <w:szCs w:val="24"/>
        </w:rPr>
      </w:pPr>
    </w:p>
    <w:p w14:paraId="6650D1B6" w14:textId="7814F676" w:rsidR="00F1094A" w:rsidRPr="00680482" w:rsidRDefault="00F1094A" w:rsidP="00680482">
      <w:pPr>
        <w:spacing w:line="480" w:lineRule="auto"/>
        <w:ind w:firstLine="709"/>
        <w:jc w:val="both"/>
        <w:rPr>
          <w:rFonts w:ascii="Times New Roman" w:hAnsi="Times New Roman"/>
          <w:szCs w:val="24"/>
        </w:rPr>
      </w:pPr>
      <w:r w:rsidRPr="00680482">
        <w:rPr>
          <w:rFonts w:ascii="Times New Roman" w:hAnsi="Times New Roman"/>
          <w:szCs w:val="24"/>
        </w:rPr>
        <w:t>A tabela 2 correlaciona o valor do ângulo goníaco com a posição dos terceiros molares inferiores retidos de ambos os lados da mandíbula (</w:t>
      </w:r>
      <w:r w:rsidRPr="00680482">
        <w:rPr>
          <w:rFonts w:ascii="Times New Roman" w:hAnsi="Times New Roman"/>
          <w:color w:val="FF0000"/>
          <w:szCs w:val="24"/>
        </w:rPr>
        <w:t>dente</w:t>
      </w:r>
      <w:r w:rsidR="009F3B55" w:rsidRPr="00680482">
        <w:rPr>
          <w:rFonts w:ascii="Times New Roman" w:hAnsi="Times New Roman"/>
          <w:color w:val="FF0000"/>
          <w:szCs w:val="24"/>
        </w:rPr>
        <w:t>s</w:t>
      </w:r>
      <w:r w:rsidRPr="00680482">
        <w:rPr>
          <w:rFonts w:ascii="Times New Roman" w:hAnsi="Times New Roman"/>
          <w:color w:val="FF0000"/>
          <w:szCs w:val="24"/>
        </w:rPr>
        <w:t xml:space="preserve"> </w:t>
      </w:r>
      <w:r w:rsidRPr="00680482">
        <w:rPr>
          <w:rFonts w:ascii="Times New Roman" w:hAnsi="Times New Roman"/>
          <w:szCs w:val="24"/>
        </w:rPr>
        <w:t>48 e 38). O</w:t>
      </w:r>
      <w:r w:rsidR="00C44E58" w:rsidRPr="00680482">
        <w:rPr>
          <w:rFonts w:ascii="Times New Roman" w:hAnsi="Times New Roman"/>
          <w:szCs w:val="24"/>
        </w:rPr>
        <w:t>bservou</w:t>
      </w:r>
      <w:r w:rsidRPr="00680482">
        <w:rPr>
          <w:rFonts w:ascii="Times New Roman" w:hAnsi="Times New Roman"/>
          <w:szCs w:val="24"/>
        </w:rPr>
        <w:t xml:space="preserve">-se uma correlação </w:t>
      </w:r>
      <w:r w:rsidR="00C44E58" w:rsidRPr="00680482">
        <w:rPr>
          <w:rFonts w:ascii="Times New Roman" w:hAnsi="Times New Roman"/>
          <w:szCs w:val="24"/>
        </w:rPr>
        <w:t>moderada</w:t>
      </w:r>
      <w:r w:rsidRPr="00680482">
        <w:rPr>
          <w:rFonts w:ascii="Times New Roman" w:hAnsi="Times New Roman"/>
          <w:szCs w:val="24"/>
        </w:rPr>
        <w:t xml:space="preserve"> entre o ângulo goníaco e a posição dos terceiros molares em relação </w:t>
      </w:r>
      <w:r w:rsidR="00EA072B" w:rsidRPr="00680482">
        <w:rPr>
          <w:rFonts w:ascii="Times New Roman" w:hAnsi="Times New Roman"/>
          <w:color w:val="FF0000"/>
          <w:szCs w:val="24"/>
        </w:rPr>
        <w:t>à</w:t>
      </w:r>
      <w:r w:rsidRPr="00680482">
        <w:rPr>
          <w:rFonts w:ascii="Times New Roman" w:hAnsi="Times New Roman"/>
          <w:color w:val="FF0000"/>
          <w:szCs w:val="24"/>
        </w:rPr>
        <w:t xml:space="preserve"> bord</w:t>
      </w:r>
      <w:r w:rsidR="00EA072B" w:rsidRPr="00680482">
        <w:rPr>
          <w:rFonts w:ascii="Times New Roman" w:hAnsi="Times New Roman"/>
          <w:color w:val="FF0000"/>
          <w:szCs w:val="24"/>
        </w:rPr>
        <w:t>a</w:t>
      </w:r>
      <w:r w:rsidRPr="00680482">
        <w:rPr>
          <w:rFonts w:ascii="Times New Roman" w:hAnsi="Times New Roman"/>
          <w:color w:val="FF0000"/>
          <w:szCs w:val="24"/>
        </w:rPr>
        <w:t xml:space="preserve"> </w:t>
      </w:r>
      <w:r w:rsidRPr="00680482">
        <w:rPr>
          <w:rFonts w:ascii="Times New Roman" w:hAnsi="Times New Roman"/>
          <w:szCs w:val="24"/>
        </w:rPr>
        <w:t>anterior do ramo da mandíbula</w:t>
      </w:r>
      <w:r w:rsidR="00EA072B" w:rsidRPr="00680482">
        <w:rPr>
          <w:rFonts w:ascii="Times New Roman" w:hAnsi="Times New Roman"/>
          <w:color w:val="FF0000"/>
          <w:szCs w:val="24"/>
        </w:rPr>
        <w:t xml:space="preserve"> (</w:t>
      </w:r>
      <w:proofErr w:type="spellStart"/>
      <w:r w:rsidR="00EA072B" w:rsidRPr="00680482">
        <w:rPr>
          <w:rFonts w:ascii="Times New Roman" w:hAnsi="Times New Roman"/>
          <w:color w:val="FF0000"/>
          <w:szCs w:val="24"/>
        </w:rPr>
        <w:t>Pell</w:t>
      </w:r>
      <w:proofErr w:type="spellEnd"/>
      <w:r w:rsidR="00EA072B" w:rsidRPr="00680482">
        <w:rPr>
          <w:rFonts w:ascii="Times New Roman" w:hAnsi="Times New Roman"/>
          <w:color w:val="FF0000"/>
          <w:szCs w:val="24"/>
        </w:rPr>
        <w:t xml:space="preserve"> e Gregory, 1942)</w:t>
      </w:r>
      <w:r w:rsidRPr="00680482">
        <w:rPr>
          <w:rFonts w:ascii="Times New Roman" w:hAnsi="Times New Roman"/>
          <w:szCs w:val="24"/>
        </w:rPr>
        <w:t>, e ausência de correlação significante para as demais classificações de posicionamento.</w:t>
      </w:r>
    </w:p>
    <w:p w14:paraId="458A2C80" w14:textId="77777777" w:rsidR="00F1094A" w:rsidRPr="00680482" w:rsidRDefault="00F1094A" w:rsidP="00680482">
      <w:pPr>
        <w:spacing w:line="480" w:lineRule="auto"/>
        <w:jc w:val="both"/>
        <w:rPr>
          <w:rFonts w:ascii="Times New Roman" w:hAnsi="Times New Roman"/>
          <w:szCs w:val="24"/>
        </w:rPr>
      </w:pPr>
    </w:p>
    <w:tbl>
      <w:tblPr>
        <w:tblW w:w="8961" w:type="dxa"/>
        <w:tblInd w:w="55" w:type="dxa"/>
        <w:tblCellMar>
          <w:left w:w="70" w:type="dxa"/>
          <w:right w:w="70" w:type="dxa"/>
        </w:tblCellMar>
        <w:tblLook w:val="04A0" w:firstRow="1" w:lastRow="0" w:firstColumn="1" w:lastColumn="0" w:noHBand="0" w:noVBand="1"/>
      </w:tblPr>
      <w:tblGrid>
        <w:gridCol w:w="3405"/>
        <w:gridCol w:w="1392"/>
        <w:gridCol w:w="1388"/>
        <w:gridCol w:w="1388"/>
        <w:gridCol w:w="1388"/>
      </w:tblGrid>
      <w:tr w:rsidR="00A33EDC" w:rsidRPr="00680482" w14:paraId="2860BE35" w14:textId="47D02583" w:rsidTr="00561DCF">
        <w:trPr>
          <w:trHeight w:val="274"/>
        </w:trPr>
        <w:tc>
          <w:tcPr>
            <w:tcW w:w="8961" w:type="dxa"/>
            <w:gridSpan w:val="5"/>
            <w:tcBorders>
              <w:top w:val="nil"/>
              <w:left w:val="nil"/>
              <w:bottom w:val="single" w:sz="4" w:space="0" w:color="auto"/>
              <w:right w:val="nil"/>
            </w:tcBorders>
            <w:shd w:val="clear" w:color="auto" w:fill="auto"/>
            <w:noWrap/>
            <w:vAlign w:val="bottom"/>
            <w:hideMark/>
          </w:tcPr>
          <w:p w14:paraId="6E7A45B2" w14:textId="5740050D" w:rsidR="00A33EDC" w:rsidRPr="00680482" w:rsidRDefault="00A33EDC" w:rsidP="003C0FB4">
            <w:pPr>
              <w:jc w:val="both"/>
              <w:rPr>
                <w:rFonts w:ascii="Times New Roman" w:hAnsi="Times New Roman"/>
                <w:color w:val="000000"/>
                <w:szCs w:val="24"/>
              </w:rPr>
            </w:pPr>
            <w:r w:rsidRPr="00680482">
              <w:rPr>
                <w:rFonts w:ascii="Times New Roman" w:hAnsi="Times New Roman"/>
                <w:color w:val="000000"/>
                <w:szCs w:val="24"/>
              </w:rPr>
              <w:t xml:space="preserve">Tabela </w:t>
            </w:r>
            <w:r w:rsidRPr="00680482">
              <w:rPr>
                <w:rFonts w:ascii="Times New Roman" w:hAnsi="Times New Roman"/>
                <w:szCs w:val="24"/>
              </w:rPr>
              <w:t>2</w:t>
            </w:r>
            <w:r w:rsidRPr="00680482">
              <w:rPr>
                <w:rFonts w:ascii="Times New Roman" w:hAnsi="Times New Roman"/>
                <w:color w:val="000000"/>
                <w:szCs w:val="24"/>
              </w:rPr>
              <w:t xml:space="preserve"> - Correlação entre o ângulo goníaco e posição dos terceiros molares retidos.</w:t>
            </w:r>
          </w:p>
        </w:tc>
      </w:tr>
      <w:tr w:rsidR="00A33EDC" w:rsidRPr="00680482" w14:paraId="335FE76F" w14:textId="63D0A2F7" w:rsidTr="00CA1062">
        <w:trPr>
          <w:trHeight w:val="274"/>
        </w:trPr>
        <w:tc>
          <w:tcPr>
            <w:tcW w:w="3405" w:type="dxa"/>
            <w:tcBorders>
              <w:top w:val="nil"/>
              <w:left w:val="nil"/>
              <w:bottom w:val="nil"/>
              <w:right w:val="nil"/>
            </w:tcBorders>
            <w:shd w:val="clear" w:color="auto" w:fill="auto"/>
            <w:noWrap/>
            <w:vAlign w:val="bottom"/>
            <w:hideMark/>
          </w:tcPr>
          <w:p w14:paraId="226DC9C1" w14:textId="77777777" w:rsidR="00A33EDC" w:rsidRPr="00680482" w:rsidRDefault="00A33EDC" w:rsidP="003C0FB4">
            <w:pPr>
              <w:rPr>
                <w:rFonts w:ascii="Times New Roman" w:hAnsi="Times New Roman"/>
                <w:color w:val="000000"/>
                <w:szCs w:val="24"/>
              </w:rPr>
            </w:pPr>
          </w:p>
        </w:tc>
        <w:tc>
          <w:tcPr>
            <w:tcW w:w="5556" w:type="dxa"/>
            <w:gridSpan w:val="4"/>
            <w:tcBorders>
              <w:top w:val="single" w:sz="4" w:space="0" w:color="auto"/>
              <w:left w:val="nil"/>
              <w:bottom w:val="single" w:sz="4" w:space="0" w:color="auto"/>
              <w:right w:val="nil"/>
            </w:tcBorders>
            <w:shd w:val="clear" w:color="auto" w:fill="auto"/>
            <w:noWrap/>
            <w:vAlign w:val="center"/>
            <w:hideMark/>
          </w:tcPr>
          <w:p w14:paraId="2ACA076F" w14:textId="385F24A9" w:rsidR="00A33EDC" w:rsidRPr="00680482" w:rsidRDefault="00A33EDC" w:rsidP="003C0FB4">
            <w:pPr>
              <w:jc w:val="center"/>
              <w:rPr>
                <w:rFonts w:ascii="Times New Roman" w:hAnsi="Times New Roman"/>
                <w:color w:val="000000"/>
                <w:szCs w:val="24"/>
              </w:rPr>
            </w:pPr>
            <w:r w:rsidRPr="00680482">
              <w:rPr>
                <w:rFonts w:ascii="Times New Roman" w:hAnsi="Times New Roman"/>
                <w:color w:val="000000"/>
                <w:szCs w:val="24"/>
              </w:rPr>
              <w:t>Ângulo Goníaco</w:t>
            </w:r>
          </w:p>
        </w:tc>
      </w:tr>
      <w:tr w:rsidR="00A33EDC" w:rsidRPr="00680482" w14:paraId="65F66FEA" w14:textId="238BE825" w:rsidTr="00A33EDC">
        <w:trPr>
          <w:trHeight w:val="274"/>
        </w:trPr>
        <w:tc>
          <w:tcPr>
            <w:tcW w:w="3405" w:type="dxa"/>
            <w:tcBorders>
              <w:top w:val="nil"/>
              <w:left w:val="nil"/>
              <w:bottom w:val="nil"/>
              <w:right w:val="nil"/>
            </w:tcBorders>
            <w:shd w:val="clear" w:color="auto" w:fill="auto"/>
            <w:noWrap/>
            <w:vAlign w:val="bottom"/>
            <w:hideMark/>
          </w:tcPr>
          <w:p w14:paraId="013E5D34" w14:textId="77777777" w:rsidR="00A33EDC" w:rsidRPr="00680482" w:rsidRDefault="00A33EDC" w:rsidP="003C0FB4">
            <w:pPr>
              <w:rPr>
                <w:rFonts w:ascii="Times New Roman" w:hAnsi="Times New Roman"/>
                <w:color w:val="000000"/>
                <w:szCs w:val="24"/>
              </w:rPr>
            </w:pPr>
          </w:p>
        </w:tc>
        <w:tc>
          <w:tcPr>
            <w:tcW w:w="2780" w:type="dxa"/>
            <w:gridSpan w:val="2"/>
            <w:tcBorders>
              <w:top w:val="nil"/>
              <w:left w:val="nil"/>
              <w:right w:val="nil"/>
            </w:tcBorders>
            <w:shd w:val="clear" w:color="auto" w:fill="auto"/>
            <w:noWrap/>
            <w:vAlign w:val="center"/>
            <w:hideMark/>
          </w:tcPr>
          <w:p w14:paraId="61BE8B64" w14:textId="06BE8088" w:rsidR="00A33EDC" w:rsidRPr="00680482" w:rsidRDefault="00A33EDC" w:rsidP="003C0FB4">
            <w:pPr>
              <w:jc w:val="center"/>
              <w:rPr>
                <w:rFonts w:ascii="Times New Roman" w:hAnsi="Times New Roman"/>
                <w:color w:val="000000"/>
                <w:szCs w:val="24"/>
              </w:rPr>
            </w:pPr>
            <w:r w:rsidRPr="00680482">
              <w:rPr>
                <w:rFonts w:ascii="Times New Roman" w:hAnsi="Times New Roman"/>
                <w:color w:val="000000"/>
                <w:szCs w:val="24"/>
              </w:rPr>
              <w:t>DENTE 48</w:t>
            </w:r>
          </w:p>
        </w:tc>
        <w:tc>
          <w:tcPr>
            <w:tcW w:w="2776" w:type="dxa"/>
            <w:gridSpan w:val="2"/>
            <w:tcBorders>
              <w:top w:val="nil"/>
              <w:left w:val="nil"/>
              <w:right w:val="nil"/>
            </w:tcBorders>
            <w:vAlign w:val="center"/>
          </w:tcPr>
          <w:p w14:paraId="7486F01D" w14:textId="042AAC8C" w:rsidR="00A33EDC" w:rsidRPr="00680482" w:rsidRDefault="00A33EDC" w:rsidP="003C0FB4">
            <w:pPr>
              <w:jc w:val="center"/>
              <w:rPr>
                <w:rFonts w:ascii="Times New Roman" w:hAnsi="Times New Roman"/>
                <w:color w:val="000000"/>
                <w:szCs w:val="24"/>
              </w:rPr>
            </w:pPr>
            <w:r w:rsidRPr="00680482">
              <w:rPr>
                <w:rFonts w:ascii="Times New Roman" w:hAnsi="Times New Roman"/>
                <w:color w:val="000000"/>
                <w:szCs w:val="24"/>
              </w:rPr>
              <w:t>DENTE 38</w:t>
            </w:r>
          </w:p>
        </w:tc>
      </w:tr>
      <w:tr w:rsidR="00A33EDC" w:rsidRPr="00680482" w14:paraId="490604D2" w14:textId="77777777" w:rsidTr="00043B73">
        <w:trPr>
          <w:trHeight w:val="274"/>
        </w:trPr>
        <w:tc>
          <w:tcPr>
            <w:tcW w:w="3405" w:type="dxa"/>
            <w:tcBorders>
              <w:top w:val="nil"/>
              <w:left w:val="nil"/>
              <w:bottom w:val="nil"/>
              <w:right w:val="nil"/>
            </w:tcBorders>
            <w:shd w:val="clear" w:color="auto" w:fill="auto"/>
            <w:noWrap/>
            <w:vAlign w:val="center"/>
          </w:tcPr>
          <w:p w14:paraId="49034C80" w14:textId="77777777" w:rsidR="00A33EDC" w:rsidRPr="00680482" w:rsidRDefault="00A33EDC" w:rsidP="003C0FB4">
            <w:pPr>
              <w:jc w:val="center"/>
              <w:rPr>
                <w:rFonts w:ascii="Times New Roman" w:hAnsi="Times New Roman"/>
                <w:color w:val="000000"/>
                <w:szCs w:val="24"/>
              </w:rPr>
            </w:pPr>
          </w:p>
        </w:tc>
        <w:tc>
          <w:tcPr>
            <w:tcW w:w="1392" w:type="dxa"/>
            <w:tcBorders>
              <w:top w:val="nil"/>
              <w:left w:val="nil"/>
              <w:bottom w:val="single" w:sz="4" w:space="0" w:color="auto"/>
              <w:right w:val="nil"/>
            </w:tcBorders>
            <w:shd w:val="clear" w:color="auto" w:fill="auto"/>
            <w:noWrap/>
            <w:vAlign w:val="center"/>
          </w:tcPr>
          <w:p w14:paraId="1E9AA324" w14:textId="28600DDD" w:rsidR="00A33EDC" w:rsidRPr="00680482" w:rsidRDefault="00A33EDC" w:rsidP="003C0FB4">
            <w:pPr>
              <w:jc w:val="center"/>
              <w:rPr>
                <w:rFonts w:ascii="Times New Roman" w:hAnsi="Times New Roman"/>
                <w:color w:val="000000"/>
                <w:szCs w:val="24"/>
              </w:rPr>
            </w:pPr>
            <w:proofErr w:type="gramStart"/>
            <w:r w:rsidRPr="00680482">
              <w:rPr>
                <w:rFonts w:ascii="Times New Roman" w:hAnsi="Times New Roman"/>
                <w:color w:val="000000"/>
                <w:szCs w:val="24"/>
              </w:rPr>
              <w:t>r</w:t>
            </w:r>
            <w:proofErr w:type="gramEnd"/>
          </w:p>
        </w:tc>
        <w:tc>
          <w:tcPr>
            <w:tcW w:w="1388" w:type="dxa"/>
            <w:tcBorders>
              <w:top w:val="nil"/>
              <w:left w:val="nil"/>
              <w:bottom w:val="single" w:sz="4" w:space="0" w:color="auto"/>
              <w:right w:val="nil"/>
            </w:tcBorders>
            <w:shd w:val="clear" w:color="auto" w:fill="auto"/>
            <w:noWrap/>
            <w:vAlign w:val="center"/>
          </w:tcPr>
          <w:p w14:paraId="2D717159" w14:textId="080091F5" w:rsidR="00A33EDC" w:rsidRPr="00680482" w:rsidRDefault="00A33EDC" w:rsidP="003C0FB4">
            <w:pPr>
              <w:jc w:val="center"/>
              <w:rPr>
                <w:rFonts w:ascii="Times New Roman" w:hAnsi="Times New Roman"/>
                <w:color w:val="FF0000"/>
                <w:szCs w:val="24"/>
              </w:rPr>
            </w:pPr>
            <w:proofErr w:type="gramStart"/>
            <w:r w:rsidRPr="00680482">
              <w:rPr>
                <w:rFonts w:ascii="Times New Roman" w:hAnsi="Times New Roman"/>
                <w:color w:val="FF0000"/>
                <w:szCs w:val="24"/>
              </w:rPr>
              <w:t>p</w:t>
            </w:r>
            <w:proofErr w:type="gramEnd"/>
          </w:p>
        </w:tc>
        <w:tc>
          <w:tcPr>
            <w:tcW w:w="1388" w:type="dxa"/>
            <w:tcBorders>
              <w:top w:val="nil"/>
              <w:left w:val="nil"/>
              <w:bottom w:val="single" w:sz="4" w:space="0" w:color="auto"/>
              <w:right w:val="nil"/>
            </w:tcBorders>
            <w:vAlign w:val="center"/>
          </w:tcPr>
          <w:p w14:paraId="741631EE" w14:textId="18EC2019" w:rsidR="00A33EDC" w:rsidRPr="00680482" w:rsidRDefault="00A33EDC" w:rsidP="003C0FB4">
            <w:pPr>
              <w:jc w:val="center"/>
              <w:rPr>
                <w:rFonts w:ascii="Times New Roman" w:hAnsi="Times New Roman"/>
                <w:color w:val="000000"/>
                <w:szCs w:val="24"/>
              </w:rPr>
            </w:pPr>
            <w:proofErr w:type="gramStart"/>
            <w:r w:rsidRPr="00680482">
              <w:rPr>
                <w:rFonts w:ascii="Times New Roman" w:hAnsi="Times New Roman"/>
                <w:color w:val="000000"/>
                <w:szCs w:val="24"/>
              </w:rPr>
              <w:t>r</w:t>
            </w:r>
            <w:proofErr w:type="gramEnd"/>
          </w:p>
        </w:tc>
        <w:tc>
          <w:tcPr>
            <w:tcW w:w="1388" w:type="dxa"/>
            <w:tcBorders>
              <w:top w:val="nil"/>
              <w:left w:val="nil"/>
              <w:bottom w:val="single" w:sz="4" w:space="0" w:color="auto"/>
              <w:right w:val="nil"/>
            </w:tcBorders>
            <w:vAlign w:val="center"/>
          </w:tcPr>
          <w:p w14:paraId="1286660F" w14:textId="35982C7C" w:rsidR="00A33EDC" w:rsidRPr="00680482" w:rsidRDefault="00A33EDC" w:rsidP="003C0FB4">
            <w:pPr>
              <w:jc w:val="center"/>
              <w:rPr>
                <w:rFonts w:ascii="Times New Roman" w:hAnsi="Times New Roman"/>
                <w:color w:val="FF0000"/>
                <w:szCs w:val="24"/>
              </w:rPr>
            </w:pPr>
            <w:proofErr w:type="gramStart"/>
            <w:r w:rsidRPr="00680482">
              <w:rPr>
                <w:rFonts w:ascii="Times New Roman" w:hAnsi="Times New Roman"/>
                <w:color w:val="FF0000"/>
                <w:szCs w:val="24"/>
              </w:rPr>
              <w:t>p</w:t>
            </w:r>
            <w:proofErr w:type="gramEnd"/>
          </w:p>
        </w:tc>
      </w:tr>
      <w:tr w:rsidR="00A33EDC" w:rsidRPr="00680482" w14:paraId="7BE07A9B" w14:textId="77B67B79" w:rsidTr="00043B73">
        <w:trPr>
          <w:trHeight w:val="274"/>
        </w:trPr>
        <w:tc>
          <w:tcPr>
            <w:tcW w:w="3405" w:type="dxa"/>
            <w:tcBorders>
              <w:top w:val="nil"/>
              <w:left w:val="nil"/>
              <w:bottom w:val="nil"/>
              <w:right w:val="nil"/>
            </w:tcBorders>
            <w:shd w:val="clear" w:color="auto" w:fill="auto"/>
            <w:noWrap/>
            <w:vAlign w:val="center"/>
            <w:hideMark/>
          </w:tcPr>
          <w:p w14:paraId="3A305620" w14:textId="77777777" w:rsidR="00A33EDC" w:rsidRPr="00680482" w:rsidRDefault="00A33EDC" w:rsidP="003C0FB4">
            <w:pPr>
              <w:jc w:val="center"/>
              <w:rPr>
                <w:rFonts w:ascii="Times New Roman" w:hAnsi="Times New Roman"/>
                <w:color w:val="000000"/>
                <w:szCs w:val="24"/>
              </w:rPr>
            </w:pPr>
            <w:r w:rsidRPr="00680482">
              <w:rPr>
                <w:rFonts w:ascii="Times New Roman" w:hAnsi="Times New Roman"/>
                <w:color w:val="000000"/>
                <w:szCs w:val="24"/>
              </w:rPr>
              <w:t>Posição em relação ao plano oclusal dos segundos molares</w:t>
            </w:r>
          </w:p>
        </w:tc>
        <w:tc>
          <w:tcPr>
            <w:tcW w:w="1392" w:type="dxa"/>
            <w:tcBorders>
              <w:top w:val="single" w:sz="4" w:space="0" w:color="auto"/>
              <w:left w:val="nil"/>
              <w:bottom w:val="nil"/>
              <w:right w:val="nil"/>
            </w:tcBorders>
            <w:shd w:val="clear" w:color="auto" w:fill="auto"/>
            <w:noWrap/>
            <w:vAlign w:val="center"/>
            <w:hideMark/>
          </w:tcPr>
          <w:p w14:paraId="6B64D59A" w14:textId="249F8E47" w:rsidR="00A33EDC" w:rsidRPr="00680482" w:rsidRDefault="00A33EDC" w:rsidP="003C0FB4">
            <w:pPr>
              <w:jc w:val="center"/>
              <w:rPr>
                <w:rFonts w:ascii="Times New Roman" w:hAnsi="Times New Roman"/>
                <w:color w:val="000000"/>
                <w:szCs w:val="24"/>
              </w:rPr>
            </w:pPr>
            <w:r w:rsidRPr="00680482">
              <w:rPr>
                <w:rFonts w:ascii="Times New Roman" w:hAnsi="Times New Roman"/>
                <w:color w:val="000000"/>
                <w:szCs w:val="24"/>
              </w:rPr>
              <w:t>0,016</w:t>
            </w:r>
          </w:p>
        </w:tc>
        <w:tc>
          <w:tcPr>
            <w:tcW w:w="1388" w:type="dxa"/>
            <w:tcBorders>
              <w:top w:val="single" w:sz="4" w:space="0" w:color="auto"/>
              <w:left w:val="nil"/>
              <w:bottom w:val="nil"/>
              <w:right w:val="nil"/>
            </w:tcBorders>
            <w:shd w:val="clear" w:color="auto" w:fill="auto"/>
            <w:noWrap/>
            <w:vAlign w:val="center"/>
          </w:tcPr>
          <w:p w14:paraId="166355D5" w14:textId="6F2E9504" w:rsidR="00A33EDC" w:rsidRPr="00680482" w:rsidRDefault="00A33EDC" w:rsidP="003C0FB4">
            <w:pPr>
              <w:jc w:val="center"/>
              <w:rPr>
                <w:rFonts w:ascii="Times New Roman" w:hAnsi="Times New Roman"/>
                <w:color w:val="FF0000"/>
                <w:szCs w:val="24"/>
              </w:rPr>
            </w:pPr>
            <w:r w:rsidRPr="00680482">
              <w:rPr>
                <w:rFonts w:ascii="Times New Roman" w:hAnsi="Times New Roman"/>
                <w:color w:val="FF0000"/>
                <w:szCs w:val="24"/>
              </w:rPr>
              <w:t>0,623</w:t>
            </w:r>
          </w:p>
        </w:tc>
        <w:tc>
          <w:tcPr>
            <w:tcW w:w="1388" w:type="dxa"/>
            <w:tcBorders>
              <w:top w:val="single" w:sz="4" w:space="0" w:color="auto"/>
              <w:left w:val="nil"/>
              <w:bottom w:val="nil"/>
              <w:right w:val="nil"/>
            </w:tcBorders>
            <w:vAlign w:val="center"/>
          </w:tcPr>
          <w:p w14:paraId="2EABC360" w14:textId="4CE35802" w:rsidR="00A33EDC" w:rsidRPr="00680482" w:rsidRDefault="00A33EDC" w:rsidP="003C0FB4">
            <w:pPr>
              <w:jc w:val="center"/>
              <w:rPr>
                <w:rFonts w:ascii="Times New Roman" w:hAnsi="Times New Roman"/>
                <w:color w:val="000000"/>
                <w:szCs w:val="24"/>
              </w:rPr>
            </w:pPr>
            <w:r w:rsidRPr="00680482">
              <w:rPr>
                <w:rFonts w:ascii="Times New Roman" w:hAnsi="Times New Roman"/>
                <w:color w:val="000000"/>
                <w:szCs w:val="24"/>
              </w:rPr>
              <w:t>0,54</w:t>
            </w:r>
          </w:p>
        </w:tc>
        <w:tc>
          <w:tcPr>
            <w:tcW w:w="1388" w:type="dxa"/>
            <w:tcBorders>
              <w:top w:val="single" w:sz="4" w:space="0" w:color="auto"/>
              <w:left w:val="nil"/>
              <w:bottom w:val="nil"/>
              <w:right w:val="nil"/>
            </w:tcBorders>
            <w:vAlign w:val="center"/>
          </w:tcPr>
          <w:p w14:paraId="0E72FB71" w14:textId="7315A546" w:rsidR="00A33EDC" w:rsidRPr="00680482" w:rsidRDefault="00A33EDC" w:rsidP="003C0FB4">
            <w:pPr>
              <w:jc w:val="center"/>
              <w:rPr>
                <w:rFonts w:ascii="Times New Roman" w:hAnsi="Times New Roman"/>
                <w:color w:val="FF0000"/>
                <w:szCs w:val="24"/>
              </w:rPr>
            </w:pPr>
            <w:r w:rsidRPr="00680482">
              <w:rPr>
                <w:rFonts w:ascii="Times New Roman" w:hAnsi="Times New Roman"/>
                <w:color w:val="FF0000"/>
                <w:szCs w:val="24"/>
              </w:rPr>
              <w:t>0,070</w:t>
            </w:r>
          </w:p>
        </w:tc>
      </w:tr>
      <w:tr w:rsidR="00A33EDC" w:rsidRPr="00680482" w14:paraId="36F5C988" w14:textId="6C24CF0D" w:rsidTr="00043B73">
        <w:trPr>
          <w:trHeight w:val="274"/>
        </w:trPr>
        <w:tc>
          <w:tcPr>
            <w:tcW w:w="3405" w:type="dxa"/>
            <w:tcBorders>
              <w:top w:val="nil"/>
              <w:left w:val="nil"/>
              <w:bottom w:val="nil"/>
              <w:right w:val="nil"/>
            </w:tcBorders>
            <w:shd w:val="clear" w:color="auto" w:fill="auto"/>
            <w:noWrap/>
            <w:vAlign w:val="center"/>
            <w:hideMark/>
          </w:tcPr>
          <w:p w14:paraId="6DCC8F48" w14:textId="77777777" w:rsidR="00A33EDC" w:rsidRPr="00680482" w:rsidRDefault="00A33EDC" w:rsidP="003C0FB4">
            <w:pPr>
              <w:jc w:val="center"/>
              <w:rPr>
                <w:rFonts w:ascii="Times New Roman" w:hAnsi="Times New Roman"/>
                <w:color w:val="000000"/>
                <w:szCs w:val="24"/>
              </w:rPr>
            </w:pPr>
            <w:r w:rsidRPr="00680482">
              <w:rPr>
                <w:rFonts w:ascii="Times New Roman" w:hAnsi="Times New Roman"/>
                <w:color w:val="000000"/>
                <w:szCs w:val="24"/>
              </w:rPr>
              <w:t>Posição em relação ao bordo anterior do ramo da mandíbula</w:t>
            </w:r>
          </w:p>
        </w:tc>
        <w:tc>
          <w:tcPr>
            <w:tcW w:w="1392" w:type="dxa"/>
            <w:tcBorders>
              <w:top w:val="nil"/>
              <w:left w:val="nil"/>
              <w:bottom w:val="nil"/>
              <w:right w:val="nil"/>
            </w:tcBorders>
            <w:shd w:val="clear" w:color="auto" w:fill="auto"/>
            <w:noWrap/>
            <w:vAlign w:val="center"/>
            <w:hideMark/>
          </w:tcPr>
          <w:p w14:paraId="5BA1AA7A" w14:textId="72326E29" w:rsidR="00A33EDC" w:rsidRPr="00680482" w:rsidRDefault="00A33EDC" w:rsidP="003C0FB4">
            <w:pPr>
              <w:jc w:val="center"/>
              <w:rPr>
                <w:rFonts w:ascii="Times New Roman" w:hAnsi="Times New Roman"/>
                <w:bCs/>
                <w:color w:val="000000"/>
                <w:szCs w:val="24"/>
              </w:rPr>
            </w:pPr>
            <w:r w:rsidRPr="00680482">
              <w:rPr>
                <w:rFonts w:ascii="Times New Roman" w:hAnsi="Times New Roman"/>
                <w:bCs/>
                <w:color w:val="000000"/>
                <w:szCs w:val="24"/>
              </w:rPr>
              <w:t>0,466*</w:t>
            </w:r>
          </w:p>
        </w:tc>
        <w:tc>
          <w:tcPr>
            <w:tcW w:w="1388" w:type="dxa"/>
            <w:tcBorders>
              <w:top w:val="nil"/>
              <w:left w:val="nil"/>
              <w:bottom w:val="nil"/>
              <w:right w:val="nil"/>
            </w:tcBorders>
            <w:shd w:val="clear" w:color="auto" w:fill="auto"/>
            <w:noWrap/>
            <w:vAlign w:val="center"/>
          </w:tcPr>
          <w:p w14:paraId="6415E4C2" w14:textId="4F93114C" w:rsidR="00A33EDC" w:rsidRPr="00680482" w:rsidRDefault="00A33EDC" w:rsidP="003C0FB4">
            <w:pPr>
              <w:jc w:val="center"/>
              <w:rPr>
                <w:rFonts w:ascii="Times New Roman" w:hAnsi="Times New Roman"/>
                <w:bCs/>
                <w:color w:val="FF0000"/>
                <w:szCs w:val="24"/>
              </w:rPr>
            </w:pPr>
            <w:r w:rsidRPr="00680482">
              <w:rPr>
                <w:rFonts w:ascii="Times New Roman" w:hAnsi="Times New Roman"/>
                <w:bCs/>
                <w:color w:val="FF0000"/>
                <w:szCs w:val="24"/>
              </w:rPr>
              <w:t>0,000</w:t>
            </w:r>
          </w:p>
        </w:tc>
        <w:tc>
          <w:tcPr>
            <w:tcW w:w="1388" w:type="dxa"/>
            <w:tcBorders>
              <w:top w:val="nil"/>
              <w:left w:val="nil"/>
              <w:bottom w:val="nil"/>
              <w:right w:val="nil"/>
            </w:tcBorders>
            <w:vAlign w:val="center"/>
          </w:tcPr>
          <w:p w14:paraId="5B281DFB" w14:textId="5DB3A308" w:rsidR="00A33EDC" w:rsidRPr="00680482" w:rsidRDefault="00A33EDC" w:rsidP="003C0FB4">
            <w:pPr>
              <w:jc w:val="center"/>
              <w:rPr>
                <w:rFonts w:ascii="Times New Roman" w:hAnsi="Times New Roman"/>
                <w:bCs/>
                <w:color w:val="000000"/>
                <w:szCs w:val="24"/>
              </w:rPr>
            </w:pPr>
            <w:r w:rsidRPr="00680482">
              <w:rPr>
                <w:rFonts w:ascii="Times New Roman" w:hAnsi="Times New Roman"/>
                <w:bCs/>
                <w:color w:val="000000"/>
                <w:szCs w:val="24"/>
              </w:rPr>
              <w:t>0,409*</w:t>
            </w:r>
          </w:p>
        </w:tc>
        <w:tc>
          <w:tcPr>
            <w:tcW w:w="1388" w:type="dxa"/>
            <w:tcBorders>
              <w:top w:val="nil"/>
              <w:left w:val="nil"/>
              <w:bottom w:val="nil"/>
              <w:right w:val="nil"/>
            </w:tcBorders>
            <w:vAlign w:val="center"/>
          </w:tcPr>
          <w:p w14:paraId="2D13148E" w14:textId="6773D007" w:rsidR="00A33EDC" w:rsidRPr="00680482" w:rsidRDefault="00A33EDC" w:rsidP="003C0FB4">
            <w:pPr>
              <w:jc w:val="center"/>
              <w:rPr>
                <w:rFonts w:ascii="Times New Roman" w:hAnsi="Times New Roman"/>
                <w:bCs/>
                <w:color w:val="FF0000"/>
                <w:szCs w:val="24"/>
              </w:rPr>
            </w:pPr>
            <w:r w:rsidRPr="00680482">
              <w:rPr>
                <w:rFonts w:ascii="Times New Roman" w:hAnsi="Times New Roman"/>
                <w:bCs/>
                <w:color w:val="FF0000"/>
                <w:szCs w:val="24"/>
              </w:rPr>
              <w:t>0,000</w:t>
            </w:r>
          </w:p>
        </w:tc>
      </w:tr>
      <w:tr w:rsidR="00A33EDC" w:rsidRPr="00680482" w14:paraId="593E6249" w14:textId="5008546A" w:rsidTr="00043B73">
        <w:trPr>
          <w:trHeight w:val="274"/>
        </w:trPr>
        <w:tc>
          <w:tcPr>
            <w:tcW w:w="3405" w:type="dxa"/>
            <w:tcBorders>
              <w:top w:val="nil"/>
              <w:left w:val="nil"/>
              <w:bottom w:val="single" w:sz="4" w:space="0" w:color="auto"/>
              <w:right w:val="nil"/>
            </w:tcBorders>
            <w:shd w:val="clear" w:color="auto" w:fill="auto"/>
            <w:noWrap/>
            <w:vAlign w:val="center"/>
            <w:hideMark/>
          </w:tcPr>
          <w:p w14:paraId="0E414532" w14:textId="77777777" w:rsidR="00A33EDC" w:rsidRPr="00680482" w:rsidRDefault="00A33EDC" w:rsidP="003C0FB4">
            <w:pPr>
              <w:jc w:val="center"/>
              <w:rPr>
                <w:rFonts w:ascii="Times New Roman" w:hAnsi="Times New Roman"/>
                <w:color w:val="000000"/>
                <w:szCs w:val="24"/>
              </w:rPr>
            </w:pPr>
            <w:r w:rsidRPr="00680482">
              <w:rPr>
                <w:rFonts w:ascii="Times New Roman" w:hAnsi="Times New Roman"/>
                <w:color w:val="000000"/>
                <w:szCs w:val="24"/>
              </w:rPr>
              <w:t xml:space="preserve">Classificação de </w:t>
            </w:r>
            <w:proofErr w:type="spellStart"/>
            <w:r w:rsidRPr="00680482">
              <w:rPr>
                <w:rFonts w:ascii="Times New Roman" w:hAnsi="Times New Roman"/>
                <w:color w:val="000000"/>
                <w:szCs w:val="24"/>
              </w:rPr>
              <w:t>Winter</w:t>
            </w:r>
            <w:proofErr w:type="spellEnd"/>
          </w:p>
        </w:tc>
        <w:tc>
          <w:tcPr>
            <w:tcW w:w="1392" w:type="dxa"/>
            <w:tcBorders>
              <w:top w:val="nil"/>
              <w:left w:val="nil"/>
              <w:bottom w:val="single" w:sz="4" w:space="0" w:color="auto"/>
              <w:right w:val="nil"/>
            </w:tcBorders>
            <w:shd w:val="clear" w:color="auto" w:fill="auto"/>
            <w:noWrap/>
            <w:vAlign w:val="center"/>
            <w:hideMark/>
          </w:tcPr>
          <w:p w14:paraId="79083A05" w14:textId="4FB9C6AD" w:rsidR="00A33EDC" w:rsidRPr="00680482" w:rsidRDefault="00A33EDC" w:rsidP="003C0FB4">
            <w:pPr>
              <w:jc w:val="center"/>
              <w:rPr>
                <w:rFonts w:ascii="Times New Roman" w:hAnsi="Times New Roman"/>
                <w:color w:val="000000"/>
                <w:szCs w:val="24"/>
              </w:rPr>
            </w:pPr>
            <w:r w:rsidRPr="00680482">
              <w:rPr>
                <w:rFonts w:ascii="Times New Roman" w:hAnsi="Times New Roman"/>
                <w:color w:val="000000"/>
                <w:szCs w:val="24"/>
              </w:rPr>
              <w:t>0,004</w:t>
            </w:r>
          </w:p>
        </w:tc>
        <w:tc>
          <w:tcPr>
            <w:tcW w:w="1388" w:type="dxa"/>
            <w:tcBorders>
              <w:top w:val="nil"/>
              <w:left w:val="nil"/>
              <w:bottom w:val="single" w:sz="4" w:space="0" w:color="auto"/>
              <w:right w:val="nil"/>
            </w:tcBorders>
            <w:shd w:val="clear" w:color="auto" w:fill="auto"/>
            <w:noWrap/>
            <w:vAlign w:val="center"/>
          </w:tcPr>
          <w:p w14:paraId="4BA6CE1F" w14:textId="2A747817" w:rsidR="00A33EDC" w:rsidRPr="00680482" w:rsidRDefault="00A33EDC" w:rsidP="003C0FB4">
            <w:pPr>
              <w:jc w:val="center"/>
              <w:rPr>
                <w:rFonts w:ascii="Times New Roman" w:hAnsi="Times New Roman"/>
                <w:color w:val="FF0000"/>
                <w:szCs w:val="24"/>
              </w:rPr>
            </w:pPr>
            <w:r w:rsidRPr="00680482">
              <w:rPr>
                <w:rFonts w:ascii="Times New Roman" w:hAnsi="Times New Roman"/>
                <w:color w:val="FF0000"/>
                <w:szCs w:val="24"/>
              </w:rPr>
              <w:t>0,905</w:t>
            </w:r>
          </w:p>
        </w:tc>
        <w:tc>
          <w:tcPr>
            <w:tcW w:w="1388" w:type="dxa"/>
            <w:tcBorders>
              <w:top w:val="nil"/>
              <w:left w:val="nil"/>
              <w:bottom w:val="single" w:sz="4" w:space="0" w:color="auto"/>
              <w:right w:val="nil"/>
            </w:tcBorders>
            <w:vAlign w:val="center"/>
          </w:tcPr>
          <w:p w14:paraId="6A9B55A0" w14:textId="326AEA02" w:rsidR="00A33EDC" w:rsidRPr="00680482" w:rsidRDefault="00A33EDC" w:rsidP="003C0FB4">
            <w:pPr>
              <w:jc w:val="center"/>
              <w:rPr>
                <w:rFonts w:ascii="Times New Roman" w:hAnsi="Times New Roman"/>
                <w:color w:val="000000"/>
                <w:szCs w:val="24"/>
              </w:rPr>
            </w:pPr>
            <w:r w:rsidRPr="00680482">
              <w:rPr>
                <w:rFonts w:ascii="Times New Roman" w:hAnsi="Times New Roman"/>
                <w:color w:val="000000"/>
                <w:szCs w:val="24"/>
              </w:rPr>
              <w:t>0,051</w:t>
            </w:r>
          </w:p>
        </w:tc>
        <w:tc>
          <w:tcPr>
            <w:tcW w:w="1388" w:type="dxa"/>
            <w:tcBorders>
              <w:top w:val="nil"/>
              <w:left w:val="nil"/>
              <w:bottom w:val="single" w:sz="4" w:space="0" w:color="auto"/>
              <w:right w:val="nil"/>
            </w:tcBorders>
            <w:vAlign w:val="center"/>
          </w:tcPr>
          <w:p w14:paraId="6430C346" w14:textId="469567C3" w:rsidR="00A33EDC" w:rsidRPr="00680482" w:rsidRDefault="00A33EDC" w:rsidP="003C0FB4">
            <w:pPr>
              <w:jc w:val="center"/>
              <w:rPr>
                <w:rFonts w:ascii="Times New Roman" w:hAnsi="Times New Roman"/>
                <w:color w:val="FF0000"/>
                <w:szCs w:val="24"/>
              </w:rPr>
            </w:pPr>
            <w:r w:rsidRPr="00680482">
              <w:rPr>
                <w:rFonts w:ascii="Times New Roman" w:hAnsi="Times New Roman"/>
                <w:color w:val="FF0000"/>
                <w:szCs w:val="24"/>
              </w:rPr>
              <w:t>0,127</w:t>
            </w:r>
          </w:p>
        </w:tc>
      </w:tr>
      <w:tr w:rsidR="00A33EDC" w:rsidRPr="00680482" w14:paraId="3D685D0C" w14:textId="3DC040B4" w:rsidTr="00EB12AA">
        <w:trPr>
          <w:trHeight w:val="274"/>
        </w:trPr>
        <w:tc>
          <w:tcPr>
            <w:tcW w:w="8961" w:type="dxa"/>
            <w:gridSpan w:val="5"/>
            <w:tcBorders>
              <w:top w:val="single" w:sz="4" w:space="0" w:color="auto"/>
              <w:left w:val="nil"/>
              <w:bottom w:val="nil"/>
              <w:right w:val="nil"/>
            </w:tcBorders>
            <w:shd w:val="clear" w:color="auto" w:fill="auto"/>
            <w:noWrap/>
            <w:vAlign w:val="bottom"/>
            <w:hideMark/>
          </w:tcPr>
          <w:p w14:paraId="0A069328" w14:textId="42890F81" w:rsidR="00A33EDC" w:rsidRPr="00680482" w:rsidRDefault="00A33EDC" w:rsidP="003C0FB4">
            <w:pPr>
              <w:jc w:val="both"/>
              <w:rPr>
                <w:rFonts w:ascii="Times New Roman" w:hAnsi="Times New Roman"/>
                <w:color w:val="000000"/>
                <w:szCs w:val="24"/>
              </w:rPr>
            </w:pPr>
            <w:r w:rsidRPr="00680482">
              <w:rPr>
                <w:rFonts w:ascii="Times New Roman" w:hAnsi="Times New Roman"/>
                <w:color w:val="000000"/>
                <w:szCs w:val="24"/>
              </w:rPr>
              <w:t>Valores seguidos de * indicam correlação significante (p≤0,05)</w:t>
            </w:r>
          </w:p>
        </w:tc>
      </w:tr>
      <w:tr w:rsidR="00A33EDC" w:rsidRPr="00680482" w14:paraId="7A89D59B" w14:textId="39481CD4" w:rsidTr="00100717">
        <w:trPr>
          <w:trHeight w:val="274"/>
        </w:trPr>
        <w:tc>
          <w:tcPr>
            <w:tcW w:w="8961" w:type="dxa"/>
            <w:gridSpan w:val="5"/>
            <w:tcBorders>
              <w:top w:val="nil"/>
              <w:left w:val="nil"/>
              <w:bottom w:val="nil"/>
              <w:right w:val="nil"/>
            </w:tcBorders>
            <w:shd w:val="clear" w:color="auto" w:fill="auto"/>
            <w:noWrap/>
            <w:vAlign w:val="bottom"/>
            <w:hideMark/>
          </w:tcPr>
          <w:p w14:paraId="27B2FAEF" w14:textId="51940741" w:rsidR="00A33EDC" w:rsidRPr="00680482" w:rsidRDefault="00A33EDC" w:rsidP="003C0FB4">
            <w:pPr>
              <w:jc w:val="both"/>
              <w:rPr>
                <w:rFonts w:ascii="Times New Roman" w:hAnsi="Times New Roman"/>
                <w:color w:val="000000"/>
                <w:szCs w:val="24"/>
              </w:rPr>
            </w:pPr>
            <w:r w:rsidRPr="00680482">
              <w:rPr>
                <w:rFonts w:ascii="Times New Roman" w:hAnsi="Times New Roman"/>
                <w:color w:val="000000"/>
                <w:szCs w:val="24"/>
              </w:rPr>
              <w:t xml:space="preserve">Coeficiente de </w:t>
            </w:r>
            <w:r w:rsidRPr="00680482">
              <w:rPr>
                <w:rFonts w:ascii="Times New Roman" w:hAnsi="Times New Roman"/>
                <w:color w:val="FF0000"/>
                <w:szCs w:val="24"/>
              </w:rPr>
              <w:t xml:space="preserve">correlação de Pearson </w:t>
            </w:r>
            <w:r w:rsidRPr="00680482">
              <w:rPr>
                <w:rFonts w:ascii="Times New Roman" w:hAnsi="Times New Roman"/>
                <w:color w:val="000000"/>
                <w:szCs w:val="24"/>
              </w:rPr>
              <w:t>(r): 0 a ± 0,1 – correlação trivial; ± 0,1 a ± 0,3 – correlação pequena; ± 0,3 a ± 0,5 – correlação moderada; ± 0,5 a ± 0,7 – correlação forte; ± 0,7 a ± 0,9 – correlação muito forte; ± 0,9 a ± 1 – correlação quase perfeita (SHIVHARE et al., 2015).</w:t>
            </w:r>
          </w:p>
          <w:p w14:paraId="346BC1DE" w14:textId="1851601E" w:rsidR="00A33EDC" w:rsidRPr="00680482" w:rsidRDefault="00A33EDC" w:rsidP="003C0FB4">
            <w:pPr>
              <w:jc w:val="both"/>
              <w:rPr>
                <w:rFonts w:ascii="Times New Roman" w:hAnsi="Times New Roman"/>
                <w:color w:val="000000"/>
                <w:szCs w:val="24"/>
              </w:rPr>
            </w:pPr>
            <w:r w:rsidRPr="00680482">
              <w:rPr>
                <w:rFonts w:ascii="Times New Roman" w:hAnsi="Times New Roman"/>
                <w:color w:val="000000"/>
                <w:szCs w:val="24"/>
              </w:rPr>
              <w:t>Fonte: Os autores (2016).</w:t>
            </w:r>
          </w:p>
        </w:tc>
      </w:tr>
    </w:tbl>
    <w:p w14:paraId="14D492F9" w14:textId="77777777" w:rsidR="00F1094A" w:rsidRPr="00680482" w:rsidRDefault="00F1094A" w:rsidP="00680482">
      <w:pPr>
        <w:spacing w:line="480" w:lineRule="auto"/>
        <w:jc w:val="both"/>
        <w:rPr>
          <w:rFonts w:ascii="Times New Roman" w:hAnsi="Times New Roman"/>
          <w:b/>
          <w:szCs w:val="24"/>
        </w:rPr>
      </w:pPr>
    </w:p>
    <w:p w14:paraId="21F71611" w14:textId="77777777" w:rsidR="00F311BF" w:rsidRPr="00680482" w:rsidRDefault="00CC2771" w:rsidP="00680482">
      <w:pPr>
        <w:spacing w:line="480" w:lineRule="auto"/>
        <w:jc w:val="both"/>
        <w:rPr>
          <w:rFonts w:ascii="Times New Roman" w:hAnsi="Times New Roman"/>
          <w:b/>
          <w:szCs w:val="24"/>
        </w:rPr>
      </w:pPr>
      <w:r w:rsidRPr="00680482">
        <w:rPr>
          <w:rFonts w:ascii="Times New Roman" w:hAnsi="Times New Roman"/>
          <w:szCs w:val="24"/>
        </w:rPr>
        <w:t>4</w:t>
      </w:r>
      <w:r w:rsidR="00BA6220" w:rsidRPr="00680482">
        <w:rPr>
          <w:rFonts w:ascii="Times New Roman" w:hAnsi="Times New Roman"/>
          <w:szCs w:val="24"/>
        </w:rPr>
        <w:t xml:space="preserve"> </w:t>
      </w:r>
      <w:r w:rsidR="00F311BF" w:rsidRPr="00680482">
        <w:rPr>
          <w:rFonts w:ascii="Times New Roman" w:hAnsi="Times New Roman"/>
          <w:b/>
          <w:szCs w:val="24"/>
        </w:rPr>
        <w:t>DISCUSSÃO</w:t>
      </w:r>
    </w:p>
    <w:p w14:paraId="41757DDC" w14:textId="686E2606" w:rsidR="00BD38B5" w:rsidRPr="00680482" w:rsidRDefault="00BD38B5" w:rsidP="00680482">
      <w:pPr>
        <w:spacing w:line="480" w:lineRule="auto"/>
        <w:ind w:firstLine="708"/>
        <w:jc w:val="both"/>
        <w:rPr>
          <w:rFonts w:ascii="Times New Roman" w:hAnsi="Times New Roman"/>
          <w:color w:val="FF0000"/>
          <w:szCs w:val="24"/>
        </w:rPr>
      </w:pPr>
      <w:r w:rsidRPr="00680482">
        <w:rPr>
          <w:rFonts w:ascii="Times New Roman" w:hAnsi="Times New Roman"/>
          <w:color w:val="FF0000"/>
          <w:szCs w:val="24"/>
        </w:rPr>
        <w:t>Radiografias panorâmicas são de extrema importância para classificação e análise do posicionamento</w:t>
      </w:r>
      <w:r w:rsidR="0098540F" w:rsidRPr="00680482">
        <w:rPr>
          <w:rFonts w:ascii="Times New Roman" w:hAnsi="Times New Roman"/>
          <w:color w:val="FF0000"/>
          <w:szCs w:val="24"/>
        </w:rPr>
        <w:t xml:space="preserve"> de terceiros molares, retidos</w:t>
      </w:r>
      <w:r w:rsidRPr="00680482">
        <w:rPr>
          <w:rFonts w:ascii="Times New Roman" w:hAnsi="Times New Roman"/>
          <w:color w:val="FF0000"/>
          <w:szCs w:val="24"/>
        </w:rPr>
        <w:t xml:space="preserve"> ou não. O seu uso permite um diagnóstico </w:t>
      </w:r>
      <w:r w:rsidRPr="00680482">
        <w:rPr>
          <w:rFonts w:ascii="Times New Roman" w:hAnsi="Times New Roman"/>
          <w:color w:val="FF0000"/>
          <w:szCs w:val="24"/>
        </w:rPr>
        <w:lastRenderedPageBreak/>
        <w:t xml:space="preserve">mais preciso na elaboração do plano de tratamento desses dentes. Além disso, </w:t>
      </w:r>
      <w:r w:rsidR="0098540F" w:rsidRPr="00680482">
        <w:rPr>
          <w:rFonts w:ascii="Times New Roman" w:hAnsi="Times New Roman"/>
          <w:color w:val="FF0000"/>
          <w:szCs w:val="24"/>
        </w:rPr>
        <w:t xml:space="preserve">este método por imagem </w:t>
      </w:r>
      <w:r w:rsidRPr="00680482">
        <w:rPr>
          <w:rFonts w:ascii="Times New Roman" w:hAnsi="Times New Roman"/>
          <w:color w:val="FF0000"/>
          <w:szCs w:val="24"/>
        </w:rPr>
        <w:t>possibilita estabelecer a posição dos terceiros molares inferiores em</w:t>
      </w:r>
      <w:r w:rsidR="0098540F" w:rsidRPr="00680482">
        <w:rPr>
          <w:rFonts w:ascii="Times New Roman" w:hAnsi="Times New Roman"/>
          <w:color w:val="FF0000"/>
          <w:szCs w:val="24"/>
        </w:rPr>
        <w:t xml:space="preserve"> relação ao ramo da mandíbula, </w:t>
      </w:r>
      <w:r w:rsidRPr="00680482">
        <w:rPr>
          <w:rFonts w:ascii="Times New Roman" w:hAnsi="Times New Roman"/>
          <w:color w:val="FF0000"/>
          <w:szCs w:val="24"/>
        </w:rPr>
        <w:t>aos dentes adjacentes</w:t>
      </w:r>
      <w:r w:rsidR="0098540F" w:rsidRPr="00680482">
        <w:rPr>
          <w:rFonts w:ascii="Times New Roman" w:hAnsi="Times New Roman"/>
          <w:color w:val="FF0000"/>
          <w:szCs w:val="24"/>
        </w:rPr>
        <w:t xml:space="preserve"> e </w:t>
      </w:r>
      <w:proofErr w:type="gramStart"/>
      <w:r w:rsidR="0098540F" w:rsidRPr="00680482">
        <w:rPr>
          <w:rFonts w:ascii="Times New Roman" w:hAnsi="Times New Roman"/>
          <w:color w:val="FF0000"/>
          <w:szCs w:val="24"/>
        </w:rPr>
        <w:t>à</w:t>
      </w:r>
      <w:proofErr w:type="gramEnd"/>
      <w:r w:rsidR="0098540F" w:rsidRPr="00680482">
        <w:rPr>
          <w:rFonts w:ascii="Times New Roman" w:hAnsi="Times New Roman"/>
          <w:color w:val="FF0000"/>
          <w:szCs w:val="24"/>
        </w:rPr>
        <w:t xml:space="preserve"> estruturas anatômicas nobres como o canal da mandíbula</w:t>
      </w:r>
      <w:r w:rsidRPr="00680482">
        <w:rPr>
          <w:rFonts w:ascii="Times New Roman" w:hAnsi="Times New Roman"/>
          <w:color w:val="FF0000"/>
          <w:szCs w:val="24"/>
        </w:rPr>
        <w:t xml:space="preserve"> (MOREIRA et al., 2007</w:t>
      </w:r>
      <w:r w:rsidR="0098540F" w:rsidRPr="00680482">
        <w:rPr>
          <w:rFonts w:ascii="Times New Roman" w:hAnsi="Times New Roman"/>
          <w:color w:val="FF0000"/>
          <w:szCs w:val="24"/>
        </w:rPr>
        <w:t>; SHAHABI, RAMAZANZADEH, MOKHBER, 2009</w:t>
      </w:r>
      <w:r w:rsidRPr="00680482">
        <w:rPr>
          <w:rFonts w:ascii="Times New Roman" w:hAnsi="Times New Roman"/>
          <w:color w:val="FF0000"/>
          <w:szCs w:val="24"/>
        </w:rPr>
        <w:t>).</w:t>
      </w:r>
    </w:p>
    <w:p w14:paraId="23EC75F2" w14:textId="5C4D6C2E" w:rsidR="00BD38B5" w:rsidRPr="00680482" w:rsidRDefault="0098540F" w:rsidP="00680482">
      <w:pPr>
        <w:spacing w:line="480" w:lineRule="auto"/>
        <w:ind w:firstLine="708"/>
        <w:jc w:val="both"/>
        <w:rPr>
          <w:rFonts w:ascii="Times New Roman" w:hAnsi="Times New Roman"/>
          <w:color w:val="FF0000"/>
          <w:szCs w:val="24"/>
        </w:rPr>
      </w:pPr>
      <w:r w:rsidRPr="00680482">
        <w:rPr>
          <w:rFonts w:ascii="Times New Roman" w:hAnsi="Times New Roman"/>
          <w:color w:val="FF0000"/>
          <w:szCs w:val="24"/>
        </w:rPr>
        <w:t xml:space="preserve">Apesar de as </w:t>
      </w:r>
      <w:proofErr w:type="spellStart"/>
      <w:r w:rsidRPr="00680482">
        <w:rPr>
          <w:rFonts w:ascii="Times New Roman" w:hAnsi="Times New Roman"/>
          <w:color w:val="FF0000"/>
          <w:szCs w:val="24"/>
        </w:rPr>
        <w:t>telerradiografias</w:t>
      </w:r>
      <w:proofErr w:type="spellEnd"/>
      <w:r w:rsidRPr="00680482">
        <w:rPr>
          <w:rFonts w:ascii="Times New Roman" w:hAnsi="Times New Roman"/>
          <w:color w:val="FF0000"/>
          <w:szCs w:val="24"/>
        </w:rPr>
        <w:t xml:space="preserve"> em norma lateral serem consagradas para realização de análises </w:t>
      </w:r>
      <w:proofErr w:type="spellStart"/>
      <w:r w:rsidRPr="00680482">
        <w:rPr>
          <w:rFonts w:ascii="Times New Roman" w:hAnsi="Times New Roman"/>
          <w:color w:val="FF0000"/>
          <w:szCs w:val="24"/>
        </w:rPr>
        <w:t>cefalométricas</w:t>
      </w:r>
      <w:proofErr w:type="spellEnd"/>
      <w:r w:rsidRPr="00680482">
        <w:rPr>
          <w:rFonts w:ascii="Times New Roman" w:hAnsi="Times New Roman"/>
          <w:color w:val="FF0000"/>
          <w:szCs w:val="24"/>
        </w:rPr>
        <w:t xml:space="preserve">, estudos como o realizado por </w:t>
      </w:r>
      <w:proofErr w:type="spellStart"/>
      <w:r w:rsidRPr="00680482">
        <w:rPr>
          <w:rFonts w:ascii="Times New Roman" w:hAnsi="Times New Roman"/>
          <w:color w:val="FF0000"/>
          <w:szCs w:val="24"/>
        </w:rPr>
        <w:t>Zangouei-Booshehri</w:t>
      </w:r>
      <w:proofErr w:type="spellEnd"/>
      <w:r w:rsidRPr="00680482">
        <w:rPr>
          <w:rFonts w:ascii="Times New Roman" w:hAnsi="Times New Roman"/>
          <w:color w:val="FF0000"/>
          <w:szCs w:val="24"/>
        </w:rPr>
        <w:t xml:space="preserve"> et al. (2012), evidenciaram que ao comparar-se a mensuração do ângulo goníaco por meio de radiografias panorâmicas e </w:t>
      </w:r>
      <w:proofErr w:type="spellStart"/>
      <w:r w:rsidRPr="00680482">
        <w:rPr>
          <w:rFonts w:ascii="Times New Roman" w:hAnsi="Times New Roman"/>
          <w:color w:val="FF0000"/>
          <w:szCs w:val="24"/>
        </w:rPr>
        <w:t>telerradiografias</w:t>
      </w:r>
      <w:proofErr w:type="spellEnd"/>
      <w:r w:rsidRPr="00680482">
        <w:rPr>
          <w:rFonts w:ascii="Times New Roman" w:hAnsi="Times New Roman"/>
          <w:color w:val="FF0000"/>
          <w:szCs w:val="24"/>
        </w:rPr>
        <w:t xml:space="preserve"> em norma lateral, não foram observadas diferenças significante entre os dois métodos, justificando a utilização de radiografias panorâmicas no presente estudo.</w:t>
      </w:r>
      <w:r w:rsidRPr="00680482">
        <w:rPr>
          <w:rFonts w:ascii="Times New Roman" w:hAnsi="Times New Roman"/>
          <w:color w:val="000000"/>
          <w:szCs w:val="24"/>
        </w:rPr>
        <w:t xml:space="preserve"> </w:t>
      </w:r>
    </w:p>
    <w:p w14:paraId="1CE00651" w14:textId="6D244566" w:rsidR="00D405A8" w:rsidRPr="00680482" w:rsidRDefault="00D405A8" w:rsidP="00680482">
      <w:pPr>
        <w:spacing w:line="480" w:lineRule="auto"/>
        <w:ind w:firstLine="708"/>
        <w:jc w:val="both"/>
        <w:rPr>
          <w:rFonts w:ascii="Times New Roman" w:hAnsi="Times New Roman"/>
          <w:color w:val="FF0000"/>
          <w:szCs w:val="24"/>
        </w:rPr>
      </w:pPr>
      <w:r w:rsidRPr="00680482">
        <w:rPr>
          <w:rFonts w:ascii="Times New Roman" w:hAnsi="Times New Roman"/>
          <w:color w:val="000000"/>
          <w:szCs w:val="24"/>
        </w:rPr>
        <w:t xml:space="preserve">O ângulo goníaco é de grande importância para a morfologia mandibular e sua variação se dá de acordo com o crescimento condilar </w:t>
      </w:r>
      <w:r w:rsidRPr="00680482">
        <w:rPr>
          <w:rFonts w:ascii="Times New Roman" w:hAnsi="Times New Roman"/>
          <w:szCs w:val="24"/>
        </w:rPr>
        <w:t>(MASSANI, FONSECA, FALTIN JÚNIOR, 2008)</w:t>
      </w:r>
      <w:r w:rsidRPr="00680482">
        <w:rPr>
          <w:rFonts w:ascii="Times New Roman" w:hAnsi="Times New Roman"/>
          <w:color w:val="000000"/>
          <w:szCs w:val="24"/>
        </w:rPr>
        <w:t xml:space="preserve">. Este ângulo exerce uma função significante na previsão de crescimento e alterações no perfil, e pode ser considerado um elemento utilizado como padrão indicativo de crescimento </w:t>
      </w:r>
      <w:proofErr w:type="spellStart"/>
      <w:r w:rsidRPr="00680482">
        <w:rPr>
          <w:rFonts w:ascii="Times New Roman" w:hAnsi="Times New Roman"/>
          <w:color w:val="000000"/>
          <w:szCs w:val="24"/>
        </w:rPr>
        <w:t>ântero-posterior</w:t>
      </w:r>
      <w:proofErr w:type="spellEnd"/>
      <w:r w:rsidRPr="00680482">
        <w:rPr>
          <w:rFonts w:ascii="Times New Roman" w:hAnsi="Times New Roman"/>
          <w:color w:val="000000"/>
          <w:szCs w:val="24"/>
        </w:rPr>
        <w:t xml:space="preserve"> (</w:t>
      </w:r>
      <w:r w:rsidRPr="00680482">
        <w:rPr>
          <w:rFonts w:ascii="Times New Roman" w:hAnsi="Times New Roman"/>
          <w:szCs w:val="24"/>
        </w:rPr>
        <w:t>ZANGOUEI-BOOSHEHRI et al., 2012)</w:t>
      </w:r>
      <w:r w:rsidR="00F357D3" w:rsidRPr="00680482">
        <w:rPr>
          <w:rFonts w:ascii="Times New Roman" w:hAnsi="Times New Roman"/>
          <w:color w:val="000000"/>
          <w:szCs w:val="24"/>
        </w:rPr>
        <w:t xml:space="preserve">. Sabendo que um crescimento </w:t>
      </w:r>
      <w:proofErr w:type="spellStart"/>
      <w:r w:rsidR="00F357D3" w:rsidRPr="00680482">
        <w:rPr>
          <w:rFonts w:ascii="Times New Roman" w:hAnsi="Times New Roman"/>
          <w:color w:val="000000"/>
          <w:szCs w:val="24"/>
        </w:rPr>
        <w:t>ântero-posterior</w:t>
      </w:r>
      <w:proofErr w:type="spellEnd"/>
      <w:r w:rsidR="00F357D3" w:rsidRPr="00680482">
        <w:rPr>
          <w:rFonts w:ascii="Times New Roman" w:hAnsi="Times New Roman"/>
          <w:color w:val="000000"/>
          <w:szCs w:val="24"/>
        </w:rPr>
        <w:t xml:space="preserve"> limitado, com redução do espaço dos arcos dentários pode representar um fator etiológico para retenção de terceiros molares inferiores, justifica-se a realização do presente estudo.</w:t>
      </w:r>
    </w:p>
    <w:p w14:paraId="1F164FF0" w14:textId="184B626C" w:rsidR="00F311BF" w:rsidRPr="00680482" w:rsidRDefault="0093745C" w:rsidP="00680482">
      <w:pPr>
        <w:spacing w:line="480" w:lineRule="auto"/>
        <w:ind w:firstLine="708"/>
        <w:jc w:val="both"/>
        <w:rPr>
          <w:rFonts w:ascii="Times New Roman" w:hAnsi="Times New Roman"/>
          <w:color w:val="FF0000"/>
          <w:szCs w:val="24"/>
        </w:rPr>
      </w:pPr>
      <w:r w:rsidRPr="00680482">
        <w:rPr>
          <w:rFonts w:ascii="Times New Roman" w:hAnsi="Times New Roman"/>
          <w:color w:val="FF0000"/>
          <w:szCs w:val="24"/>
        </w:rPr>
        <w:t>Baseando-se na</w:t>
      </w:r>
      <w:r w:rsidR="00F311BF" w:rsidRPr="00680482">
        <w:rPr>
          <w:rFonts w:ascii="Times New Roman" w:hAnsi="Times New Roman"/>
          <w:color w:val="FF0000"/>
          <w:szCs w:val="24"/>
        </w:rPr>
        <w:t xml:space="preserve"> </w:t>
      </w:r>
      <w:r w:rsidR="00F311BF" w:rsidRPr="00680482">
        <w:rPr>
          <w:rFonts w:ascii="Times New Roman" w:hAnsi="Times New Roman"/>
          <w:color w:val="000000"/>
          <w:szCs w:val="24"/>
        </w:rPr>
        <w:t xml:space="preserve">classificação de </w:t>
      </w:r>
      <w:proofErr w:type="spellStart"/>
      <w:r w:rsidR="00F311BF" w:rsidRPr="00680482">
        <w:rPr>
          <w:rFonts w:ascii="Times New Roman" w:hAnsi="Times New Roman"/>
          <w:color w:val="000000"/>
          <w:szCs w:val="24"/>
        </w:rPr>
        <w:t>Pell</w:t>
      </w:r>
      <w:proofErr w:type="spellEnd"/>
      <w:r w:rsidR="00F311BF" w:rsidRPr="00680482">
        <w:rPr>
          <w:rFonts w:ascii="Times New Roman" w:hAnsi="Times New Roman"/>
          <w:color w:val="000000"/>
          <w:szCs w:val="24"/>
        </w:rPr>
        <w:t xml:space="preserve"> e Gregory </w:t>
      </w:r>
      <w:r w:rsidR="00E6744E" w:rsidRPr="00680482">
        <w:rPr>
          <w:rFonts w:ascii="Times New Roman" w:hAnsi="Times New Roman"/>
          <w:color w:val="FF0000"/>
          <w:szCs w:val="24"/>
        </w:rPr>
        <w:t>(</w:t>
      </w:r>
      <w:r w:rsidRPr="00680482">
        <w:rPr>
          <w:rFonts w:ascii="Times New Roman" w:hAnsi="Times New Roman"/>
          <w:color w:val="FF0000"/>
          <w:szCs w:val="24"/>
        </w:rPr>
        <w:t>1942</w:t>
      </w:r>
      <w:r w:rsidR="00E6744E" w:rsidRPr="00680482">
        <w:rPr>
          <w:rFonts w:ascii="Times New Roman" w:hAnsi="Times New Roman"/>
          <w:color w:val="FF0000"/>
          <w:szCs w:val="24"/>
        </w:rPr>
        <w:t xml:space="preserve">) </w:t>
      </w:r>
      <w:r w:rsidR="00F311BF" w:rsidRPr="00680482">
        <w:rPr>
          <w:rFonts w:ascii="Times New Roman" w:hAnsi="Times New Roman"/>
          <w:color w:val="000000"/>
          <w:szCs w:val="24"/>
        </w:rPr>
        <w:t xml:space="preserve">em relação ao ramo ascendente da mandíbula, </w:t>
      </w:r>
      <w:r w:rsidRPr="00680482">
        <w:rPr>
          <w:rFonts w:ascii="Times New Roman" w:hAnsi="Times New Roman"/>
          <w:color w:val="FF0000"/>
          <w:szCs w:val="24"/>
        </w:rPr>
        <w:t xml:space="preserve">Trento et al. (2009) observaram que </w:t>
      </w:r>
      <w:r w:rsidR="002F2343" w:rsidRPr="00680482">
        <w:rPr>
          <w:rFonts w:ascii="Times New Roman" w:hAnsi="Times New Roman"/>
          <w:color w:val="FF0000"/>
          <w:szCs w:val="24"/>
        </w:rPr>
        <w:t>38,7% dos terceiros molares inferiores não irrompidos pertencem à classe II, 36,4% à Classe I, e 24,9% à Classe III, corroborando em parte com os achados da presente pesquisa, na qual a posição predominante foi a</w:t>
      </w:r>
      <w:r w:rsidR="008E7028" w:rsidRPr="00680482">
        <w:rPr>
          <w:rFonts w:ascii="Times New Roman" w:hAnsi="Times New Roman"/>
          <w:color w:val="FF0000"/>
          <w:szCs w:val="24"/>
        </w:rPr>
        <w:t xml:space="preserve"> Classe II, seguida das classes III e I. </w:t>
      </w:r>
      <w:r w:rsidR="002F2343" w:rsidRPr="00680482">
        <w:rPr>
          <w:rFonts w:ascii="Times New Roman" w:hAnsi="Times New Roman"/>
          <w:color w:val="FF0000"/>
          <w:szCs w:val="24"/>
        </w:rPr>
        <w:t xml:space="preserve"> </w:t>
      </w:r>
      <w:r w:rsidR="00537654" w:rsidRPr="00680482">
        <w:rPr>
          <w:rFonts w:ascii="Times New Roman" w:hAnsi="Times New Roman"/>
          <w:color w:val="FF0000"/>
          <w:szCs w:val="24"/>
        </w:rPr>
        <w:t xml:space="preserve">Já </w:t>
      </w:r>
      <w:r w:rsidR="00F357D3" w:rsidRPr="00680482">
        <w:rPr>
          <w:rFonts w:ascii="Times New Roman" w:hAnsi="Times New Roman"/>
          <w:color w:val="FF0000"/>
          <w:szCs w:val="24"/>
        </w:rPr>
        <w:t>se baseando</w:t>
      </w:r>
      <w:r w:rsidR="00537654" w:rsidRPr="00680482">
        <w:rPr>
          <w:rFonts w:ascii="Times New Roman" w:hAnsi="Times New Roman"/>
          <w:color w:val="FF0000"/>
          <w:szCs w:val="24"/>
        </w:rPr>
        <w:t xml:space="preserve"> na classificação de </w:t>
      </w:r>
      <w:proofErr w:type="spellStart"/>
      <w:r w:rsidR="00537654" w:rsidRPr="00680482">
        <w:rPr>
          <w:rFonts w:ascii="Times New Roman" w:hAnsi="Times New Roman"/>
          <w:color w:val="FF0000"/>
          <w:szCs w:val="24"/>
        </w:rPr>
        <w:t>Pell</w:t>
      </w:r>
      <w:proofErr w:type="spellEnd"/>
      <w:r w:rsidR="00537654" w:rsidRPr="00680482">
        <w:rPr>
          <w:rFonts w:ascii="Times New Roman" w:hAnsi="Times New Roman"/>
          <w:color w:val="FF0000"/>
          <w:szCs w:val="24"/>
        </w:rPr>
        <w:t xml:space="preserve"> e Gregory (1942), em relação ao plano oclusal dos segundos molares, no presente </w:t>
      </w:r>
      <w:r w:rsidR="00537654" w:rsidRPr="00680482">
        <w:rPr>
          <w:rFonts w:ascii="Times New Roman" w:hAnsi="Times New Roman"/>
          <w:color w:val="FF0000"/>
          <w:szCs w:val="24"/>
        </w:rPr>
        <w:lastRenderedPageBreak/>
        <w:t xml:space="preserve">estudo, a grande maioria dos terceiros molares não irrompidos foram classificados como classe B, seguidas pelas classes A e C. Diferentemente do que foi relatado por Trento et al. (2009), no qual 40,1% dos terceiros molares encontravam-se na posição </w:t>
      </w:r>
      <w:proofErr w:type="gramStart"/>
      <w:r w:rsidR="00537654" w:rsidRPr="00680482">
        <w:rPr>
          <w:rFonts w:ascii="Times New Roman" w:hAnsi="Times New Roman"/>
          <w:color w:val="FF0000"/>
          <w:szCs w:val="24"/>
        </w:rPr>
        <w:t>A, seguidos</w:t>
      </w:r>
      <w:proofErr w:type="gramEnd"/>
      <w:r w:rsidR="00537654" w:rsidRPr="00680482">
        <w:rPr>
          <w:rFonts w:ascii="Times New Roman" w:hAnsi="Times New Roman"/>
          <w:color w:val="FF0000"/>
          <w:szCs w:val="24"/>
        </w:rPr>
        <w:t xml:space="preserve"> por aqueles que estavam na posição C (30,7%) e pelos que se encontravam na posição B (29,2%). Tais diferenças podem ser explicadas por diferenças metodológicas entre os dois estudos, como a inclusão obrigatória de terceiros molares de ambos os lados da mandíbula e à</w:t>
      </w:r>
      <w:r w:rsidR="00F311BF" w:rsidRPr="00680482">
        <w:rPr>
          <w:rFonts w:ascii="Times New Roman" w:hAnsi="Times New Roman"/>
          <w:color w:val="FF0000"/>
          <w:szCs w:val="24"/>
        </w:rPr>
        <w:t xml:space="preserve"> </w:t>
      </w:r>
      <w:r w:rsidR="00537654" w:rsidRPr="00680482">
        <w:rPr>
          <w:rFonts w:ascii="Times New Roman" w:hAnsi="Times New Roman"/>
          <w:color w:val="FF0000"/>
          <w:szCs w:val="24"/>
        </w:rPr>
        <w:t>proporção similar de homens e mulheres no presente estudo.</w:t>
      </w:r>
    </w:p>
    <w:p w14:paraId="1B285957" w14:textId="11890378" w:rsidR="00CC7C13" w:rsidRPr="00680482" w:rsidRDefault="00F311BF" w:rsidP="00680482">
      <w:pPr>
        <w:spacing w:line="480" w:lineRule="auto"/>
        <w:ind w:firstLine="708"/>
        <w:jc w:val="both"/>
        <w:rPr>
          <w:rFonts w:ascii="Times New Roman" w:hAnsi="Times New Roman"/>
          <w:color w:val="000000"/>
          <w:szCs w:val="24"/>
        </w:rPr>
      </w:pPr>
      <w:r w:rsidRPr="00680482">
        <w:rPr>
          <w:rFonts w:ascii="Times New Roman" w:hAnsi="Times New Roman"/>
          <w:color w:val="000000"/>
          <w:szCs w:val="24"/>
        </w:rPr>
        <w:t>Segundo Santos</w:t>
      </w:r>
      <w:r w:rsidR="00C6388B" w:rsidRPr="00680482">
        <w:rPr>
          <w:rFonts w:ascii="Times New Roman" w:hAnsi="Times New Roman"/>
          <w:color w:val="000000"/>
          <w:szCs w:val="24"/>
        </w:rPr>
        <w:t>-</w:t>
      </w:r>
      <w:r w:rsidRPr="00680482">
        <w:rPr>
          <w:rFonts w:ascii="Times New Roman" w:hAnsi="Times New Roman"/>
          <w:color w:val="000000"/>
          <w:szCs w:val="24"/>
        </w:rPr>
        <w:t>J</w:t>
      </w:r>
      <w:r w:rsidR="00C6388B" w:rsidRPr="00680482">
        <w:rPr>
          <w:rFonts w:ascii="Times New Roman" w:hAnsi="Times New Roman"/>
          <w:color w:val="000000"/>
          <w:szCs w:val="24"/>
        </w:rPr>
        <w:t>ú</w:t>
      </w:r>
      <w:r w:rsidRPr="00680482">
        <w:rPr>
          <w:rFonts w:ascii="Times New Roman" w:hAnsi="Times New Roman"/>
          <w:color w:val="000000"/>
          <w:szCs w:val="24"/>
        </w:rPr>
        <w:t xml:space="preserve">nior </w:t>
      </w:r>
      <w:r w:rsidR="00537654" w:rsidRPr="00680482">
        <w:rPr>
          <w:rFonts w:ascii="Times New Roman" w:hAnsi="Times New Roman"/>
          <w:color w:val="000000"/>
          <w:szCs w:val="24"/>
        </w:rPr>
        <w:t xml:space="preserve">et al. </w:t>
      </w:r>
      <w:r w:rsidR="00DF3D38" w:rsidRPr="00680482">
        <w:rPr>
          <w:rFonts w:ascii="Times New Roman" w:hAnsi="Times New Roman"/>
          <w:color w:val="000000"/>
          <w:szCs w:val="24"/>
        </w:rPr>
        <w:t>(2007</w:t>
      </w:r>
      <w:r w:rsidRPr="00680482">
        <w:rPr>
          <w:rFonts w:ascii="Times New Roman" w:hAnsi="Times New Roman"/>
          <w:color w:val="000000"/>
          <w:szCs w:val="24"/>
        </w:rPr>
        <w:t>)</w:t>
      </w:r>
      <w:r w:rsidR="00E6744E" w:rsidRPr="00680482">
        <w:rPr>
          <w:rFonts w:ascii="Times New Roman" w:hAnsi="Times New Roman"/>
          <w:color w:val="000000"/>
          <w:szCs w:val="24"/>
        </w:rPr>
        <w:t>,</w:t>
      </w:r>
      <w:r w:rsidRPr="00680482">
        <w:rPr>
          <w:rFonts w:ascii="Times New Roman" w:hAnsi="Times New Roman"/>
          <w:color w:val="000000"/>
          <w:szCs w:val="24"/>
        </w:rPr>
        <w:t xml:space="preserve"> para a classificação de </w:t>
      </w:r>
      <w:proofErr w:type="spellStart"/>
      <w:r w:rsidRPr="00680482">
        <w:rPr>
          <w:rFonts w:ascii="Times New Roman" w:hAnsi="Times New Roman"/>
          <w:color w:val="000000"/>
          <w:szCs w:val="24"/>
        </w:rPr>
        <w:t>Winter</w:t>
      </w:r>
      <w:proofErr w:type="spellEnd"/>
      <w:r w:rsidRPr="00680482">
        <w:rPr>
          <w:rFonts w:ascii="Times New Roman" w:hAnsi="Times New Roman"/>
          <w:color w:val="000000"/>
          <w:szCs w:val="24"/>
        </w:rPr>
        <w:t xml:space="preserve"> </w:t>
      </w:r>
      <w:r w:rsidR="00E6744E" w:rsidRPr="00680482">
        <w:rPr>
          <w:rFonts w:ascii="Times New Roman" w:hAnsi="Times New Roman"/>
          <w:color w:val="FF0000"/>
          <w:szCs w:val="24"/>
        </w:rPr>
        <w:t>(</w:t>
      </w:r>
      <w:r w:rsidR="00001B4B" w:rsidRPr="00680482">
        <w:rPr>
          <w:rFonts w:ascii="Times New Roman" w:hAnsi="Times New Roman"/>
          <w:color w:val="FF0000"/>
          <w:szCs w:val="24"/>
        </w:rPr>
        <w:t>1926</w:t>
      </w:r>
      <w:r w:rsidR="00E6744E" w:rsidRPr="00680482">
        <w:rPr>
          <w:rFonts w:ascii="Times New Roman" w:hAnsi="Times New Roman"/>
          <w:color w:val="FF0000"/>
          <w:szCs w:val="24"/>
        </w:rPr>
        <w:t xml:space="preserve">) </w:t>
      </w:r>
      <w:r w:rsidRPr="00680482">
        <w:rPr>
          <w:rFonts w:ascii="Times New Roman" w:hAnsi="Times New Roman"/>
          <w:color w:val="000000"/>
          <w:szCs w:val="24"/>
        </w:rPr>
        <w:t xml:space="preserve">a posição mais prevalente em terceiros molares inferiores retidos </w:t>
      </w:r>
      <w:r w:rsidR="00537654" w:rsidRPr="00680482">
        <w:rPr>
          <w:rFonts w:ascii="Times New Roman" w:hAnsi="Times New Roman"/>
          <w:color w:val="000000"/>
          <w:szCs w:val="24"/>
        </w:rPr>
        <w:t>foi</w:t>
      </w:r>
      <w:r w:rsidRPr="00680482">
        <w:rPr>
          <w:rFonts w:ascii="Times New Roman" w:hAnsi="Times New Roman"/>
          <w:color w:val="000000"/>
          <w:szCs w:val="24"/>
        </w:rPr>
        <w:t xml:space="preserve"> a </w:t>
      </w:r>
      <w:proofErr w:type="spellStart"/>
      <w:r w:rsidRPr="00680482">
        <w:rPr>
          <w:rFonts w:ascii="Times New Roman" w:hAnsi="Times New Roman"/>
          <w:color w:val="000000"/>
          <w:szCs w:val="24"/>
        </w:rPr>
        <w:t>mesioangular</w:t>
      </w:r>
      <w:proofErr w:type="spellEnd"/>
      <w:r w:rsidRPr="00680482">
        <w:rPr>
          <w:rFonts w:ascii="Times New Roman" w:hAnsi="Times New Roman"/>
          <w:color w:val="000000"/>
          <w:szCs w:val="24"/>
        </w:rPr>
        <w:t xml:space="preserve">. Em seu trabalho essa posição representou 57,07% da amostra, o que coincide com a posição mais prevalente neste estudo. </w:t>
      </w:r>
      <w:r w:rsidRPr="00680482">
        <w:rPr>
          <w:rFonts w:ascii="Times New Roman" w:hAnsi="Times New Roman"/>
          <w:color w:val="FF0000"/>
          <w:szCs w:val="24"/>
        </w:rPr>
        <w:t xml:space="preserve">A </w:t>
      </w:r>
      <w:r w:rsidR="00560486" w:rsidRPr="00680482">
        <w:rPr>
          <w:rFonts w:ascii="Times New Roman" w:hAnsi="Times New Roman"/>
          <w:color w:val="FF0000"/>
          <w:szCs w:val="24"/>
        </w:rPr>
        <w:t>avaliação de tais autores pode ser considerada objetiva</w:t>
      </w:r>
      <w:r w:rsidR="00560486" w:rsidRPr="00680482">
        <w:rPr>
          <w:rFonts w:ascii="Times New Roman" w:hAnsi="Times New Roman"/>
          <w:color w:val="000000"/>
          <w:szCs w:val="24"/>
        </w:rPr>
        <w:t xml:space="preserve">, uma vez que foi realizada com </w:t>
      </w:r>
      <w:r w:rsidR="00D24001" w:rsidRPr="00680482">
        <w:rPr>
          <w:rFonts w:ascii="Times New Roman" w:hAnsi="Times New Roman"/>
          <w:color w:val="000000"/>
          <w:szCs w:val="24"/>
        </w:rPr>
        <w:t>auxílio</w:t>
      </w:r>
      <w:r w:rsidRPr="00680482">
        <w:rPr>
          <w:rFonts w:ascii="Times New Roman" w:hAnsi="Times New Roman"/>
          <w:color w:val="000000"/>
          <w:szCs w:val="24"/>
        </w:rPr>
        <w:t xml:space="preserve"> de um transferidor sobreposto às radiografias panorâmicas analisadas. Este método difere do utilizado nesta pesquisa, que foi </w:t>
      </w:r>
      <w:r w:rsidR="00560486" w:rsidRPr="00680482">
        <w:rPr>
          <w:rFonts w:ascii="Times New Roman" w:hAnsi="Times New Roman"/>
          <w:color w:val="FF0000"/>
          <w:szCs w:val="24"/>
        </w:rPr>
        <w:t>subjetivo</w:t>
      </w:r>
      <w:r w:rsidR="00F357D3" w:rsidRPr="00680482">
        <w:rPr>
          <w:rFonts w:ascii="Times New Roman" w:hAnsi="Times New Roman"/>
          <w:color w:val="FF0000"/>
          <w:szCs w:val="24"/>
        </w:rPr>
        <w:t xml:space="preserve"> (classificação visual comparativa)</w:t>
      </w:r>
      <w:r w:rsidR="00560486" w:rsidRPr="00680482">
        <w:rPr>
          <w:rFonts w:ascii="Times New Roman" w:hAnsi="Times New Roman"/>
          <w:color w:val="000000"/>
          <w:szCs w:val="24"/>
        </w:rPr>
        <w:t>.</w:t>
      </w:r>
      <w:r w:rsidR="00F357D3" w:rsidRPr="00680482">
        <w:rPr>
          <w:rFonts w:ascii="Times New Roman" w:hAnsi="Times New Roman"/>
          <w:color w:val="000000"/>
          <w:szCs w:val="24"/>
        </w:rPr>
        <w:t xml:space="preserve"> </w:t>
      </w:r>
    </w:p>
    <w:p w14:paraId="2F8E68F5" w14:textId="6B319FC0" w:rsidR="00F357D3" w:rsidRPr="00680482" w:rsidRDefault="00F357D3" w:rsidP="00680482">
      <w:pPr>
        <w:spacing w:line="480" w:lineRule="auto"/>
        <w:ind w:firstLine="708"/>
        <w:jc w:val="both"/>
        <w:rPr>
          <w:rFonts w:ascii="Times New Roman" w:hAnsi="Times New Roman"/>
          <w:color w:val="000000"/>
          <w:szCs w:val="24"/>
        </w:rPr>
      </w:pPr>
      <w:r w:rsidRPr="00680482">
        <w:rPr>
          <w:rFonts w:ascii="Times New Roman" w:hAnsi="Times New Roman"/>
          <w:color w:val="000000"/>
          <w:szCs w:val="24"/>
        </w:rPr>
        <w:t xml:space="preserve">Ainda em relação à classificação de </w:t>
      </w:r>
      <w:proofErr w:type="spellStart"/>
      <w:r w:rsidRPr="00680482">
        <w:rPr>
          <w:rFonts w:ascii="Times New Roman" w:hAnsi="Times New Roman"/>
          <w:color w:val="000000"/>
          <w:szCs w:val="24"/>
        </w:rPr>
        <w:t>Winter</w:t>
      </w:r>
      <w:proofErr w:type="spellEnd"/>
      <w:r w:rsidRPr="00680482">
        <w:rPr>
          <w:rFonts w:ascii="Times New Roman" w:hAnsi="Times New Roman"/>
          <w:color w:val="000000"/>
          <w:szCs w:val="24"/>
        </w:rPr>
        <w:t xml:space="preserve"> (1926), Santos et al. (2006) encontraram que a posição mais prevalente foi a </w:t>
      </w:r>
      <w:proofErr w:type="spellStart"/>
      <w:r w:rsidRPr="00680482">
        <w:rPr>
          <w:rFonts w:ascii="Times New Roman" w:hAnsi="Times New Roman"/>
          <w:color w:val="000000"/>
          <w:szCs w:val="24"/>
        </w:rPr>
        <w:t>distoangular</w:t>
      </w:r>
      <w:proofErr w:type="spellEnd"/>
      <w:r w:rsidRPr="00680482">
        <w:rPr>
          <w:rFonts w:ascii="Times New Roman" w:hAnsi="Times New Roman"/>
          <w:color w:val="000000"/>
          <w:szCs w:val="24"/>
        </w:rPr>
        <w:t xml:space="preserve"> (31,2%)</w:t>
      </w:r>
      <w:r w:rsidR="00330C95" w:rsidRPr="00680482">
        <w:rPr>
          <w:rFonts w:ascii="Times New Roman" w:hAnsi="Times New Roman"/>
          <w:color w:val="000000"/>
          <w:szCs w:val="24"/>
        </w:rPr>
        <w:t xml:space="preserve"> e menos prevalente a </w:t>
      </w:r>
      <w:proofErr w:type="spellStart"/>
      <w:r w:rsidR="00330C95" w:rsidRPr="00680482">
        <w:rPr>
          <w:rFonts w:ascii="Times New Roman" w:hAnsi="Times New Roman"/>
          <w:color w:val="000000"/>
          <w:szCs w:val="24"/>
        </w:rPr>
        <w:t>mesioangular</w:t>
      </w:r>
      <w:proofErr w:type="spellEnd"/>
      <w:r w:rsidR="00330C95" w:rsidRPr="00680482">
        <w:rPr>
          <w:rFonts w:ascii="Times New Roman" w:hAnsi="Times New Roman"/>
          <w:color w:val="000000"/>
          <w:szCs w:val="24"/>
        </w:rPr>
        <w:t xml:space="preserve"> (21,4%), no entanto, tais autores classificaram tanto terceiros molares superiores quanto inferiores, diferentemente do presente estudo.</w:t>
      </w:r>
    </w:p>
    <w:p w14:paraId="716399DB" w14:textId="45FFD9EC" w:rsidR="00330C95" w:rsidRPr="00680482" w:rsidRDefault="00330C95" w:rsidP="00680482">
      <w:pPr>
        <w:spacing w:line="480" w:lineRule="auto"/>
        <w:ind w:firstLine="708"/>
        <w:jc w:val="both"/>
        <w:rPr>
          <w:rFonts w:ascii="Times New Roman" w:hAnsi="Times New Roman"/>
          <w:color w:val="FF0000"/>
          <w:szCs w:val="24"/>
        </w:rPr>
      </w:pPr>
      <w:r w:rsidRPr="00680482">
        <w:rPr>
          <w:rFonts w:ascii="Times New Roman" w:hAnsi="Times New Roman"/>
          <w:color w:val="FF0000"/>
          <w:szCs w:val="24"/>
        </w:rPr>
        <w:t xml:space="preserve">Ao comparar-se os valores médios do ângulo goníaco dos indivíduos estudados por </w:t>
      </w:r>
      <w:proofErr w:type="spellStart"/>
      <w:r w:rsidRPr="00680482">
        <w:rPr>
          <w:rFonts w:ascii="Times New Roman" w:hAnsi="Times New Roman"/>
          <w:color w:val="FF0000"/>
          <w:szCs w:val="24"/>
        </w:rPr>
        <w:t>Zangouei-Booshehri</w:t>
      </w:r>
      <w:proofErr w:type="spellEnd"/>
      <w:r w:rsidRPr="00680482">
        <w:rPr>
          <w:rFonts w:ascii="Times New Roman" w:hAnsi="Times New Roman"/>
          <w:color w:val="FF0000"/>
          <w:szCs w:val="24"/>
        </w:rPr>
        <w:t xml:space="preserve"> et al. (2012) (127,07º (± 6,10) no grupo de radiografias panorâmicas e 127,5º (± 6,67) no grupo de </w:t>
      </w:r>
      <w:proofErr w:type="spellStart"/>
      <w:r w:rsidRPr="00680482">
        <w:rPr>
          <w:rFonts w:ascii="Times New Roman" w:hAnsi="Times New Roman"/>
          <w:color w:val="FF0000"/>
          <w:szCs w:val="24"/>
        </w:rPr>
        <w:t>telerradiografia</w:t>
      </w:r>
      <w:proofErr w:type="spellEnd"/>
      <w:r w:rsidRPr="00680482">
        <w:rPr>
          <w:rFonts w:ascii="Times New Roman" w:hAnsi="Times New Roman"/>
          <w:color w:val="FF0000"/>
          <w:szCs w:val="24"/>
        </w:rPr>
        <w:t xml:space="preserve"> em norma lateral) concluiu-se que tais valores diferem dos encontrados no presente estudo, uma vez que os autores incluíram apenas exames de crianças, com idade entre 06 e 12 anos.</w:t>
      </w:r>
    </w:p>
    <w:p w14:paraId="7C334CE6" w14:textId="0DE54DA3" w:rsidR="0014547D" w:rsidRPr="00680482" w:rsidRDefault="00CC7C13" w:rsidP="00680482">
      <w:pPr>
        <w:spacing w:line="480" w:lineRule="auto"/>
        <w:ind w:firstLine="708"/>
        <w:jc w:val="both"/>
        <w:rPr>
          <w:rFonts w:ascii="Times New Roman" w:hAnsi="Times New Roman"/>
          <w:color w:val="000000"/>
          <w:szCs w:val="24"/>
        </w:rPr>
      </w:pPr>
      <w:r w:rsidRPr="00680482">
        <w:rPr>
          <w:rFonts w:ascii="Times New Roman" w:hAnsi="Times New Roman"/>
          <w:color w:val="000000"/>
          <w:szCs w:val="24"/>
        </w:rPr>
        <w:t xml:space="preserve">No estudo de </w:t>
      </w:r>
      <w:proofErr w:type="spellStart"/>
      <w:r w:rsidRPr="00680482">
        <w:rPr>
          <w:rFonts w:ascii="Times New Roman" w:hAnsi="Times New Roman"/>
          <w:color w:val="000000"/>
          <w:szCs w:val="24"/>
        </w:rPr>
        <w:t>Shahabi</w:t>
      </w:r>
      <w:proofErr w:type="spellEnd"/>
      <w:r w:rsidR="00A05C22" w:rsidRPr="00680482">
        <w:rPr>
          <w:rFonts w:ascii="Times New Roman" w:hAnsi="Times New Roman"/>
          <w:color w:val="000000"/>
          <w:szCs w:val="24"/>
        </w:rPr>
        <w:t xml:space="preserve"> </w:t>
      </w:r>
      <w:r w:rsidR="00330C95" w:rsidRPr="00680482">
        <w:rPr>
          <w:rFonts w:ascii="Times New Roman" w:hAnsi="Times New Roman"/>
          <w:color w:val="000000"/>
          <w:szCs w:val="24"/>
        </w:rPr>
        <w:t>et al.</w:t>
      </w:r>
      <w:r w:rsidR="0098540F" w:rsidRPr="00680482">
        <w:rPr>
          <w:rFonts w:ascii="Times New Roman" w:hAnsi="Times New Roman"/>
          <w:color w:val="000000"/>
          <w:szCs w:val="24"/>
        </w:rPr>
        <w:t xml:space="preserve"> </w:t>
      </w:r>
      <w:r w:rsidRPr="00680482">
        <w:rPr>
          <w:rFonts w:ascii="Times New Roman" w:hAnsi="Times New Roman"/>
          <w:color w:val="000000"/>
          <w:szCs w:val="24"/>
        </w:rPr>
        <w:t>(2011)</w:t>
      </w:r>
      <w:r w:rsidR="00F311BF" w:rsidRPr="00680482">
        <w:rPr>
          <w:rFonts w:ascii="Times New Roman" w:hAnsi="Times New Roman"/>
          <w:color w:val="000000"/>
          <w:szCs w:val="24"/>
        </w:rPr>
        <w:t xml:space="preserve"> a média do ângulo goníaco foi de 124</w:t>
      </w:r>
      <w:r w:rsidR="00A05C22" w:rsidRPr="00680482">
        <w:rPr>
          <w:rFonts w:ascii="Times New Roman" w:hAnsi="Times New Roman"/>
          <w:color w:val="000000"/>
          <w:szCs w:val="24"/>
        </w:rPr>
        <w:t>,</w:t>
      </w:r>
      <w:r w:rsidR="00F311BF" w:rsidRPr="00680482">
        <w:rPr>
          <w:rFonts w:ascii="Times New Roman" w:hAnsi="Times New Roman"/>
          <w:color w:val="000000"/>
          <w:szCs w:val="24"/>
        </w:rPr>
        <w:t>17</w:t>
      </w:r>
      <w:r w:rsidR="00E45686" w:rsidRPr="00680482">
        <w:rPr>
          <w:rFonts w:ascii="Times New Roman" w:hAnsi="Times New Roman"/>
          <w:color w:val="000000"/>
          <w:szCs w:val="24"/>
        </w:rPr>
        <w:t>º</w:t>
      </w:r>
      <w:r w:rsidR="00F311BF" w:rsidRPr="00680482">
        <w:rPr>
          <w:rFonts w:ascii="Times New Roman" w:hAnsi="Times New Roman"/>
          <w:color w:val="000000"/>
          <w:szCs w:val="24"/>
        </w:rPr>
        <w:t xml:space="preserve"> </w:t>
      </w:r>
      <w:r w:rsidR="00A05C22" w:rsidRPr="00680482">
        <w:rPr>
          <w:rFonts w:ascii="Times New Roman" w:hAnsi="Times New Roman"/>
          <w:color w:val="FF0000"/>
          <w:szCs w:val="24"/>
        </w:rPr>
        <w:t>(</w:t>
      </w:r>
      <w:r w:rsidR="00F311BF" w:rsidRPr="00680482">
        <w:rPr>
          <w:rFonts w:ascii="Times New Roman" w:hAnsi="Times New Roman"/>
          <w:color w:val="FF0000"/>
          <w:szCs w:val="24"/>
        </w:rPr>
        <w:t>±5,88</w:t>
      </w:r>
      <w:r w:rsidR="00A05C22" w:rsidRPr="00680482">
        <w:rPr>
          <w:rFonts w:ascii="Times New Roman" w:hAnsi="Times New Roman"/>
          <w:color w:val="FF0000"/>
          <w:szCs w:val="24"/>
        </w:rPr>
        <w:t>)</w:t>
      </w:r>
      <w:r w:rsidR="00F311BF" w:rsidRPr="00680482">
        <w:rPr>
          <w:rFonts w:ascii="Times New Roman" w:hAnsi="Times New Roman"/>
          <w:color w:val="000000"/>
          <w:szCs w:val="24"/>
        </w:rPr>
        <w:t xml:space="preserve">. Observou-se que </w:t>
      </w:r>
      <w:r w:rsidR="00E45686" w:rsidRPr="00680482">
        <w:rPr>
          <w:rFonts w:ascii="Times New Roman" w:hAnsi="Times New Roman"/>
          <w:color w:val="000000"/>
          <w:szCs w:val="24"/>
        </w:rPr>
        <w:t xml:space="preserve">o ângulo foi de 124,39º </w:t>
      </w:r>
      <w:r w:rsidR="00330C95" w:rsidRPr="00680482">
        <w:rPr>
          <w:rFonts w:ascii="Times New Roman" w:hAnsi="Times New Roman"/>
          <w:color w:val="000000"/>
          <w:szCs w:val="24"/>
        </w:rPr>
        <w:t xml:space="preserve">para as mulheres </w:t>
      </w:r>
      <w:r w:rsidR="00F311BF" w:rsidRPr="00680482">
        <w:rPr>
          <w:rFonts w:ascii="Times New Roman" w:hAnsi="Times New Roman"/>
          <w:color w:val="000000"/>
          <w:szCs w:val="24"/>
        </w:rPr>
        <w:t>e 123,68</w:t>
      </w:r>
      <w:r w:rsidR="00E45686" w:rsidRPr="00680482">
        <w:rPr>
          <w:rFonts w:ascii="Times New Roman" w:hAnsi="Times New Roman"/>
          <w:color w:val="000000"/>
          <w:szCs w:val="24"/>
        </w:rPr>
        <w:t>º</w:t>
      </w:r>
      <w:r w:rsidR="00F311BF" w:rsidRPr="00680482">
        <w:rPr>
          <w:rFonts w:ascii="Times New Roman" w:hAnsi="Times New Roman"/>
          <w:color w:val="000000"/>
          <w:szCs w:val="24"/>
        </w:rPr>
        <w:t xml:space="preserve"> </w:t>
      </w:r>
      <w:r w:rsidR="00330C95" w:rsidRPr="00680482">
        <w:rPr>
          <w:rFonts w:ascii="Times New Roman" w:hAnsi="Times New Roman"/>
          <w:color w:val="000000"/>
          <w:szCs w:val="24"/>
        </w:rPr>
        <w:t>para o</w:t>
      </w:r>
      <w:r w:rsidR="00F311BF" w:rsidRPr="00680482">
        <w:rPr>
          <w:rFonts w:ascii="Times New Roman" w:hAnsi="Times New Roman"/>
          <w:color w:val="000000"/>
          <w:szCs w:val="24"/>
        </w:rPr>
        <w:t xml:space="preserve">s </w:t>
      </w:r>
      <w:r w:rsidR="00F311BF" w:rsidRPr="00680482">
        <w:rPr>
          <w:rFonts w:ascii="Times New Roman" w:hAnsi="Times New Roman"/>
          <w:color w:val="000000"/>
          <w:szCs w:val="24"/>
        </w:rPr>
        <w:lastRenderedPageBreak/>
        <w:t xml:space="preserve">homens, sem diferença significante entre os dois </w:t>
      </w:r>
      <w:r w:rsidR="00330C95" w:rsidRPr="00680482">
        <w:rPr>
          <w:rFonts w:ascii="Times New Roman" w:hAnsi="Times New Roman"/>
          <w:color w:val="000000"/>
          <w:szCs w:val="24"/>
        </w:rPr>
        <w:t>sexos</w:t>
      </w:r>
      <w:r w:rsidR="00F311BF" w:rsidRPr="00680482">
        <w:rPr>
          <w:rFonts w:ascii="Times New Roman" w:hAnsi="Times New Roman"/>
          <w:color w:val="000000"/>
          <w:szCs w:val="24"/>
        </w:rPr>
        <w:t>. Relacionando os lados das radiografias, encontrou-se no quadrante esquerdo o valor de 124,40</w:t>
      </w:r>
      <w:r w:rsidR="00E45686" w:rsidRPr="00680482">
        <w:rPr>
          <w:rFonts w:ascii="Times New Roman" w:hAnsi="Times New Roman"/>
          <w:color w:val="000000"/>
          <w:szCs w:val="24"/>
        </w:rPr>
        <w:t>º</w:t>
      </w:r>
      <w:r w:rsidR="00F311BF" w:rsidRPr="00680482">
        <w:rPr>
          <w:rFonts w:ascii="Times New Roman" w:hAnsi="Times New Roman"/>
          <w:color w:val="000000"/>
          <w:szCs w:val="24"/>
        </w:rPr>
        <w:t xml:space="preserve"> </w:t>
      </w:r>
      <w:r w:rsidR="00A05C22" w:rsidRPr="00680482">
        <w:rPr>
          <w:rFonts w:ascii="Times New Roman" w:hAnsi="Times New Roman"/>
          <w:color w:val="FF0000"/>
          <w:szCs w:val="24"/>
        </w:rPr>
        <w:t>(</w:t>
      </w:r>
      <w:r w:rsidR="00F311BF" w:rsidRPr="00680482">
        <w:rPr>
          <w:rFonts w:ascii="Times New Roman" w:hAnsi="Times New Roman"/>
          <w:color w:val="FF0000"/>
          <w:szCs w:val="24"/>
        </w:rPr>
        <w:t>± 5,88</w:t>
      </w:r>
      <w:r w:rsidR="00A05C22" w:rsidRPr="00680482">
        <w:rPr>
          <w:rFonts w:ascii="Times New Roman" w:hAnsi="Times New Roman"/>
          <w:color w:val="FF0000"/>
          <w:szCs w:val="24"/>
        </w:rPr>
        <w:t>)</w:t>
      </w:r>
      <w:r w:rsidR="00F311BF" w:rsidRPr="00680482">
        <w:rPr>
          <w:rFonts w:ascii="Times New Roman" w:hAnsi="Times New Roman"/>
          <w:color w:val="FF0000"/>
          <w:szCs w:val="24"/>
        </w:rPr>
        <w:t xml:space="preserve"> </w:t>
      </w:r>
      <w:r w:rsidR="00F311BF" w:rsidRPr="00680482">
        <w:rPr>
          <w:rFonts w:ascii="Times New Roman" w:hAnsi="Times New Roman"/>
          <w:color w:val="000000"/>
          <w:szCs w:val="24"/>
        </w:rPr>
        <w:t>e no direito de 123,94</w:t>
      </w:r>
      <w:r w:rsidR="00E45686" w:rsidRPr="00680482">
        <w:rPr>
          <w:rFonts w:ascii="Times New Roman" w:hAnsi="Times New Roman"/>
          <w:color w:val="000000"/>
          <w:szCs w:val="24"/>
        </w:rPr>
        <w:t>º</w:t>
      </w:r>
      <w:r w:rsidR="00F311BF" w:rsidRPr="00680482">
        <w:rPr>
          <w:rFonts w:ascii="Times New Roman" w:hAnsi="Times New Roman"/>
          <w:color w:val="000000"/>
          <w:szCs w:val="24"/>
        </w:rPr>
        <w:t xml:space="preserve"> </w:t>
      </w:r>
      <w:r w:rsidR="00A05C22" w:rsidRPr="00680482">
        <w:rPr>
          <w:rFonts w:ascii="Times New Roman" w:hAnsi="Times New Roman"/>
          <w:color w:val="FF0000"/>
          <w:szCs w:val="24"/>
        </w:rPr>
        <w:t>(</w:t>
      </w:r>
      <w:r w:rsidR="00F311BF" w:rsidRPr="00680482">
        <w:rPr>
          <w:rFonts w:ascii="Times New Roman" w:hAnsi="Times New Roman"/>
          <w:color w:val="FF0000"/>
          <w:szCs w:val="24"/>
        </w:rPr>
        <w:t>± 6,20</w:t>
      </w:r>
      <w:r w:rsidR="00A05C22" w:rsidRPr="00680482">
        <w:rPr>
          <w:rFonts w:ascii="Times New Roman" w:hAnsi="Times New Roman"/>
          <w:color w:val="FF0000"/>
          <w:szCs w:val="24"/>
        </w:rPr>
        <w:t>)</w:t>
      </w:r>
      <w:r w:rsidR="00F311BF" w:rsidRPr="00680482">
        <w:rPr>
          <w:rFonts w:ascii="Times New Roman" w:hAnsi="Times New Roman"/>
          <w:color w:val="000000"/>
          <w:szCs w:val="24"/>
        </w:rPr>
        <w:t xml:space="preserve">, </w:t>
      </w:r>
      <w:r w:rsidR="0014547D" w:rsidRPr="00680482">
        <w:rPr>
          <w:rFonts w:ascii="Times New Roman" w:hAnsi="Times New Roman"/>
          <w:color w:val="000000"/>
          <w:szCs w:val="24"/>
        </w:rPr>
        <w:t>também</w:t>
      </w:r>
      <w:r w:rsidR="00F311BF" w:rsidRPr="00680482">
        <w:rPr>
          <w:rFonts w:ascii="Times New Roman" w:hAnsi="Times New Roman"/>
          <w:color w:val="000000"/>
          <w:szCs w:val="24"/>
        </w:rPr>
        <w:t xml:space="preserve"> sem diferença significante entre os lados. Comparando os resultados constatados nesta pesquisa com os valores de nosso estudo, nota-se que </w:t>
      </w:r>
      <w:r w:rsidR="00E45686" w:rsidRPr="00680482">
        <w:rPr>
          <w:rFonts w:ascii="Times New Roman" w:hAnsi="Times New Roman"/>
          <w:color w:val="000000"/>
          <w:szCs w:val="24"/>
        </w:rPr>
        <w:t xml:space="preserve">apesar de pequena </w:t>
      </w:r>
      <w:r w:rsidR="00F311BF" w:rsidRPr="00680482">
        <w:rPr>
          <w:rFonts w:ascii="Times New Roman" w:hAnsi="Times New Roman"/>
          <w:color w:val="000000"/>
          <w:szCs w:val="24"/>
        </w:rPr>
        <w:t>difer</w:t>
      </w:r>
      <w:r w:rsidR="00E45686" w:rsidRPr="00680482">
        <w:rPr>
          <w:rFonts w:ascii="Times New Roman" w:hAnsi="Times New Roman"/>
          <w:color w:val="000000"/>
          <w:szCs w:val="24"/>
        </w:rPr>
        <w:t xml:space="preserve">ença na mensuração dos ângulos, </w:t>
      </w:r>
      <w:r w:rsidR="00F311BF" w:rsidRPr="00680482">
        <w:rPr>
          <w:rFonts w:ascii="Times New Roman" w:hAnsi="Times New Roman"/>
          <w:color w:val="000000"/>
          <w:szCs w:val="24"/>
        </w:rPr>
        <w:t>ambos chegaram a resultados semelhantes.</w:t>
      </w:r>
    </w:p>
    <w:p w14:paraId="245213AF" w14:textId="04EDB6D6" w:rsidR="00484366" w:rsidRPr="00680482" w:rsidRDefault="00484366" w:rsidP="00680482">
      <w:pPr>
        <w:spacing w:line="480" w:lineRule="auto"/>
        <w:ind w:firstLine="709"/>
        <w:jc w:val="both"/>
        <w:rPr>
          <w:rFonts w:ascii="Times New Roman" w:hAnsi="Times New Roman"/>
          <w:color w:val="000000"/>
          <w:szCs w:val="24"/>
        </w:rPr>
      </w:pPr>
      <w:r w:rsidRPr="00680482">
        <w:rPr>
          <w:rFonts w:ascii="Times New Roman" w:hAnsi="Times New Roman"/>
          <w:color w:val="000000"/>
          <w:szCs w:val="24"/>
        </w:rPr>
        <w:t xml:space="preserve">Sendo o ângulo goníaco considerado um elemento utilizado como padrão indicativo de crescimento </w:t>
      </w:r>
      <w:proofErr w:type="spellStart"/>
      <w:r w:rsidRPr="00680482">
        <w:rPr>
          <w:rFonts w:ascii="Times New Roman" w:hAnsi="Times New Roman"/>
          <w:color w:val="000000"/>
          <w:szCs w:val="24"/>
        </w:rPr>
        <w:t>ântero-posterior</w:t>
      </w:r>
      <w:proofErr w:type="spellEnd"/>
      <w:r w:rsidRPr="00680482">
        <w:rPr>
          <w:rFonts w:ascii="Times New Roman" w:hAnsi="Times New Roman"/>
          <w:color w:val="000000"/>
          <w:szCs w:val="24"/>
        </w:rPr>
        <w:t>, pode-se dizer a partir dos resultados obtidos</w:t>
      </w:r>
      <w:r w:rsidR="00330C95" w:rsidRPr="00680482">
        <w:rPr>
          <w:rFonts w:ascii="Times New Roman" w:hAnsi="Times New Roman"/>
          <w:color w:val="000000"/>
          <w:szCs w:val="24"/>
        </w:rPr>
        <w:t xml:space="preserve"> no presente estudo</w:t>
      </w:r>
      <w:r w:rsidRPr="00680482">
        <w:rPr>
          <w:rFonts w:ascii="Times New Roman" w:hAnsi="Times New Roman"/>
          <w:color w:val="000000"/>
          <w:szCs w:val="24"/>
        </w:rPr>
        <w:t xml:space="preserve"> que quanto maior o ângulo goníaco mais chances </w:t>
      </w:r>
      <w:r w:rsidR="00330C95" w:rsidRPr="00680482">
        <w:rPr>
          <w:rFonts w:ascii="Times New Roman" w:hAnsi="Times New Roman"/>
          <w:color w:val="000000"/>
          <w:szCs w:val="24"/>
        </w:rPr>
        <w:t>o terceiro molar inferior tem de</w:t>
      </w:r>
      <w:r w:rsidRPr="00680482">
        <w:rPr>
          <w:rFonts w:ascii="Times New Roman" w:hAnsi="Times New Roman"/>
          <w:color w:val="000000"/>
          <w:szCs w:val="24"/>
        </w:rPr>
        <w:t xml:space="preserve"> </w:t>
      </w:r>
      <w:r w:rsidR="00FF0F6C" w:rsidRPr="00680482">
        <w:rPr>
          <w:rFonts w:ascii="Times New Roman" w:hAnsi="Times New Roman"/>
          <w:color w:val="000000"/>
          <w:szCs w:val="24"/>
        </w:rPr>
        <w:t>ter seu posicionamento classificado em</w:t>
      </w:r>
      <w:r w:rsidRPr="00680482">
        <w:rPr>
          <w:rFonts w:ascii="Times New Roman" w:hAnsi="Times New Roman"/>
          <w:color w:val="000000"/>
          <w:szCs w:val="24"/>
        </w:rPr>
        <w:t xml:space="preserve"> Classe I</w:t>
      </w:r>
      <w:r w:rsidR="00330C95" w:rsidRPr="00680482">
        <w:rPr>
          <w:rFonts w:ascii="Times New Roman" w:hAnsi="Times New Roman"/>
          <w:color w:val="000000"/>
          <w:szCs w:val="24"/>
        </w:rPr>
        <w:t xml:space="preserve"> </w:t>
      </w:r>
      <w:r w:rsidR="00330C95" w:rsidRPr="00680482">
        <w:rPr>
          <w:rFonts w:ascii="Times New Roman" w:hAnsi="Times New Roman"/>
          <w:color w:val="FF0000"/>
          <w:szCs w:val="24"/>
        </w:rPr>
        <w:t xml:space="preserve">de </w:t>
      </w:r>
      <w:proofErr w:type="spellStart"/>
      <w:r w:rsidR="00330C95" w:rsidRPr="00680482">
        <w:rPr>
          <w:rFonts w:ascii="Times New Roman" w:hAnsi="Times New Roman"/>
          <w:color w:val="FF0000"/>
          <w:szCs w:val="24"/>
        </w:rPr>
        <w:t>Pell</w:t>
      </w:r>
      <w:proofErr w:type="spellEnd"/>
      <w:r w:rsidR="00330C95" w:rsidRPr="00680482">
        <w:rPr>
          <w:rFonts w:ascii="Times New Roman" w:hAnsi="Times New Roman"/>
          <w:color w:val="FF0000"/>
          <w:szCs w:val="24"/>
        </w:rPr>
        <w:t xml:space="preserve"> e Gregory (1942)</w:t>
      </w:r>
      <w:r w:rsidRPr="00680482">
        <w:rPr>
          <w:rFonts w:ascii="Times New Roman" w:hAnsi="Times New Roman"/>
          <w:color w:val="000000"/>
          <w:szCs w:val="24"/>
        </w:rPr>
        <w:t>, e quanto menor o ângulo goníaco mais chances tem de ser Classe III</w:t>
      </w:r>
      <w:r w:rsidR="00330C95" w:rsidRPr="00680482">
        <w:rPr>
          <w:rFonts w:ascii="Times New Roman" w:hAnsi="Times New Roman"/>
          <w:color w:val="000000"/>
          <w:szCs w:val="24"/>
        </w:rPr>
        <w:t xml:space="preserve"> </w:t>
      </w:r>
      <w:r w:rsidR="00330C95" w:rsidRPr="00680482">
        <w:rPr>
          <w:rFonts w:ascii="Times New Roman" w:hAnsi="Times New Roman"/>
          <w:color w:val="FF0000"/>
          <w:szCs w:val="24"/>
        </w:rPr>
        <w:t xml:space="preserve">de </w:t>
      </w:r>
      <w:proofErr w:type="spellStart"/>
      <w:r w:rsidR="00330C95" w:rsidRPr="00680482">
        <w:rPr>
          <w:rFonts w:ascii="Times New Roman" w:hAnsi="Times New Roman"/>
          <w:color w:val="FF0000"/>
          <w:szCs w:val="24"/>
        </w:rPr>
        <w:t>Pell</w:t>
      </w:r>
      <w:proofErr w:type="spellEnd"/>
      <w:r w:rsidR="00330C95" w:rsidRPr="00680482">
        <w:rPr>
          <w:rFonts w:ascii="Times New Roman" w:hAnsi="Times New Roman"/>
          <w:color w:val="FF0000"/>
          <w:szCs w:val="24"/>
        </w:rPr>
        <w:t xml:space="preserve"> e Gregory (1942)</w:t>
      </w:r>
      <w:r w:rsidRPr="00680482">
        <w:rPr>
          <w:rFonts w:ascii="Times New Roman" w:hAnsi="Times New Roman"/>
          <w:color w:val="000000"/>
          <w:szCs w:val="24"/>
        </w:rPr>
        <w:t>. Assim, de acordo com os resultados do presente estudo pode-se inferir que devido às características da mandíbula, pacientes com menores valores de ângulo goníaco tendem a apresentar uma menor disponibilidade de espaço posteriormente aos segundo</w:t>
      </w:r>
      <w:r w:rsidR="00FF0F6C" w:rsidRPr="00680482">
        <w:rPr>
          <w:rFonts w:ascii="Times New Roman" w:hAnsi="Times New Roman"/>
          <w:color w:val="000000"/>
          <w:szCs w:val="24"/>
        </w:rPr>
        <w:t>s</w:t>
      </w:r>
      <w:r w:rsidRPr="00680482">
        <w:rPr>
          <w:rFonts w:ascii="Times New Roman" w:hAnsi="Times New Roman"/>
          <w:color w:val="000000"/>
          <w:szCs w:val="24"/>
        </w:rPr>
        <w:t xml:space="preserve"> molares e consequentemente terceiros molares inferiores classificados em </w:t>
      </w:r>
      <w:r w:rsidR="00330C95" w:rsidRPr="00680482">
        <w:rPr>
          <w:rFonts w:ascii="Times New Roman" w:hAnsi="Times New Roman"/>
          <w:color w:val="000000"/>
          <w:szCs w:val="24"/>
        </w:rPr>
        <w:t>Classe</w:t>
      </w:r>
      <w:r w:rsidRPr="00680482">
        <w:rPr>
          <w:rFonts w:ascii="Times New Roman" w:hAnsi="Times New Roman"/>
          <w:color w:val="000000"/>
          <w:szCs w:val="24"/>
        </w:rPr>
        <w:t xml:space="preserve"> III de </w:t>
      </w:r>
      <w:proofErr w:type="spellStart"/>
      <w:r w:rsidRPr="00680482">
        <w:rPr>
          <w:rFonts w:ascii="Times New Roman" w:hAnsi="Times New Roman"/>
          <w:color w:val="000000"/>
          <w:szCs w:val="24"/>
        </w:rPr>
        <w:t>Pell</w:t>
      </w:r>
      <w:proofErr w:type="spellEnd"/>
      <w:r w:rsidRPr="00680482">
        <w:rPr>
          <w:rFonts w:ascii="Times New Roman" w:hAnsi="Times New Roman"/>
          <w:color w:val="000000"/>
          <w:szCs w:val="24"/>
        </w:rPr>
        <w:t xml:space="preserve"> e Gregory</w:t>
      </w:r>
      <w:r w:rsidR="00964A75" w:rsidRPr="00680482">
        <w:rPr>
          <w:rFonts w:ascii="Times New Roman" w:hAnsi="Times New Roman"/>
          <w:color w:val="000000"/>
          <w:szCs w:val="24"/>
        </w:rPr>
        <w:t xml:space="preserve"> </w:t>
      </w:r>
      <w:r w:rsidR="00CE2EEC" w:rsidRPr="00680482">
        <w:rPr>
          <w:rFonts w:ascii="Times New Roman" w:hAnsi="Times New Roman"/>
          <w:color w:val="FF0000"/>
          <w:szCs w:val="24"/>
        </w:rPr>
        <w:t>(1942)</w:t>
      </w:r>
      <w:r w:rsidR="00CE2EEC" w:rsidRPr="00680482">
        <w:rPr>
          <w:rFonts w:ascii="Times New Roman" w:hAnsi="Times New Roman"/>
          <w:color w:val="000000"/>
          <w:szCs w:val="24"/>
        </w:rPr>
        <w:t>.</w:t>
      </w:r>
    </w:p>
    <w:p w14:paraId="7BC9D3D2" w14:textId="0628DB43" w:rsidR="00484366" w:rsidRPr="00680482" w:rsidRDefault="00484366" w:rsidP="00680482">
      <w:pPr>
        <w:spacing w:line="480" w:lineRule="auto"/>
        <w:ind w:firstLine="709"/>
        <w:jc w:val="both"/>
        <w:rPr>
          <w:rFonts w:ascii="Times New Roman" w:hAnsi="Times New Roman"/>
          <w:color w:val="000000"/>
          <w:szCs w:val="24"/>
        </w:rPr>
      </w:pPr>
      <w:r w:rsidRPr="00680482">
        <w:rPr>
          <w:rFonts w:ascii="Times New Roman" w:hAnsi="Times New Roman"/>
          <w:color w:val="000000"/>
          <w:szCs w:val="24"/>
        </w:rPr>
        <w:t xml:space="preserve">Dessa forma, podemos utilizar a medição do ângulo goníaco para prever a posição que os terceiros molares inferiores ocuparão em relação à borda anterior da mandíbula, vislumbrando as chances que esses elementos possuem de se tornarem </w:t>
      </w:r>
      <w:r w:rsidR="002F2343" w:rsidRPr="00680482">
        <w:rPr>
          <w:rFonts w:ascii="Times New Roman" w:hAnsi="Times New Roman"/>
          <w:color w:val="FF0000"/>
          <w:szCs w:val="24"/>
        </w:rPr>
        <w:t>retidos</w:t>
      </w:r>
      <w:r w:rsidRPr="00680482">
        <w:rPr>
          <w:rFonts w:ascii="Times New Roman" w:hAnsi="Times New Roman"/>
          <w:color w:val="000000"/>
          <w:szCs w:val="24"/>
        </w:rPr>
        <w:t>. Assim, se torna interessante o emprego do ângulo goníaco como ferramenta de diagnóstico precoce, auxiliando na definição de um plano de tratamento adequado para o paciente, seja ele apenas acompanhamento, tratamento ortodôntico e/ou intervenção cirúrgica previamente elaborada.</w:t>
      </w:r>
    </w:p>
    <w:p w14:paraId="08D028C9" w14:textId="77777777" w:rsidR="00C511E7" w:rsidRPr="00680482" w:rsidRDefault="00C511E7" w:rsidP="00680482">
      <w:pPr>
        <w:spacing w:line="480" w:lineRule="auto"/>
        <w:jc w:val="both"/>
        <w:rPr>
          <w:rFonts w:ascii="Times New Roman" w:hAnsi="Times New Roman"/>
          <w:color w:val="000000"/>
          <w:szCs w:val="24"/>
        </w:rPr>
      </w:pPr>
    </w:p>
    <w:p w14:paraId="34B9667C" w14:textId="6DDE7D72" w:rsidR="00F311BF" w:rsidRPr="00680482" w:rsidRDefault="00C511E7" w:rsidP="00680482">
      <w:pPr>
        <w:spacing w:line="480" w:lineRule="auto"/>
        <w:jc w:val="both"/>
        <w:rPr>
          <w:rFonts w:ascii="Times New Roman" w:hAnsi="Times New Roman"/>
          <w:b/>
          <w:szCs w:val="24"/>
        </w:rPr>
      </w:pPr>
      <w:r w:rsidRPr="00680482">
        <w:rPr>
          <w:rFonts w:ascii="Times New Roman" w:hAnsi="Times New Roman"/>
          <w:szCs w:val="24"/>
        </w:rPr>
        <w:t>5</w:t>
      </w:r>
      <w:r w:rsidR="00D20F7A">
        <w:rPr>
          <w:rFonts w:ascii="Times New Roman" w:hAnsi="Times New Roman"/>
          <w:szCs w:val="24"/>
        </w:rPr>
        <w:t xml:space="preserve"> </w:t>
      </w:r>
      <w:r w:rsidR="00F311BF" w:rsidRPr="00680482">
        <w:rPr>
          <w:rFonts w:ascii="Times New Roman" w:hAnsi="Times New Roman"/>
          <w:b/>
          <w:szCs w:val="24"/>
        </w:rPr>
        <w:t>CONCLUSÃO</w:t>
      </w:r>
    </w:p>
    <w:p w14:paraId="479D771E" w14:textId="69662C87" w:rsidR="00B05FC4" w:rsidRPr="00680482" w:rsidRDefault="00B05FC4" w:rsidP="00680482">
      <w:pPr>
        <w:spacing w:line="480" w:lineRule="auto"/>
        <w:ind w:left="240" w:firstLine="468"/>
        <w:jc w:val="both"/>
        <w:rPr>
          <w:rFonts w:ascii="Times New Roman" w:hAnsi="Times New Roman"/>
          <w:color w:val="000000"/>
          <w:szCs w:val="24"/>
        </w:rPr>
      </w:pPr>
      <w:r w:rsidRPr="00680482">
        <w:rPr>
          <w:rFonts w:ascii="Times New Roman" w:hAnsi="Times New Roman"/>
          <w:szCs w:val="24"/>
        </w:rPr>
        <w:lastRenderedPageBreak/>
        <w:t>Com base nos resultados do presente estudo, pode-se concluir que houve correlação</w:t>
      </w:r>
      <w:r w:rsidRPr="00680482">
        <w:rPr>
          <w:rFonts w:ascii="Times New Roman" w:hAnsi="Times New Roman"/>
          <w:color w:val="000000"/>
          <w:szCs w:val="24"/>
        </w:rPr>
        <w:t xml:space="preserve"> significante entre a posição dos terceiros molares em relação </w:t>
      </w:r>
      <w:r w:rsidR="00964A75" w:rsidRPr="00680482">
        <w:rPr>
          <w:rFonts w:ascii="Times New Roman" w:hAnsi="Times New Roman"/>
          <w:color w:val="FF0000"/>
          <w:szCs w:val="24"/>
        </w:rPr>
        <w:t>à</w:t>
      </w:r>
      <w:r w:rsidRPr="00680482">
        <w:rPr>
          <w:rFonts w:ascii="Times New Roman" w:hAnsi="Times New Roman"/>
          <w:color w:val="FF0000"/>
          <w:szCs w:val="24"/>
        </w:rPr>
        <w:t xml:space="preserve"> bord</w:t>
      </w:r>
      <w:r w:rsidR="00964A75" w:rsidRPr="00680482">
        <w:rPr>
          <w:rFonts w:ascii="Times New Roman" w:hAnsi="Times New Roman"/>
          <w:color w:val="FF0000"/>
          <w:szCs w:val="24"/>
        </w:rPr>
        <w:t>a</w:t>
      </w:r>
      <w:r w:rsidRPr="00680482">
        <w:rPr>
          <w:rFonts w:ascii="Times New Roman" w:hAnsi="Times New Roman"/>
          <w:color w:val="FF0000"/>
          <w:szCs w:val="24"/>
        </w:rPr>
        <w:t xml:space="preserve"> </w:t>
      </w:r>
      <w:r w:rsidRPr="00680482">
        <w:rPr>
          <w:rFonts w:ascii="Times New Roman" w:hAnsi="Times New Roman"/>
          <w:color w:val="000000"/>
          <w:szCs w:val="24"/>
        </w:rPr>
        <w:t>anterior do ramo da mandíbula (</w:t>
      </w:r>
      <w:r w:rsidR="00964A75" w:rsidRPr="00680482">
        <w:rPr>
          <w:rFonts w:ascii="Times New Roman" w:hAnsi="Times New Roman"/>
          <w:color w:val="FF0000"/>
          <w:szCs w:val="24"/>
        </w:rPr>
        <w:t xml:space="preserve">classificação de </w:t>
      </w:r>
      <w:proofErr w:type="spellStart"/>
      <w:r w:rsidRPr="00680482">
        <w:rPr>
          <w:rFonts w:ascii="Times New Roman" w:hAnsi="Times New Roman"/>
          <w:color w:val="000000"/>
          <w:szCs w:val="24"/>
        </w:rPr>
        <w:t>Pell</w:t>
      </w:r>
      <w:proofErr w:type="spellEnd"/>
      <w:r w:rsidRPr="00680482">
        <w:rPr>
          <w:rFonts w:ascii="Times New Roman" w:hAnsi="Times New Roman"/>
          <w:color w:val="000000"/>
          <w:szCs w:val="24"/>
        </w:rPr>
        <w:t xml:space="preserve"> e Gregory</w:t>
      </w:r>
      <w:r w:rsidR="00964A75" w:rsidRPr="00680482">
        <w:rPr>
          <w:rFonts w:ascii="Times New Roman" w:hAnsi="Times New Roman"/>
          <w:color w:val="000000"/>
          <w:szCs w:val="24"/>
        </w:rPr>
        <w:t xml:space="preserve">, </w:t>
      </w:r>
      <w:r w:rsidR="00CE2EEC" w:rsidRPr="00680482">
        <w:rPr>
          <w:rFonts w:ascii="Times New Roman" w:hAnsi="Times New Roman"/>
          <w:color w:val="FF0000"/>
          <w:szCs w:val="24"/>
        </w:rPr>
        <w:t>1942</w:t>
      </w:r>
      <w:r w:rsidRPr="00680482">
        <w:rPr>
          <w:rFonts w:ascii="Times New Roman" w:hAnsi="Times New Roman"/>
          <w:color w:val="000000"/>
          <w:szCs w:val="24"/>
        </w:rPr>
        <w:t>) e o ângulo goníaco.</w:t>
      </w:r>
    </w:p>
    <w:p w14:paraId="7EEF8C17" w14:textId="77777777" w:rsidR="00684235" w:rsidRPr="00680482" w:rsidRDefault="00684235" w:rsidP="00680482">
      <w:pPr>
        <w:spacing w:line="480" w:lineRule="auto"/>
        <w:ind w:left="240" w:firstLine="468"/>
        <w:jc w:val="both"/>
        <w:rPr>
          <w:rFonts w:ascii="Times New Roman" w:hAnsi="Times New Roman"/>
          <w:color w:val="000000"/>
          <w:szCs w:val="24"/>
        </w:rPr>
      </w:pPr>
    </w:p>
    <w:p w14:paraId="46DE5886" w14:textId="77777777" w:rsidR="00DB24DC" w:rsidRPr="00680482" w:rsidRDefault="00DB24DC" w:rsidP="00680482">
      <w:pPr>
        <w:spacing w:line="480" w:lineRule="auto"/>
        <w:jc w:val="center"/>
        <w:rPr>
          <w:rFonts w:ascii="Times New Roman" w:hAnsi="Times New Roman"/>
          <w:color w:val="222222"/>
          <w:szCs w:val="24"/>
        </w:rPr>
      </w:pPr>
    </w:p>
    <w:p w14:paraId="5AF6E46B" w14:textId="77777777" w:rsidR="00DB24DC" w:rsidRPr="00680482" w:rsidRDefault="00DB24DC" w:rsidP="00680482">
      <w:pPr>
        <w:spacing w:line="480" w:lineRule="auto"/>
        <w:jc w:val="center"/>
        <w:rPr>
          <w:rFonts w:ascii="Times New Roman" w:hAnsi="Times New Roman"/>
          <w:color w:val="222222"/>
          <w:szCs w:val="24"/>
        </w:rPr>
      </w:pPr>
    </w:p>
    <w:p w14:paraId="4CA5D19C" w14:textId="77777777" w:rsidR="00DB24DC" w:rsidRPr="00680482" w:rsidRDefault="00DB24DC" w:rsidP="00680482">
      <w:pPr>
        <w:spacing w:line="480" w:lineRule="auto"/>
        <w:jc w:val="center"/>
        <w:rPr>
          <w:rFonts w:ascii="Times New Roman" w:hAnsi="Times New Roman"/>
          <w:color w:val="222222"/>
          <w:szCs w:val="24"/>
        </w:rPr>
      </w:pPr>
    </w:p>
    <w:p w14:paraId="1067275D" w14:textId="4A627120" w:rsidR="00DB24DC" w:rsidRDefault="00DB24DC" w:rsidP="00680482">
      <w:pPr>
        <w:spacing w:line="480" w:lineRule="auto"/>
        <w:jc w:val="center"/>
        <w:rPr>
          <w:rFonts w:ascii="Times New Roman" w:hAnsi="Times New Roman"/>
          <w:color w:val="222222"/>
          <w:szCs w:val="24"/>
        </w:rPr>
      </w:pPr>
    </w:p>
    <w:p w14:paraId="3D9AAD5F" w14:textId="71F9D9B2" w:rsidR="003C0FB4" w:rsidRDefault="003C0FB4" w:rsidP="00680482">
      <w:pPr>
        <w:spacing w:line="480" w:lineRule="auto"/>
        <w:jc w:val="center"/>
        <w:rPr>
          <w:rFonts w:ascii="Times New Roman" w:hAnsi="Times New Roman"/>
          <w:color w:val="222222"/>
          <w:szCs w:val="24"/>
        </w:rPr>
      </w:pPr>
    </w:p>
    <w:p w14:paraId="192166BF" w14:textId="316F6236" w:rsidR="003C0FB4" w:rsidRDefault="003C0FB4" w:rsidP="00680482">
      <w:pPr>
        <w:spacing w:line="480" w:lineRule="auto"/>
        <w:jc w:val="center"/>
        <w:rPr>
          <w:rFonts w:ascii="Times New Roman" w:hAnsi="Times New Roman"/>
          <w:color w:val="222222"/>
          <w:szCs w:val="24"/>
        </w:rPr>
      </w:pPr>
    </w:p>
    <w:p w14:paraId="19178DA2" w14:textId="37A1356D" w:rsidR="003C0FB4" w:rsidRDefault="003C0FB4" w:rsidP="00680482">
      <w:pPr>
        <w:spacing w:line="480" w:lineRule="auto"/>
        <w:jc w:val="center"/>
        <w:rPr>
          <w:rFonts w:ascii="Times New Roman" w:hAnsi="Times New Roman"/>
          <w:color w:val="222222"/>
          <w:szCs w:val="24"/>
        </w:rPr>
      </w:pPr>
    </w:p>
    <w:p w14:paraId="3E8B6B91" w14:textId="05AA72C5" w:rsidR="003C0FB4" w:rsidRDefault="003C0FB4" w:rsidP="00680482">
      <w:pPr>
        <w:spacing w:line="480" w:lineRule="auto"/>
        <w:jc w:val="center"/>
        <w:rPr>
          <w:rFonts w:ascii="Times New Roman" w:hAnsi="Times New Roman"/>
          <w:color w:val="222222"/>
          <w:szCs w:val="24"/>
        </w:rPr>
      </w:pPr>
    </w:p>
    <w:p w14:paraId="7701A1EA" w14:textId="14AD909C" w:rsidR="003C0FB4" w:rsidRDefault="003C0FB4" w:rsidP="00680482">
      <w:pPr>
        <w:spacing w:line="480" w:lineRule="auto"/>
        <w:jc w:val="center"/>
        <w:rPr>
          <w:rFonts w:ascii="Times New Roman" w:hAnsi="Times New Roman"/>
          <w:color w:val="222222"/>
          <w:szCs w:val="24"/>
        </w:rPr>
      </w:pPr>
    </w:p>
    <w:p w14:paraId="61917B39" w14:textId="25312FA5" w:rsidR="003C0FB4" w:rsidRDefault="003C0FB4" w:rsidP="00680482">
      <w:pPr>
        <w:spacing w:line="480" w:lineRule="auto"/>
        <w:jc w:val="center"/>
        <w:rPr>
          <w:rFonts w:ascii="Times New Roman" w:hAnsi="Times New Roman"/>
          <w:color w:val="222222"/>
          <w:szCs w:val="24"/>
        </w:rPr>
      </w:pPr>
    </w:p>
    <w:p w14:paraId="6AFDA308" w14:textId="1789EEEA" w:rsidR="003C0FB4" w:rsidRDefault="003C0FB4" w:rsidP="00680482">
      <w:pPr>
        <w:spacing w:line="480" w:lineRule="auto"/>
        <w:jc w:val="center"/>
        <w:rPr>
          <w:rFonts w:ascii="Times New Roman" w:hAnsi="Times New Roman"/>
          <w:color w:val="222222"/>
          <w:szCs w:val="24"/>
        </w:rPr>
      </w:pPr>
    </w:p>
    <w:p w14:paraId="219F505D" w14:textId="77DAD2F4" w:rsidR="00216B3F" w:rsidRDefault="00216B3F" w:rsidP="00680482">
      <w:pPr>
        <w:spacing w:line="480" w:lineRule="auto"/>
        <w:jc w:val="center"/>
        <w:rPr>
          <w:rFonts w:ascii="Times New Roman" w:hAnsi="Times New Roman"/>
          <w:color w:val="222222"/>
          <w:szCs w:val="24"/>
        </w:rPr>
      </w:pPr>
    </w:p>
    <w:p w14:paraId="20DBCC4F" w14:textId="2B39BB4E" w:rsidR="00216B3F" w:rsidRDefault="00216B3F" w:rsidP="00680482">
      <w:pPr>
        <w:spacing w:line="480" w:lineRule="auto"/>
        <w:jc w:val="center"/>
        <w:rPr>
          <w:rFonts w:ascii="Times New Roman" w:hAnsi="Times New Roman"/>
          <w:color w:val="222222"/>
          <w:szCs w:val="24"/>
        </w:rPr>
      </w:pPr>
    </w:p>
    <w:p w14:paraId="60D3798C" w14:textId="2BEAE460" w:rsidR="00216B3F" w:rsidRDefault="00216B3F" w:rsidP="00680482">
      <w:pPr>
        <w:spacing w:line="480" w:lineRule="auto"/>
        <w:jc w:val="center"/>
        <w:rPr>
          <w:rFonts w:ascii="Times New Roman" w:hAnsi="Times New Roman"/>
          <w:color w:val="222222"/>
          <w:szCs w:val="24"/>
        </w:rPr>
      </w:pPr>
    </w:p>
    <w:p w14:paraId="6D47FBA8" w14:textId="7D8E527D" w:rsidR="00216B3F" w:rsidRDefault="00216B3F" w:rsidP="00680482">
      <w:pPr>
        <w:spacing w:line="480" w:lineRule="auto"/>
        <w:jc w:val="center"/>
        <w:rPr>
          <w:rFonts w:ascii="Times New Roman" w:hAnsi="Times New Roman"/>
          <w:color w:val="222222"/>
          <w:szCs w:val="24"/>
        </w:rPr>
      </w:pPr>
    </w:p>
    <w:p w14:paraId="57FF8C5B" w14:textId="77777777" w:rsidR="00216B3F" w:rsidRDefault="00216B3F" w:rsidP="00680482">
      <w:pPr>
        <w:spacing w:line="480" w:lineRule="auto"/>
        <w:jc w:val="center"/>
        <w:rPr>
          <w:rFonts w:ascii="Times New Roman" w:hAnsi="Times New Roman"/>
          <w:color w:val="222222"/>
          <w:szCs w:val="24"/>
        </w:rPr>
      </w:pPr>
    </w:p>
    <w:p w14:paraId="6895795F" w14:textId="495E135E" w:rsidR="003C0FB4" w:rsidRDefault="003C0FB4" w:rsidP="00680482">
      <w:pPr>
        <w:spacing w:line="480" w:lineRule="auto"/>
        <w:jc w:val="center"/>
        <w:rPr>
          <w:rFonts w:ascii="Times New Roman" w:hAnsi="Times New Roman"/>
          <w:color w:val="222222"/>
          <w:szCs w:val="24"/>
        </w:rPr>
      </w:pPr>
    </w:p>
    <w:p w14:paraId="3919DF88" w14:textId="77777777" w:rsidR="003C0FB4" w:rsidRPr="00680482" w:rsidRDefault="003C0FB4" w:rsidP="00680482">
      <w:pPr>
        <w:spacing w:line="480" w:lineRule="auto"/>
        <w:jc w:val="center"/>
        <w:rPr>
          <w:rFonts w:ascii="Times New Roman" w:hAnsi="Times New Roman"/>
          <w:color w:val="222222"/>
          <w:szCs w:val="24"/>
        </w:rPr>
      </w:pPr>
    </w:p>
    <w:p w14:paraId="605DDE85" w14:textId="77777777" w:rsidR="00DB24DC" w:rsidRPr="00680482" w:rsidRDefault="00DB24DC" w:rsidP="00680482">
      <w:pPr>
        <w:spacing w:line="480" w:lineRule="auto"/>
        <w:jc w:val="center"/>
        <w:rPr>
          <w:rFonts w:ascii="Times New Roman" w:hAnsi="Times New Roman"/>
          <w:color w:val="222222"/>
          <w:szCs w:val="24"/>
        </w:rPr>
      </w:pPr>
    </w:p>
    <w:p w14:paraId="2E300A8D" w14:textId="77777777" w:rsidR="00F04F54" w:rsidRPr="00216B3F" w:rsidRDefault="00F04F54" w:rsidP="00680482">
      <w:pPr>
        <w:pStyle w:val="Ttulo6"/>
        <w:spacing w:before="0" w:after="0" w:line="480" w:lineRule="auto"/>
        <w:jc w:val="center"/>
        <w:rPr>
          <w:rFonts w:ascii="Times New Roman" w:hAnsi="Times New Roman"/>
          <w:sz w:val="24"/>
          <w:szCs w:val="24"/>
          <w:lang w:val="en"/>
        </w:rPr>
      </w:pPr>
      <w:r w:rsidRPr="00216B3F">
        <w:rPr>
          <w:rFonts w:ascii="Times New Roman" w:hAnsi="Times New Roman"/>
          <w:sz w:val="24"/>
          <w:szCs w:val="24"/>
          <w:lang w:val="en"/>
        </w:rPr>
        <w:lastRenderedPageBreak/>
        <w:t xml:space="preserve">Evaluation of the position of retained lower third molars and their possible </w:t>
      </w:r>
      <w:bookmarkStart w:id="2" w:name="_GoBack"/>
      <w:bookmarkEnd w:id="2"/>
      <w:r w:rsidRPr="00216B3F">
        <w:rPr>
          <w:rFonts w:ascii="Times New Roman" w:hAnsi="Times New Roman"/>
          <w:sz w:val="24"/>
          <w:szCs w:val="24"/>
          <w:lang w:val="en"/>
        </w:rPr>
        <w:t xml:space="preserve">correlation with the </w:t>
      </w:r>
      <w:proofErr w:type="spellStart"/>
      <w:r w:rsidRPr="00216B3F">
        <w:rPr>
          <w:rFonts w:ascii="Times New Roman" w:hAnsi="Times New Roman"/>
          <w:sz w:val="24"/>
          <w:szCs w:val="24"/>
          <w:lang w:val="en"/>
        </w:rPr>
        <w:t>gonial</w:t>
      </w:r>
      <w:proofErr w:type="spellEnd"/>
      <w:r w:rsidRPr="00216B3F">
        <w:rPr>
          <w:rFonts w:ascii="Times New Roman" w:hAnsi="Times New Roman"/>
          <w:sz w:val="24"/>
          <w:szCs w:val="24"/>
          <w:lang w:val="en"/>
        </w:rPr>
        <w:t xml:space="preserve"> angle</w:t>
      </w:r>
    </w:p>
    <w:p w14:paraId="6D6FB8C0" w14:textId="4D00AE6B" w:rsidR="005F00B8" w:rsidRPr="00680482" w:rsidRDefault="005F00B8" w:rsidP="00680482">
      <w:pPr>
        <w:pStyle w:val="Ttulo6"/>
        <w:spacing w:before="0" w:after="0" w:line="480" w:lineRule="auto"/>
        <w:rPr>
          <w:rFonts w:ascii="Times New Roman" w:hAnsi="Times New Roman"/>
          <w:b w:val="0"/>
          <w:sz w:val="24"/>
          <w:szCs w:val="24"/>
          <w:lang w:val="en-US"/>
        </w:rPr>
      </w:pPr>
      <w:r w:rsidRPr="00216B3F">
        <w:rPr>
          <w:rFonts w:ascii="Times New Roman" w:hAnsi="Times New Roman"/>
          <w:b w:val="0"/>
          <w:sz w:val="24"/>
          <w:szCs w:val="24"/>
          <w:lang w:val="en-US"/>
        </w:rPr>
        <w:t>ABSTRACT</w:t>
      </w:r>
    </w:p>
    <w:p w14:paraId="720F96E8" w14:textId="77777777" w:rsidR="005F00B8" w:rsidRPr="00680482" w:rsidRDefault="005F00B8" w:rsidP="00680482">
      <w:pPr>
        <w:spacing w:line="480" w:lineRule="auto"/>
        <w:rPr>
          <w:rFonts w:ascii="Times New Roman" w:hAnsi="Times New Roman"/>
          <w:szCs w:val="24"/>
          <w:lang w:val="en-US"/>
        </w:rPr>
      </w:pPr>
    </w:p>
    <w:p w14:paraId="5B1D378B" w14:textId="5119895A" w:rsidR="005F00B8" w:rsidRPr="00680482" w:rsidRDefault="005F00B8" w:rsidP="00680482">
      <w:pPr>
        <w:spacing w:line="480" w:lineRule="auto"/>
        <w:jc w:val="both"/>
        <w:rPr>
          <w:rFonts w:ascii="Times New Roman" w:hAnsi="Times New Roman"/>
          <w:color w:val="222222"/>
          <w:szCs w:val="24"/>
          <w:lang w:val="en-US"/>
        </w:rPr>
      </w:pPr>
      <w:r w:rsidRPr="00680482">
        <w:rPr>
          <w:rFonts w:ascii="Times New Roman" w:hAnsi="Times New Roman"/>
          <w:color w:val="222222"/>
          <w:szCs w:val="24"/>
          <w:lang w:val="en-US"/>
        </w:rPr>
        <w:t xml:space="preserve">Retained tooth is one that by mechanical or pathological reasons not erupt when it reaches its physiological period of eruption. The third molars are the elements that most commonly can become impacted. </w:t>
      </w:r>
      <w:r w:rsidRPr="00680482">
        <w:rPr>
          <w:rFonts w:ascii="Times New Roman" w:hAnsi="Times New Roman"/>
          <w:color w:val="222222"/>
          <w:szCs w:val="24"/>
          <w:lang w:val="en-US"/>
        </w:rPr>
        <w:t xml:space="preserve">The </w:t>
      </w:r>
      <w:proofErr w:type="spellStart"/>
      <w:r w:rsidRPr="00680482">
        <w:rPr>
          <w:rFonts w:ascii="Times New Roman" w:hAnsi="Times New Roman"/>
          <w:color w:val="222222"/>
          <w:szCs w:val="24"/>
          <w:lang w:val="en-US"/>
        </w:rPr>
        <w:t>gonial</w:t>
      </w:r>
      <w:proofErr w:type="spellEnd"/>
      <w:r w:rsidR="00B602BD" w:rsidRPr="00680482">
        <w:rPr>
          <w:rFonts w:ascii="Times New Roman" w:hAnsi="Times New Roman"/>
          <w:color w:val="222222"/>
          <w:szCs w:val="24"/>
          <w:lang w:val="en-US"/>
        </w:rPr>
        <w:t xml:space="preserve"> </w:t>
      </w:r>
      <w:r w:rsidRPr="00680482">
        <w:rPr>
          <w:rFonts w:ascii="Times New Roman" w:hAnsi="Times New Roman"/>
          <w:color w:val="222222"/>
          <w:szCs w:val="24"/>
          <w:lang w:val="en-US"/>
        </w:rPr>
        <w:t>angle</w:t>
      </w:r>
      <w:r w:rsidR="00B602BD" w:rsidRPr="00680482">
        <w:rPr>
          <w:rFonts w:ascii="Times New Roman" w:hAnsi="Times New Roman"/>
          <w:color w:val="222222"/>
          <w:szCs w:val="24"/>
          <w:lang w:val="en-US"/>
        </w:rPr>
        <w:t xml:space="preserve"> </w:t>
      </w:r>
      <w:r w:rsidRPr="00680482">
        <w:rPr>
          <w:rFonts w:ascii="Times New Roman" w:hAnsi="Times New Roman"/>
          <w:color w:val="222222"/>
          <w:szCs w:val="24"/>
          <w:lang w:val="en-US"/>
        </w:rPr>
        <w:t>indicates</w:t>
      </w:r>
      <w:r w:rsidR="00B602BD" w:rsidRPr="00680482">
        <w:rPr>
          <w:rFonts w:ascii="Times New Roman" w:hAnsi="Times New Roman"/>
          <w:color w:val="222222"/>
          <w:szCs w:val="24"/>
          <w:lang w:val="en-US"/>
        </w:rPr>
        <w:t xml:space="preserve"> </w:t>
      </w:r>
      <w:r w:rsidRPr="00680482">
        <w:rPr>
          <w:rFonts w:ascii="Times New Roman" w:hAnsi="Times New Roman"/>
          <w:color w:val="222222"/>
          <w:szCs w:val="24"/>
          <w:lang w:val="en-US"/>
        </w:rPr>
        <w:t>the degree of tilt between the body</w:t>
      </w:r>
      <w:r w:rsidR="00B602BD" w:rsidRPr="00680482">
        <w:rPr>
          <w:rFonts w:ascii="Times New Roman" w:hAnsi="Times New Roman"/>
          <w:color w:val="222222"/>
          <w:szCs w:val="24"/>
          <w:lang w:val="en-US"/>
        </w:rPr>
        <w:t xml:space="preserve"> </w:t>
      </w:r>
      <w:r w:rsidRPr="00680482">
        <w:rPr>
          <w:rFonts w:ascii="Times New Roman" w:hAnsi="Times New Roman"/>
          <w:color w:val="222222"/>
          <w:szCs w:val="24"/>
          <w:lang w:val="en-US"/>
        </w:rPr>
        <w:t>and</w:t>
      </w:r>
      <w:r w:rsidR="00B602BD" w:rsidRPr="00680482">
        <w:rPr>
          <w:rFonts w:ascii="Times New Roman" w:hAnsi="Times New Roman"/>
          <w:color w:val="222222"/>
          <w:szCs w:val="24"/>
          <w:lang w:val="en-US"/>
        </w:rPr>
        <w:t xml:space="preserve"> </w:t>
      </w:r>
      <w:r w:rsidRPr="00680482">
        <w:rPr>
          <w:rFonts w:ascii="Times New Roman" w:hAnsi="Times New Roman"/>
          <w:color w:val="222222"/>
          <w:szCs w:val="24"/>
          <w:lang w:val="en-US"/>
        </w:rPr>
        <w:t>the</w:t>
      </w:r>
      <w:r w:rsidR="00B602BD" w:rsidRPr="00680482">
        <w:rPr>
          <w:rFonts w:ascii="Times New Roman" w:hAnsi="Times New Roman"/>
          <w:color w:val="222222"/>
          <w:szCs w:val="24"/>
          <w:lang w:val="en-US"/>
        </w:rPr>
        <w:t xml:space="preserve"> </w:t>
      </w:r>
      <w:r w:rsidRPr="00680482">
        <w:rPr>
          <w:rFonts w:ascii="Times New Roman" w:hAnsi="Times New Roman"/>
          <w:color w:val="222222"/>
          <w:szCs w:val="24"/>
          <w:lang w:val="en-US"/>
        </w:rPr>
        <w:t>ramus</w:t>
      </w:r>
      <w:r w:rsidR="00B602BD" w:rsidRPr="00680482">
        <w:rPr>
          <w:rFonts w:ascii="Times New Roman" w:hAnsi="Times New Roman"/>
          <w:color w:val="222222"/>
          <w:szCs w:val="24"/>
          <w:lang w:val="en-US"/>
        </w:rPr>
        <w:t xml:space="preserve"> </w:t>
      </w:r>
      <w:r w:rsidRPr="00680482">
        <w:rPr>
          <w:rFonts w:ascii="Times New Roman" w:hAnsi="Times New Roman"/>
          <w:color w:val="222222"/>
          <w:szCs w:val="24"/>
          <w:lang w:val="en-US"/>
        </w:rPr>
        <w:t>of</w:t>
      </w:r>
      <w:r w:rsidR="00B602BD" w:rsidRPr="00680482">
        <w:rPr>
          <w:rFonts w:ascii="Times New Roman" w:hAnsi="Times New Roman"/>
          <w:color w:val="222222"/>
          <w:szCs w:val="24"/>
          <w:lang w:val="en-US"/>
        </w:rPr>
        <w:t xml:space="preserve"> </w:t>
      </w:r>
      <w:r w:rsidRPr="00680482">
        <w:rPr>
          <w:rFonts w:ascii="Times New Roman" w:hAnsi="Times New Roman"/>
          <w:color w:val="222222"/>
          <w:szCs w:val="24"/>
          <w:lang w:val="en-US"/>
        </w:rPr>
        <w:t>the</w:t>
      </w:r>
      <w:r w:rsidR="00B602BD" w:rsidRPr="00680482">
        <w:rPr>
          <w:rFonts w:ascii="Times New Roman" w:hAnsi="Times New Roman"/>
          <w:color w:val="222222"/>
          <w:szCs w:val="24"/>
          <w:lang w:val="en-US"/>
        </w:rPr>
        <w:t xml:space="preserve"> </w:t>
      </w:r>
      <w:r w:rsidRPr="00680482">
        <w:rPr>
          <w:rFonts w:ascii="Times New Roman" w:hAnsi="Times New Roman"/>
          <w:color w:val="222222"/>
          <w:szCs w:val="24"/>
          <w:lang w:val="en-US"/>
        </w:rPr>
        <w:t>mandible, used for diagnosis of craniofacial disorders and evaluation of patient growth pattern. The objective of this study was to investigate the</w:t>
      </w:r>
      <w:r w:rsidR="00B602BD" w:rsidRPr="00680482">
        <w:rPr>
          <w:rFonts w:ascii="Times New Roman" w:hAnsi="Times New Roman"/>
          <w:color w:val="222222"/>
          <w:szCs w:val="24"/>
          <w:lang w:val="en-US"/>
        </w:rPr>
        <w:t xml:space="preserve"> </w:t>
      </w:r>
      <w:r w:rsidRPr="00680482">
        <w:rPr>
          <w:rFonts w:ascii="Times New Roman" w:hAnsi="Times New Roman"/>
          <w:color w:val="222222"/>
          <w:szCs w:val="24"/>
          <w:lang w:val="en-US"/>
        </w:rPr>
        <w:t>correlation</w:t>
      </w:r>
      <w:r w:rsidR="00B602BD" w:rsidRPr="00680482">
        <w:rPr>
          <w:rFonts w:ascii="Times New Roman" w:hAnsi="Times New Roman"/>
          <w:color w:val="222222"/>
          <w:szCs w:val="24"/>
          <w:lang w:val="en-US"/>
        </w:rPr>
        <w:t xml:space="preserve"> </w:t>
      </w:r>
      <w:r w:rsidRPr="00680482">
        <w:rPr>
          <w:rFonts w:ascii="Times New Roman" w:hAnsi="Times New Roman"/>
          <w:color w:val="222222"/>
          <w:szCs w:val="24"/>
          <w:lang w:val="en-US"/>
        </w:rPr>
        <w:t>between</w:t>
      </w:r>
      <w:r w:rsidR="00B602BD" w:rsidRPr="00680482">
        <w:rPr>
          <w:rFonts w:ascii="Times New Roman" w:hAnsi="Times New Roman"/>
          <w:color w:val="222222"/>
          <w:szCs w:val="24"/>
          <w:lang w:val="en-US"/>
        </w:rPr>
        <w:t xml:space="preserve"> </w:t>
      </w:r>
      <w:proofErr w:type="spellStart"/>
      <w:r w:rsidRPr="00680482">
        <w:rPr>
          <w:rFonts w:ascii="Times New Roman" w:hAnsi="Times New Roman"/>
          <w:color w:val="222222"/>
          <w:szCs w:val="24"/>
          <w:lang w:val="en-US"/>
        </w:rPr>
        <w:t>gonial</w:t>
      </w:r>
      <w:proofErr w:type="spellEnd"/>
      <w:r w:rsidR="00B602BD" w:rsidRPr="00680482">
        <w:rPr>
          <w:rFonts w:ascii="Times New Roman" w:hAnsi="Times New Roman"/>
          <w:color w:val="222222"/>
          <w:szCs w:val="24"/>
          <w:lang w:val="en-US"/>
        </w:rPr>
        <w:t xml:space="preserve"> </w:t>
      </w:r>
      <w:r w:rsidRPr="00680482">
        <w:rPr>
          <w:rFonts w:ascii="Times New Roman" w:hAnsi="Times New Roman"/>
          <w:color w:val="222222"/>
          <w:szCs w:val="24"/>
          <w:lang w:val="en-US"/>
        </w:rPr>
        <w:t>angle</w:t>
      </w:r>
      <w:r w:rsidR="00B602BD" w:rsidRPr="00680482">
        <w:rPr>
          <w:rFonts w:ascii="Times New Roman" w:hAnsi="Times New Roman"/>
          <w:color w:val="222222"/>
          <w:szCs w:val="24"/>
          <w:lang w:val="en-US"/>
        </w:rPr>
        <w:t xml:space="preserve"> </w:t>
      </w:r>
      <w:r w:rsidRPr="00680482">
        <w:rPr>
          <w:rFonts w:ascii="Times New Roman" w:hAnsi="Times New Roman"/>
          <w:color w:val="222222"/>
          <w:szCs w:val="24"/>
          <w:lang w:val="en-US"/>
        </w:rPr>
        <w:t>and</w:t>
      </w:r>
      <w:r w:rsidR="00B602BD" w:rsidRPr="00680482">
        <w:rPr>
          <w:rFonts w:ascii="Times New Roman" w:hAnsi="Times New Roman"/>
          <w:color w:val="222222"/>
          <w:szCs w:val="24"/>
          <w:lang w:val="en-US"/>
        </w:rPr>
        <w:t xml:space="preserve"> </w:t>
      </w:r>
      <w:r w:rsidRPr="00680482">
        <w:rPr>
          <w:rFonts w:ascii="Times New Roman" w:hAnsi="Times New Roman"/>
          <w:color w:val="222222"/>
          <w:szCs w:val="24"/>
          <w:lang w:val="en-US"/>
        </w:rPr>
        <w:t xml:space="preserve">lower </w:t>
      </w:r>
      <w:r w:rsidR="00216B3F" w:rsidRPr="00216B3F">
        <w:rPr>
          <w:rFonts w:ascii="Times New Roman" w:hAnsi="Times New Roman"/>
          <w:color w:val="FF0000"/>
          <w:szCs w:val="24"/>
          <w:lang w:val="en-US"/>
        </w:rPr>
        <w:t>retained</w:t>
      </w:r>
      <w:r w:rsidRPr="00216B3F">
        <w:rPr>
          <w:rFonts w:ascii="Times New Roman" w:hAnsi="Times New Roman"/>
          <w:color w:val="FF0000"/>
          <w:szCs w:val="24"/>
          <w:lang w:val="en-US"/>
        </w:rPr>
        <w:t xml:space="preserve"> </w:t>
      </w:r>
      <w:r w:rsidRPr="00680482">
        <w:rPr>
          <w:rFonts w:ascii="Times New Roman" w:hAnsi="Times New Roman"/>
          <w:color w:val="222222"/>
          <w:szCs w:val="24"/>
          <w:lang w:val="en-US"/>
        </w:rPr>
        <w:t xml:space="preserve">third molar position. This study included panoramic radiographs of 298 patients, 148 males and 150 females, who </w:t>
      </w:r>
      <w:r w:rsidRPr="00680482">
        <w:rPr>
          <w:rFonts w:ascii="Times New Roman" w:hAnsi="Times New Roman"/>
          <w:color w:val="222222"/>
          <w:szCs w:val="24"/>
          <w:lang w:val="en-US"/>
        </w:rPr>
        <w:t xml:space="preserve">presented the teeth 38 and 48 fully formed and retained. The positions of third molars through ratings Pell and Gregory </w:t>
      </w:r>
      <w:r w:rsidR="00216B3F" w:rsidRPr="00216B3F">
        <w:rPr>
          <w:rFonts w:ascii="Times New Roman" w:hAnsi="Times New Roman"/>
          <w:color w:val="FF0000"/>
          <w:szCs w:val="24"/>
          <w:lang w:val="en-US"/>
        </w:rPr>
        <w:t>(1942)</w:t>
      </w:r>
      <w:r w:rsidR="00216B3F">
        <w:rPr>
          <w:rFonts w:ascii="Times New Roman" w:hAnsi="Times New Roman"/>
          <w:color w:val="FF0000"/>
          <w:szCs w:val="24"/>
          <w:lang w:val="en-US"/>
        </w:rPr>
        <w:t xml:space="preserve"> (Class A, B, C and Class I, II, III)</w:t>
      </w:r>
      <w:r w:rsidR="00216B3F">
        <w:rPr>
          <w:rFonts w:ascii="Times New Roman" w:hAnsi="Times New Roman"/>
          <w:color w:val="222222"/>
          <w:szCs w:val="24"/>
          <w:lang w:val="en-US"/>
        </w:rPr>
        <w:t xml:space="preserve"> </w:t>
      </w:r>
      <w:r w:rsidRPr="00680482">
        <w:rPr>
          <w:rFonts w:ascii="Times New Roman" w:hAnsi="Times New Roman"/>
          <w:color w:val="222222"/>
          <w:szCs w:val="24"/>
          <w:lang w:val="en-US"/>
        </w:rPr>
        <w:t>and Winter</w:t>
      </w:r>
      <w:r w:rsidR="00216B3F">
        <w:rPr>
          <w:rFonts w:ascii="Times New Roman" w:hAnsi="Times New Roman"/>
          <w:color w:val="222222"/>
          <w:szCs w:val="24"/>
          <w:lang w:val="en-US"/>
        </w:rPr>
        <w:t xml:space="preserve"> </w:t>
      </w:r>
      <w:r w:rsidR="00216B3F">
        <w:rPr>
          <w:rFonts w:ascii="Times New Roman" w:hAnsi="Times New Roman"/>
          <w:color w:val="FF0000"/>
          <w:szCs w:val="24"/>
          <w:lang w:val="en-US"/>
        </w:rPr>
        <w:t xml:space="preserve">(1926) (vertical, </w:t>
      </w:r>
      <w:proofErr w:type="spellStart"/>
      <w:r w:rsidR="00216B3F">
        <w:rPr>
          <w:rFonts w:ascii="Times New Roman" w:hAnsi="Times New Roman"/>
          <w:color w:val="FF0000"/>
          <w:szCs w:val="24"/>
          <w:lang w:val="en-US"/>
        </w:rPr>
        <w:t>mesioangulated</w:t>
      </w:r>
      <w:proofErr w:type="spellEnd"/>
      <w:r w:rsidR="00216B3F">
        <w:rPr>
          <w:rFonts w:ascii="Times New Roman" w:hAnsi="Times New Roman"/>
          <w:color w:val="FF0000"/>
          <w:szCs w:val="24"/>
          <w:lang w:val="en-US"/>
        </w:rPr>
        <w:t xml:space="preserve">, </w:t>
      </w:r>
      <w:proofErr w:type="spellStart"/>
      <w:r w:rsidR="00216B3F">
        <w:rPr>
          <w:rFonts w:ascii="Times New Roman" w:hAnsi="Times New Roman"/>
          <w:color w:val="FF0000"/>
          <w:szCs w:val="24"/>
          <w:lang w:val="en-US"/>
        </w:rPr>
        <w:t>distoangulated</w:t>
      </w:r>
      <w:proofErr w:type="spellEnd"/>
      <w:r w:rsidR="00216B3F">
        <w:rPr>
          <w:rFonts w:ascii="Times New Roman" w:hAnsi="Times New Roman"/>
          <w:color w:val="FF0000"/>
          <w:szCs w:val="24"/>
          <w:lang w:val="en-US"/>
        </w:rPr>
        <w:t xml:space="preserve">, horizontal, inverted) </w:t>
      </w:r>
      <w:r w:rsidRPr="00680482">
        <w:rPr>
          <w:rFonts w:ascii="Times New Roman" w:hAnsi="Times New Roman"/>
          <w:color w:val="222222"/>
          <w:szCs w:val="24"/>
          <w:lang w:val="en-US"/>
        </w:rPr>
        <w:t xml:space="preserve">were </w:t>
      </w:r>
      <w:r w:rsidRPr="00680482">
        <w:rPr>
          <w:rFonts w:ascii="Times New Roman" w:hAnsi="Times New Roman"/>
          <w:color w:val="222222"/>
          <w:szCs w:val="24"/>
          <w:lang w:val="en-US"/>
        </w:rPr>
        <w:t xml:space="preserve">analyzed. </w:t>
      </w:r>
      <w:r w:rsidR="00216B3F">
        <w:rPr>
          <w:rFonts w:ascii="Times New Roman" w:hAnsi="Times New Roman"/>
          <w:color w:val="222222"/>
          <w:szCs w:val="24"/>
          <w:lang w:val="en-US"/>
        </w:rPr>
        <w:t>It</w:t>
      </w:r>
      <w:r w:rsidRPr="00680482">
        <w:rPr>
          <w:rFonts w:ascii="Times New Roman" w:hAnsi="Times New Roman"/>
          <w:color w:val="222222"/>
          <w:szCs w:val="24"/>
          <w:lang w:val="en-US"/>
        </w:rPr>
        <w:t xml:space="preserve"> </w:t>
      </w:r>
      <w:proofErr w:type="gramStart"/>
      <w:r w:rsidRPr="00680482">
        <w:rPr>
          <w:rFonts w:ascii="Times New Roman" w:hAnsi="Times New Roman"/>
          <w:color w:val="222222"/>
          <w:szCs w:val="24"/>
          <w:lang w:val="en-US"/>
        </w:rPr>
        <w:t>were</w:t>
      </w:r>
      <w:proofErr w:type="gramEnd"/>
      <w:r w:rsidRPr="00680482">
        <w:rPr>
          <w:rFonts w:ascii="Times New Roman" w:hAnsi="Times New Roman"/>
          <w:color w:val="222222"/>
          <w:szCs w:val="24"/>
          <w:lang w:val="en-US"/>
        </w:rPr>
        <w:t xml:space="preserve"> also carried out measurements</w:t>
      </w:r>
      <w:r w:rsidR="00B602BD" w:rsidRPr="00680482">
        <w:rPr>
          <w:rFonts w:ascii="Times New Roman" w:hAnsi="Times New Roman"/>
          <w:color w:val="222222"/>
          <w:szCs w:val="24"/>
          <w:lang w:val="en-US"/>
        </w:rPr>
        <w:t xml:space="preserve"> </w:t>
      </w:r>
      <w:r w:rsidRPr="00680482">
        <w:rPr>
          <w:rFonts w:ascii="Times New Roman" w:hAnsi="Times New Roman"/>
          <w:color w:val="222222"/>
          <w:szCs w:val="24"/>
          <w:lang w:val="en-US"/>
        </w:rPr>
        <w:t>of</w:t>
      </w:r>
      <w:r w:rsidR="00B602BD" w:rsidRPr="00680482">
        <w:rPr>
          <w:rFonts w:ascii="Times New Roman" w:hAnsi="Times New Roman"/>
          <w:color w:val="222222"/>
          <w:szCs w:val="24"/>
          <w:lang w:val="en-US"/>
        </w:rPr>
        <w:t xml:space="preserve"> </w:t>
      </w:r>
      <w:proofErr w:type="spellStart"/>
      <w:r w:rsidRPr="00680482">
        <w:rPr>
          <w:rFonts w:ascii="Times New Roman" w:hAnsi="Times New Roman"/>
          <w:color w:val="222222"/>
          <w:szCs w:val="24"/>
          <w:lang w:val="en-US"/>
        </w:rPr>
        <w:t>gonial</w:t>
      </w:r>
      <w:proofErr w:type="spellEnd"/>
      <w:r w:rsidR="00B602BD" w:rsidRPr="00680482">
        <w:rPr>
          <w:rFonts w:ascii="Times New Roman" w:hAnsi="Times New Roman"/>
          <w:color w:val="222222"/>
          <w:szCs w:val="24"/>
          <w:lang w:val="en-US"/>
        </w:rPr>
        <w:t xml:space="preserve"> </w:t>
      </w:r>
      <w:r w:rsidRPr="00680482">
        <w:rPr>
          <w:rFonts w:ascii="Times New Roman" w:hAnsi="Times New Roman"/>
          <w:color w:val="222222"/>
          <w:szCs w:val="24"/>
          <w:lang w:val="en-US"/>
        </w:rPr>
        <w:t>angle</w:t>
      </w:r>
      <w:r w:rsidR="00B602BD" w:rsidRPr="00680482">
        <w:rPr>
          <w:rFonts w:ascii="Times New Roman" w:hAnsi="Times New Roman"/>
          <w:color w:val="222222"/>
          <w:szCs w:val="24"/>
          <w:lang w:val="en-US"/>
        </w:rPr>
        <w:t xml:space="preserve"> </w:t>
      </w:r>
      <w:r w:rsidRPr="00680482">
        <w:rPr>
          <w:rFonts w:ascii="Times New Roman" w:hAnsi="Times New Roman"/>
          <w:color w:val="222222"/>
          <w:szCs w:val="24"/>
          <w:lang w:val="en-US"/>
        </w:rPr>
        <w:t>through</w:t>
      </w:r>
      <w:r w:rsidR="00B602BD" w:rsidRPr="00680482">
        <w:rPr>
          <w:rFonts w:ascii="Times New Roman" w:hAnsi="Times New Roman"/>
          <w:color w:val="222222"/>
          <w:szCs w:val="24"/>
          <w:lang w:val="en-US"/>
        </w:rPr>
        <w:t xml:space="preserve"> </w:t>
      </w:r>
      <w:r w:rsidRPr="00680482">
        <w:rPr>
          <w:rFonts w:ascii="Times New Roman" w:hAnsi="Times New Roman"/>
          <w:color w:val="222222"/>
          <w:szCs w:val="24"/>
          <w:lang w:val="en-US"/>
        </w:rPr>
        <w:t>the</w:t>
      </w:r>
      <w:r w:rsidR="00B602BD" w:rsidRPr="00680482">
        <w:rPr>
          <w:rFonts w:ascii="Times New Roman" w:hAnsi="Times New Roman"/>
          <w:color w:val="222222"/>
          <w:szCs w:val="24"/>
          <w:lang w:val="en-US"/>
        </w:rPr>
        <w:t xml:space="preserve"> </w:t>
      </w:r>
      <w:r w:rsidRPr="00680482">
        <w:rPr>
          <w:rFonts w:ascii="Times New Roman" w:hAnsi="Times New Roman"/>
          <w:color w:val="222222"/>
          <w:szCs w:val="24"/>
          <w:lang w:val="en-US"/>
        </w:rPr>
        <w:t>ImageJ</w:t>
      </w:r>
      <w:r w:rsidR="00B602BD" w:rsidRPr="00680482">
        <w:rPr>
          <w:rFonts w:ascii="Times New Roman" w:hAnsi="Times New Roman"/>
          <w:color w:val="222222"/>
          <w:szCs w:val="24"/>
          <w:lang w:val="en-US"/>
        </w:rPr>
        <w:t xml:space="preserve"> </w:t>
      </w:r>
      <w:r w:rsidRPr="00680482">
        <w:rPr>
          <w:rFonts w:ascii="Times New Roman" w:hAnsi="Times New Roman"/>
          <w:color w:val="222222"/>
          <w:szCs w:val="24"/>
          <w:lang w:val="en-US"/>
        </w:rPr>
        <w:t xml:space="preserve">program. The prevailing position of </w:t>
      </w:r>
      <w:r w:rsidR="00216B3F" w:rsidRPr="00216B3F">
        <w:rPr>
          <w:rFonts w:ascii="Times New Roman" w:hAnsi="Times New Roman"/>
          <w:color w:val="FF0000"/>
          <w:szCs w:val="24"/>
          <w:lang w:val="en-US"/>
        </w:rPr>
        <w:t>retained</w:t>
      </w:r>
      <w:r w:rsidR="00216B3F">
        <w:rPr>
          <w:rFonts w:ascii="Times New Roman" w:hAnsi="Times New Roman"/>
          <w:color w:val="222222"/>
          <w:szCs w:val="24"/>
          <w:lang w:val="en-US"/>
        </w:rPr>
        <w:t xml:space="preserve"> </w:t>
      </w:r>
      <w:r w:rsidRPr="00680482">
        <w:rPr>
          <w:rFonts w:ascii="Times New Roman" w:hAnsi="Times New Roman"/>
          <w:color w:val="222222"/>
          <w:szCs w:val="24"/>
          <w:lang w:val="en-US"/>
        </w:rPr>
        <w:t>third molars relative</w:t>
      </w:r>
      <w:r w:rsidR="00B602BD" w:rsidRPr="00680482">
        <w:rPr>
          <w:rFonts w:ascii="Times New Roman" w:hAnsi="Times New Roman"/>
          <w:color w:val="222222"/>
          <w:szCs w:val="24"/>
          <w:lang w:val="en-US"/>
        </w:rPr>
        <w:t xml:space="preserve"> </w:t>
      </w:r>
      <w:r w:rsidRPr="00680482">
        <w:rPr>
          <w:rFonts w:ascii="Times New Roman" w:hAnsi="Times New Roman"/>
          <w:color w:val="222222"/>
          <w:szCs w:val="24"/>
          <w:lang w:val="en-US"/>
        </w:rPr>
        <w:t>to</w:t>
      </w:r>
      <w:r w:rsidR="00B602BD" w:rsidRPr="00680482">
        <w:rPr>
          <w:rFonts w:ascii="Times New Roman" w:hAnsi="Times New Roman"/>
          <w:color w:val="222222"/>
          <w:szCs w:val="24"/>
          <w:lang w:val="en-US"/>
        </w:rPr>
        <w:t xml:space="preserve"> </w:t>
      </w:r>
      <w:r w:rsidRPr="00680482">
        <w:rPr>
          <w:rFonts w:ascii="Times New Roman" w:hAnsi="Times New Roman"/>
          <w:color w:val="222222"/>
          <w:szCs w:val="24"/>
          <w:lang w:val="en-US"/>
        </w:rPr>
        <w:t>the</w:t>
      </w:r>
      <w:r w:rsidR="00B602BD" w:rsidRPr="00680482">
        <w:rPr>
          <w:rFonts w:ascii="Times New Roman" w:hAnsi="Times New Roman"/>
          <w:color w:val="222222"/>
          <w:szCs w:val="24"/>
          <w:lang w:val="en-US"/>
        </w:rPr>
        <w:t xml:space="preserve"> </w:t>
      </w:r>
      <w:r w:rsidRPr="00680482">
        <w:rPr>
          <w:rFonts w:ascii="Times New Roman" w:hAnsi="Times New Roman"/>
          <w:color w:val="222222"/>
          <w:szCs w:val="24"/>
          <w:lang w:val="en-US"/>
        </w:rPr>
        <w:t>occlusal plane second</w:t>
      </w:r>
      <w:r w:rsidR="00B602BD" w:rsidRPr="00680482">
        <w:rPr>
          <w:rFonts w:ascii="Times New Roman" w:hAnsi="Times New Roman"/>
          <w:color w:val="222222"/>
          <w:szCs w:val="24"/>
          <w:lang w:val="en-US"/>
        </w:rPr>
        <w:t xml:space="preserve"> </w:t>
      </w:r>
      <w:r w:rsidRPr="00680482">
        <w:rPr>
          <w:rFonts w:ascii="Times New Roman" w:hAnsi="Times New Roman"/>
          <w:color w:val="222222"/>
          <w:szCs w:val="24"/>
          <w:lang w:val="en-US"/>
        </w:rPr>
        <w:t>molars was B; the most frequent position for these teeth in relation to the front edge</w:t>
      </w:r>
      <w:r w:rsidR="00B602BD" w:rsidRPr="00680482">
        <w:rPr>
          <w:rFonts w:ascii="Times New Roman" w:hAnsi="Times New Roman"/>
          <w:color w:val="222222"/>
          <w:szCs w:val="24"/>
          <w:lang w:val="en-US"/>
        </w:rPr>
        <w:t xml:space="preserve"> </w:t>
      </w:r>
      <w:r w:rsidRPr="00680482">
        <w:rPr>
          <w:rFonts w:ascii="Times New Roman" w:hAnsi="Times New Roman"/>
          <w:color w:val="222222"/>
          <w:szCs w:val="24"/>
          <w:lang w:val="en-US"/>
        </w:rPr>
        <w:t>of</w:t>
      </w:r>
      <w:r w:rsidR="00B602BD" w:rsidRPr="00680482">
        <w:rPr>
          <w:rFonts w:ascii="Times New Roman" w:hAnsi="Times New Roman"/>
          <w:color w:val="222222"/>
          <w:szCs w:val="24"/>
          <w:lang w:val="en-US"/>
        </w:rPr>
        <w:t xml:space="preserve"> </w:t>
      </w:r>
      <w:r w:rsidRPr="00680482">
        <w:rPr>
          <w:rFonts w:ascii="Times New Roman" w:hAnsi="Times New Roman"/>
          <w:color w:val="222222"/>
          <w:szCs w:val="24"/>
          <w:lang w:val="en-US"/>
        </w:rPr>
        <w:t>the mandibular ramus</w:t>
      </w:r>
      <w:r w:rsidR="00B602BD" w:rsidRPr="00680482">
        <w:rPr>
          <w:rFonts w:ascii="Times New Roman" w:hAnsi="Times New Roman"/>
          <w:color w:val="222222"/>
          <w:szCs w:val="24"/>
          <w:lang w:val="en-US"/>
        </w:rPr>
        <w:t xml:space="preserve"> </w:t>
      </w:r>
      <w:r w:rsidRPr="00680482">
        <w:rPr>
          <w:rFonts w:ascii="Times New Roman" w:hAnsi="Times New Roman"/>
          <w:color w:val="222222"/>
          <w:szCs w:val="24"/>
          <w:lang w:val="en-US"/>
        </w:rPr>
        <w:t>was II; the most observed position in the Winter</w:t>
      </w:r>
      <w:r w:rsidR="00B602BD" w:rsidRPr="00680482">
        <w:rPr>
          <w:rFonts w:ascii="Times New Roman" w:hAnsi="Times New Roman"/>
          <w:color w:val="222222"/>
          <w:szCs w:val="24"/>
          <w:lang w:val="en-US"/>
        </w:rPr>
        <w:t xml:space="preserve"> </w:t>
      </w:r>
      <w:r w:rsidRPr="00680482">
        <w:rPr>
          <w:rFonts w:ascii="Times New Roman" w:hAnsi="Times New Roman"/>
          <w:color w:val="222222"/>
          <w:szCs w:val="24"/>
          <w:lang w:val="en-US"/>
        </w:rPr>
        <w:t>classification</w:t>
      </w:r>
      <w:r w:rsidR="00B602BD" w:rsidRPr="00680482">
        <w:rPr>
          <w:rFonts w:ascii="Times New Roman" w:hAnsi="Times New Roman"/>
          <w:color w:val="222222"/>
          <w:szCs w:val="24"/>
          <w:lang w:val="en-US"/>
        </w:rPr>
        <w:t xml:space="preserve"> </w:t>
      </w:r>
      <w:r w:rsidRPr="00680482">
        <w:rPr>
          <w:rFonts w:ascii="Times New Roman" w:hAnsi="Times New Roman"/>
          <w:color w:val="222222"/>
          <w:szCs w:val="24"/>
          <w:lang w:val="en-US"/>
        </w:rPr>
        <w:t>was</w:t>
      </w:r>
      <w:r w:rsidR="00B602BD" w:rsidRPr="00680482">
        <w:rPr>
          <w:rFonts w:ascii="Times New Roman" w:hAnsi="Times New Roman"/>
          <w:color w:val="222222"/>
          <w:szCs w:val="24"/>
          <w:lang w:val="en-US"/>
        </w:rPr>
        <w:t xml:space="preserve"> </w:t>
      </w:r>
      <w:proofErr w:type="spellStart"/>
      <w:r w:rsidRPr="00680482">
        <w:rPr>
          <w:rFonts w:ascii="Times New Roman" w:hAnsi="Times New Roman"/>
          <w:color w:val="222222"/>
          <w:szCs w:val="24"/>
          <w:lang w:val="en-US"/>
        </w:rPr>
        <w:t>m</w:t>
      </w:r>
      <w:r w:rsidR="00B602BD" w:rsidRPr="00680482">
        <w:rPr>
          <w:rFonts w:ascii="Times New Roman" w:hAnsi="Times New Roman"/>
          <w:color w:val="222222"/>
          <w:szCs w:val="24"/>
          <w:lang w:val="en-US"/>
        </w:rPr>
        <w:t>e</w:t>
      </w:r>
      <w:r w:rsidRPr="00680482">
        <w:rPr>
          <w:rFonts w:ascii="Times New Roman" w:hAnsi="Times New Roman"/>
          <w:color w:val="222222"/>
          <w:szCs w:val="24"/>
          <w:lang w:val="en-US"/>
        </w:rPr>
        <w:t>sioangular</w:t>
      </w:r>
      <w:proofErr w:type="spellEnd"/>
      <w:r w:rsidRPr="00680482">
        <w:rPr>
          <w:rFonts w:ascii="Times New Roman" w:hAnsi="Times New Roman"/>
          <w:color w:val="222222"/>
          <w:szCs w:val="24"/>
          <w:lang w:val="en-US"/>
        </w:rPr>
        <w:t>. The Pearson correlation</w:t>
      </w:r>
      <w:r w:rsidR="00216B3F">
        <w:rPr>
          <w:rFonts w:ascii="Times New Roman" w:hAnsi="Times New Roman"/>
          <w:color w:val="222222"/>
          <w:szCs w:val="24"/>
          <w:lang w:val="en-US"/>
        </w:rPr>
        <w:t xml:space="preserve"> </w:t>
      </w:r>
      <w:r w:rsidR="00216B3F" w:rsidRPr="00216B3F">
        <w:rPr>
          <w:rFonts w:ascii="Times New Roman" w:hAnsi="Times New Roman"/>
          <w:color w:val="FF0000"/>
          <w:szCs w:val="24"/>
          <w:lang w:val="en-US"/>
        </w:rPr>
        <w:t>coefficient</w:t>
      </w:r>
      <w:r w:rsidRPr="00680482">
        <w:rPr>
          <w:rFonts w:ascii="Times New Roman" w:hAnsi="Times New Roman"/>
          <w:color w:val="222222"/>
          <w:szCs w:val="24"/>
          <w:lang w:val="en-US"/>
        </w:rPr>
        <w:t xml:space="preserve"> showed significant moderate</w:t>
      </w:r>
      <w:r w:rsidR="00B602BD" w:rsidRPr="00680482">
        <w:rPr>
          <w:rFonts w:ascii="Times New Roman" w:hAnsi="Times New Roman"/>
          <w:color w:val="222222"/>
          <w:szCs w:val="24"/>
          <w:lang w:val="en-US"/>
        </w:rPr>
        <w:t xml:space="preserve"> </w:t>
      </w:r>
      <w:r w:rsidRPr="00680482">
        <w:rPr>
          <w:rFonts w:ascii="Times New Roman" w:hAnsi="Times New Roman"/>
          <w:color w:val="222222"/>
          <w:szCs w:val="24"/>
          <w:lang w:val="en-US"/>
        </w:rPr>
        <w:t>correlation</w:t>
      </w:r>
      <w:r w:rsidR="00B602BD" w:rsidRPr="00680482">
        <w:rPr>
          <w:rFonts w:ascii="Times New Roman" w:hAnsi="Times New Roman"/>
          <w:color w:val="222222"/>
          <w:szCs w:val="24"/>
          <w:lang w:val="en-US"/>
        </w:rPr>
        <w:t xml:space="preserve"> </w:t>
      </w:r>
      <w:r w:rsidRPr="00680482">
        <w:rPr>
          <w:rFonts w:ascii="Times New Roman" w:hAnsi="Times New Roman"/>
          <w:color w:val="222222"/>
          <w:szCs w:val="24"/>
          <w:lang w:val="en-US"/>
        </w:rPr>
        <w:t>between</w:t>
      </w:r>
      <w:r w:rsidR="00B602BD" w:rsidRPr="00680482">
        <w:rPr>
          <w:rFonts w:ascii="Times New Roman" w:hAnsi="Times New Roman"/>
          <w:color w:val="222222"/>
          <w:szCs w:val="24"/>
          <w:lang w:val="en-US"/>
        </w:rPr>
        <w:t xml:space="preserve"> </w:t>
      </w:r>
      <w:proofErr w:type="spellStart"/>
      <w:r w:rsidRPr="00680482">
        <w:rPr>
          <w:rFonts w:ascii="Times New Roman" w:hAnsi="Times New Roman"/>
          <w:color w:val="222222"/>
          <w:szCs w:val="24"/>
          <w:lang w:val="en-US"/>
        </w:rPr>
        <w:t>gonial</w:t>
      </w:r>
      <w:proofErr w:type="spellEnd"/>
      <w:r w:rsidR="00B602BD" w:rsidRPr="00680482">
        <w:rPr>
          <w:rFonts w:ascii="Times New Roman" w:hAnsi="Times New Roman"/>
          <w:color w:val="222222"/>
          <w:szCs w:val="24"/>
          <w:lang w:val="en-US"/>
        </w:rPr>
        <w:t xml:space="preserve"> </w:t>
      </w:r>
      <w:r w:rsidRPr="00680482">
        <w:rPr>
          <w:rFonts w:ascii="Times New Roman" w:hAnsi="Times New Roman"/>
          <w:color w:val="222222"/>
          <w:szCs w:val="24"/>
          <w:lang w:val="en-US"/>
        </w:rPr>
        <w:t>angle</w:t>
      </w:r>
      <w:r w:rsidR="00B602BD" w:rsidRPr="00680482">
        <w:rPr>
          <w:rFonts w:ascii="Times New Roman" w:hAnsi="Times New Roman"/>
          <w:color w:val="222222"/>
          <w:szCs w:val="24"/>
          <w:lang w:val="en-US"/>
        </w:rPr>
        <w:t xml:space="preserve"> </w:t>
      </w:r>
      <w:r w:rsidRPr="00680482">
        <w:rPr>
          <w:rFonts w:ascii="Times New Roman" w:hAnsi="Times New Roman"/>
          <w:color w:val="222222"/>
          <w:szCs w:val="24"/>
          <w:lang w:val="en-US"/>
        </w:rPr>
        <w:t>and position of the teeth relative to the front edge</w:t>
      </w:r>
      <w:r w:rsidR="00B602BD" w:rsidRPr="00680482">
        <w:rPr>
          <w:rFonts w:ascii="Times New Roman" w:hAnsi="Times New Roman"/>
          <w:color w:val="222222"/>
          <w:szCs w:val="24"/>
          <w:lang w:val="en-US"/>
        </w:rPr>
        <w:t xml:space="preserve"> </w:t>
      </w:r>
      <w:r w:rsidRPr="00680482">
        <w:rPr>
          <w:rFonts w:ascii="Times New Roman" w:hAnsi="Times New Roman"/>
          <w:color w:val="222222"/>
          <w:szCs w:val="24"/>
          <w:lang w:val="en-US"/>
        </w:rPr>
        <w:t>of</w:t>
      </w:r>
      <w:r w:rsidR="00B602BD" w:rsidRPr="00680482">
        <w:rPr>
          <w:rFonts w:ascii="Times New Roman" w:hAnsi="Times New Roman"/>
          <w:color w:val="222222"/>
          <w:szCs w:val="24"/>
          <w:lang w:val="en-US"/>
        </w:rPr>
        <w:t xml:space="preserve"> </w:t>
      </w:r>
      <w:r w:rsidRPr="00680482">
        <w:rPr>
          <w:rFonts w:ascii="Times New Roman" w:hAnsi="Times New Roman"/>
          <w:color w:val="222222"/>
          <w:szCs w:val="24"/>
          <w:lang w:val="en-US"/>
        </w:rPr>
        <w:t xml:space="preserve">the mandibular ramus (p &lt;0.05). </w:t>
      </w:r>
      <w:r w:rsidRPr="00680482">
        <w:rPr>
          <w:rStyle w:val="hps"/>
          <w:rFonts w:ascii="Times New Roman" w:hAnsi="Times New Roman"/>
          <w:color w:val="222222"/>
          <w:szCs w:val="24"/>
          <w:lang w:val="en-US"/>
        </w:rPr>
        <w:t>Based</w:t>
      </w:r>
      <w:r w:rsidR="00B602BD" w:rsidRPr="00680482">
        <w:rPr>
          <w:rStyle w:val="hps"/>
          <w:rFonts w:ascii="Times New Roman" w:hAnsi="Times New Roman"/>
          <w:color w:val="222222"/>
          <w:szCs w:val="24"/>
          <w:lang w:val="en-US"/>
        </w:rPr>
        <w:t xml:space="preserve"> </w:t>
      </w:r>
      <w:r w:rsidRPr="00680482">
        <w:rPr>
          <w:rStyle w:val="hps"/>
          <w:rFonts w:ascii="Times New Roman" w:hAnsi="Times New Roman"/>
          <w:color w:val="222222"/>
          <w:szCs w:val="24"/>
          <w:lang w:val="en-US"/>
        </w:rPr>
        <w:t>on the study</w:t>
      </w:r>
      <w:r w:rsidR="00B602BD" w:rsidRPr="00680482">
        <w:rPr>
          <w:rStyle w:val="hps"/>
          <w:rFonts w:ascii="Times New Roman" w:hAnsi="Times New Roman"/>
          <w:color w:val="222222"/>
          <w:szCs w:val="24"/>
          <w:lang w:val="en-US"/>
        </w:rPr>
        <w:t xml:space="preserve"> </w:t>
      </w:r>
      <w:r w:rsidRPr="00680482">
        <w:rPr>
          <w:rStyle w:val="hps"/>
          <w:rFonts w:ascii="Times New Roman" w:hAnsi="Times New Roman"/>
          <w:color w:val="222222"/>
          <w:szCs w:val="24"/>
          <w:lang w:val="en-US"/>
        </w:rPr>
        <w:t>results,</w:t>
      </w:r>
      <w:r w:rsidR="00B602BD" w:rsidRPr="00680482">
        <w:rPr>
          <w:rStyle w:val="hps"/>
          <w:rFonts w:ascii="Times New Roman" w:hAnsi="Times New Roman"/>
          <w:color w:val="222222"/>
          <w:szCs w:val="24"/>
          <w:lang w:val="en-US"/>
        </w:rPr>
        <w:t xml:space="preserve"> </w:t>
      </w:r>
      <w:r w:rsidRPr="00680482">
        <w:rPr>
          <w:rStyle w:val="hps"/>
          <w:rFonts w:ascii="Times New Roman" w:hAnsi="Times New Roman"/>
          <w:color w:val="222222"/>
          <w:szCs w:val="24"/>
          <w:lang w:val="en-US"/>
        </w:rPr>
        <w:t>it can be concluded</w:t>
      </w:r>
      <w:r w:rsidR="00B602BD" w:rsidRPr="00680482">
        <w:rPr>
          <w:rStyle w:val="hps"/>
          <w:rFonts w:ascii="Times New Roman" w:hAnsi="Times New Roman"/>
          <w:color w:val="222222"/>
          <w:szCs w:val="24"/>
          <w:lang w:val="en-US"/>
        </w:rPr>
        <w:t xml:space="preserve"> </w:t>
      </w:r>
      <w:r w:rsidRPr="00680482">
        <w:rPr>
          <w:rStyle w:val="hps"/>
          <w:rFonts w:ascii="Times New Roman" w:hAnsi="Times New Roman"/>
          <w:color w:val="222222"/>
          <w:szCs w:val="24"/>
          <w:lang w:val="en-US"/>
        </w:rPr>
        <w:t>that there was</w:t>
      </w:r>
      <w:r w:rsidR="00B602BD" w:rsidRPr="00680482">
        <w:rPr>
          <w:rStyle w:val="hps"/>
          <w:rFonts w:ascii="Times New Roman" w:hAnsi="Times New Roman"/>
          <w:color w:val="222222"/>
          <w:szCs w:val="24"/>
          <w:lang w:val="en-US"/>
        </w:rPr>
        <w:t xml:space="preserve"> </w:t>
      </w:r>
      <w:r w:rsidRPr="00680482">
        <w:rPr>
          <w:rStyle w:val="hps"/>
          <w:rFonts w:ascii="Times New Roman" w:hAnsi="Times New Roman"/>
          <w:color w:val="222222"/>
          <w:szCs w:val="24"/>
          <w:lang w:val="en-US"/>
        </w:rPr>
        <w:t>significant correlation</w:t>
      </w:r>
      <w:r w:rsidR="00B602BD" w:rsidRPr="00680482">
        <w:rPr>
          <w:rStyle w:val="hps"/>
          <w:rFonts w:ascii="Times New Roman" w:hAnsi="Times New Roman"/>
          <w:color w:val="222222"/>
          <w:szCs w:val="24"/>
          <w:lang w:val="en-US"/>
        </w:rPr>
        <w:t xml:space="preserve"> </w:t>
      </w:r>
      <w:r w:rsidRPr="00680482">
        <w:rPr>
          <w:rStyle w:val="hps"/>
          <w:rFonts w:ascii="Times New Roman" w:hAnsi="Times New Roman"/>
          <w:color w:val="222222"/>
          <w:szCs w:val="24"/>
          <w:lang w:val="en-US"/>
        </w:rPr>
        <w:t>between the position</w:t>
      </w:r>
      <w:r w:rsidR="00B602BD" w:rsidRPr="00680482">
        <w:rPr>
          <w:rStyle w:val="hps"/>
          <w:rFonts w:ascii="Times New Roman" w:hAnsi="Times New Roman"/>
          <w:color w:val="222222"/>
          <w:szCs w:val="24"/>
          <w:lang w:val="en-US"/>
        </w:rPr>
        <w:t xml:space="preserve"> </w:t>
      </w:r>
      <w:r w:rsidRPr="00680482">
        <w:rPr>
          <w:rStyle w:val="hps"/>
          <w:rFonts w:ascii="Times New Roman" w:hAnsi="Times New Roman"/>
          <w:color w:val="222222"/>
          <w:szCs w:val="24"/>
          <w:lang w:val="en-US"/>
        </w:rPr>
        <w:t>of third molars</w:t>
      </w:r>
      <w:r w:rsidR="00B602BD" w:rsidRPr="00680482">
        <w:rPr>
          <w:rStyle w:val="hps"/>
          <w:rFonts w:ascii="Times New Roman" w:hAnsi="Times New Roman"/>
          <w:color w:val="222222"/>
          <w:szCs w:val="24"/>
          <w:lang w:val="en-US"/>
        </w:rPr>
        <w:t xml:space="preserve"> </w:t>
      </w:r>
      <w:r w:rsidRPr="00680482">
        <w:rPr>
          <w:rStyle w:val="hps"/>
          <w:rFonts w:ascii="Times New Roman" w:hAnsi="Times New Roman"/>
          <w:color w:val="222222"/>
          <w:szCs w:val="24"/>
          <w:lang w:val="en-US"/>
        </w:rPr>
        <w:t>relative to the</w:t>
      </w:r>
      <w:r w:rsidR="00B602BD" w:rsidRPr="00680482">
        <w:rPr>
          <w:rStyle w:val="hps"/>
          <w:rFonts w:ascii="Times New Roman" w:hAnsi="Times New Roman"/>
          <w:color w:val="222222"/>
          <w:szCs w:val="24"/>
          <w:lang w:val="en-US"/>
        </w:rPr>
        <w:t xml:space="preserve"> </w:t>
      </w:r>
      <w:r w:rsidRPr="00680482">
        <w:rPr>
          <w:rStyle w:val="hps"/>
          <w:rFonts w:ascii="Times New Roman" w:hAnsi="Times New Roman"/>
          <w:color w:val="222222"/>
          <w:szCs w:val="24"/>
          <w:lang w:val="en-US"/>
        </w:rPr>
        <w:t>front edge</w:t>
      </w:r>
      <w:r w:rsidR="00B602BD" w:rsidRPr="00680482">
        <w:rPr>
          <w:rStyle w:val="hps"/>
          <w:rFonts w:ascii="Times New Roman" w:hAnsi="Times New Roman"/>
          <w:color w:val="222222"/>
          <w:szCs w:val="24"/>
          <w:lang w:val="en-US"/>
        </w:rPr>
        <w:t xml:space="preserve"> </w:t>
      </w:r>
      <w:r w:rsidRPr="00680482">
        <w:rPr>
          <w:rStyle w:val="hps"/>
          <w:rFonts w:ascii="Times New Roman" w:hAnsi="Times New Roman"/>
          <w:color w:val="222222"/>
          <w:szCs w:val="24"/>
          <w:lang w:val="en-US"/>
        </w:rPr>
        <w:t>of the mandible branch</w:t>
      </w:r>
      <w:r w:rsidR="00B602BD" w:rsidRPr="00680482">
        <w:rPr>
          <w:rStyle w:val="hps"/>
          <w:rFonts w:ascii="Times New Roman" w:hAnsi="Times New Roman"/>
          <w:color w:val="222222"/>
          <w:szCs w:val="24"/>
          <w:lang w:val="en-US"/>
        </w:rPr>
        <w:t xml:space="preserve"> </w:t>
      </w:r>
      <w:r w:rsidRPr="00680482">
        <w:rPr>
          <w:rStyle w:val="hps"/>
          <w:rFonts w:ascii="Times New Roman" w:hAnsi="Times New Roman"/>
          <w:color w:val="222222"/>
          <w:szCs w:val="24"/>
          <w:lang w:val="en-US"/>
        </w:rPr>
        <w:t>(</w:t>
      </w:r>
      <w:r w:rsidRPr="00680482">
        <w:rPr>
          <w:rFonts w:ascii="Times New Roman" w:hAnsi="Times New Roman"/>
          <w:color w:val="222222"/>
          <w:szCs w:val="24"/>
          <w:lang w:val="en-US"/>
        </w:rPr>
        <w:t xml:space="preserve">Pell </w:t>
      </w:r>
      <w:r w:rsidRPr="00680482">
        <w:rPr>
          <w:rStyle w:val="hps"/>
          <w:rFonts w:ascii="Times New Roman" w:hAnsi="Times New Roman"/>
          <w:color w:val="222222"/>
          <w:szCs w:val="24"/>
          <w:lang w:val="en-US"/>
        </w:rPr>
        <w:t>and</w:t>
      </w:r>
      <w:r w:rsidR="00B602BD" w:rsidRPr="00680482">
        <w:rPr>
          <w:rStyle w:val="hps"/>
          <w:rFonts w:ascii="Times New Roman" w:hAnsi="Times New Roman"/>
          <w:color w:val="222222"/>
          <w:szCs w:val="24"/>
          <w:lang w:val="en-US"/>
        </w:rPr>
        <w:t xml:space="preserve"> </w:t>
      </w:r>
      <w:r w:rsidRPr="00680482">
        <w:rPr>
          <w:rStyle w:val="hps"/>
          <w:rFonts w:ascii="Times New Roman" w:hAnsi="Times New Roman"/>
          <w:color w:val="222222"/>
          <w:szCs w:val="24"/>
          <w:lang w:val="en-US"/>
        </w:rPr>
        <w:t>Gregory</w:t>
      </w:r>
      <w:r w:rsidR="00216B3F">
        <w:rPr>
          <w:rStyle w:val="hps"/>
          <w:rFonts w:ascii="Times New Roman" w:hAnsi="Times New Roman"/>
          <w:color w:val="222222"/>
          <w:szCs w:val="24"/>
          <w:lang w:val="en-US"/>
        </w:rPr>
        <w:t xml:space="preserve"> </w:t>
      </w:r>
      <w:r w:rsidR="00216B3F" w:rsidRPr="00216B3F">
        <w:rPr>
          <w:rStyle w:val="hps"/>
          <w:rFonts w:ascii="Times New Roman" w:hAnsi="Times New Roman"/>
          <w:color w:val="FF0000"/>
          <w:szCs w:val="24"/>
          <w:lang w:val="en-US"/>
        </w:rPr>
        <w:t>classification, 1942</w:t>
      </w:r>
      <w:r w:rsidRPr="00680482">
        <w:rPr>
          <w:rFonts w:ascii="Times New Roman" w:hAnsi="Times New Roman"/>
          <w:color w:val="222222"/>
          <w:szCs w:val="24"/>
          <w:lang w:val="en-US"/>
        </w:rPr>
        <w:t xml:space="preserve">) </w:t>
      </w:r>
      <w:r w:rsidRPr="00680482">
        <w:rPr>
          <w:rStyle w:val="hps"/>
          <w:rFonts w:ascii="Times New Roman" w:hAnsi="Times New Roman"/>
          <w:color w:val="222222"/>
          <w:szCs w:val="24"/>
          <w:lang w:val="en-US"/>
        </w:rPr>
        <w:t>and</w:t>
      </w:r>
      <w:r w:rsidR="00B602BD" w:rsidRPr="00680482">
        <w:rPr>
          <w:rStyle w:val="hps"/>
          <w:rFonts w:ascii="Times New Roman" w:hAnsi="Times New Roman"/>
          <w:color w:val="222222"/>
          <w:szCs w:val="24"/>
          <w:lang w:val="en-US"/>
        </w:rPr>
        <w:t xml:space="preserve"> </w:t>
      </w:r>
      <w:proofErr w:type="spellStart"/>
      <w:r w:rsidRPr="00680482">
        <w:rPr>
          <w:rStyle w:val="hps"/>
          <w:rFonts w:ascii="Times New Roman" w:hAnsi="Times New Roman"/>
          <w:color w:val="222222"/>
          <w:szCs w:val="24"/>
          <w:lang w:val="en-US"/>
        </w:rPr>
        <w:t>gonial</w:t>
      </w:r>
      <w:proofErr w:type="spellEnd"/>
      <w:r w:rsidR="00B602BD" w:rsidRPr="00680482">
        <w:rPr>
          <w:rStyle w:val="hps"/>
          <w:rFonts w:ascii="Times New Roman" w:hAnsi="Times New Roman"/>
          <w:color w:val="222222"/>
          <w:szCs w:val="24"/>
          <w:lang w:val="en-US"/>
        </w:rPr>
        <w:t xml:space="preserve"> </w:t>
      </w:r>
      <w:r w:rsidRPr="00680482">
        <w:rPr>
          <w:rStyle w:val="hps"/>
          <w:rFonts w:ascii="Times New Roman" w:hAnsi="Times New Roman"/>
          <w:color w:val="222222"/>
          <w:szCs w:val="24"/>
          <w:lang w:val="en-US"/>
        </w:rPr>
        <w:t>angle</w:t>
      </w:r>
      <w:r w:rsidRPr="00680482">
        <w:rPr>
          <w:rFonts w:ascii="Times New Roman" w:hAnsi="Times New Roman"/>
          <w:color w:val="222222"/>
          <w:szCs w:val="24"/>
          <w:lang w:val="en-US"/>
        </w:rPr>
        <w:t>.</w:t>
      </w:r>
    </w:p>
    <w:p w14:paraId="0AE8B3AE" w14:textId="77777777" w:rsidR="005F00B8" w:rsidRPr="00680482" w:rsidRDefault="005F00B8" w:rsidP="00680482">
      <w:pPr>
        <w:spacing w:line="480" w:lineRule="auto"/>
        <w:jc w:val="both"/>
        <w:rPr>
          <w:rFonts w:ascii="Times New Roman" w:hAnsi="Times New Roman"/>
          <w:b/>
          <w:szCs w:val="24"/>
          <w:lang w:val="en-US"/>
        </w:rPr>
      </w:pPr>
    </w:p>
    <w:p w14:paraId="1C41C812" w14:textId="11A86F08" w:rsidR="005F00B8" w:rsidRPr="00680482" w:rsidRDefault="005F00B8" w:rsidP="00680482">
      <w:pPr>
        <w:spacing w:line="480" w:lineRule="auto"/>
        <w:jc w:val="both"/>
        <w:rPr>
          <w:rFonts w:ascii="Times New Roman" w:hAnsi="Times New Roman"/>
          <w:b/>
          <w:szCs w:val="24"/>
          <w:highlight w:val="yellow"/>
        </w:rPr>
      </w:pPr>
      <w:r w:rsidRPr="00680482">
        <w:rPr>
          <w:rFonts w:ascii="Times New Roman" w:hAnsi="Times New Roman"/>
          <w:b/>
          <w:szCs w:val="24"/>
          <w:lang w:val="en-US"/>
        </w:rPr>
        <w:t>Key Words</w:t>
      </w:r>
      <w:r w:rsidRPr="00680482">
        <w:rPr>
          <w:rStyle w:val="hps"/>
          <w:rFonts w:ascii="Times New Roman" w:hAnsi="Times New Roman"/>
          <w:szCs w:val="24"/>
          <w:lang w:val="en-US"/>
        </w:rPr>
        <w:t xml:space="preserve">: </w:t>
      </w:r>
      <w:r w:rsidRPr="00680482">
        <w:rPr>
          <w:rFonts w:ascii="Times New Roman" w:hAnsi="Times New Roman"/>
          <w:color w:val="222222"/>
          <w:szCs w:val="24"/>
          <w:lang w:val="en-US"/>
        </w:rPr>
        <w:t xml:space="preserve">Cephalometry. </w:t>
      </w:r>
      <w:proofErr w:type="spellStart"/>
      <w:r w:rsidRPr="00680482">
        <w:rPr>
          <w:rFonts w:ascii="Times New Roman" w:hAnsi="Times New Roman"/>
          <w:color w:val="222222"/>
          <w:szCs w:val="24"/>
        </w:rPr>
        <w:t>Panoramic</w:t>
      </w:r>
      <w:proofErr w:type="spellEnd"/>
      <w:r w:rsidRPr="00680482">
        <w:rPr>
          <w:rFonts w:ascii="Times New Roman" w:hAnsi="Times New Roman"/>
          <w:color w:val="222222"/>
          <w:szCs w:val="24"/>
        </w:rPr>
        <w:t xml:space="preserve"> </w:t>
      </w:r>
      <w:proofErr w:type="spellStart"/>
      <w:r w:rsidRPr="00680482">
        <w:rPr>
          <w:rFonts w:ascii="Times New Roman" w:hAnsi="Times New Roman"/>
          <w:color w:val="222222"/>
          <w:szCs w:val="24"/>
        </w:rPr>
        <w:t>Radiography</w:t>
      </w:r>
      <w:proofErr w:type="spellEnd"/>
      <w:r w:rsidRPr="00680482">
        <w:rPr>
          <w:rFonts w:ascii="Times New Roman" w:hAnsi="Times New Roman"/>
          <w:color w:val="222222"/>
          <w:szCs w:val="24"/>
        </w:rPr>
        <w:t xml:space="preserve">. </w:t>
      </w:r>
      <w:proofErr w:type="spellStart"/>
      <w:r w:rsidR="00680482" w:rsidRPr="00680482">
        <w:rPr>
          <w:rFonts w:ascii="Times New Roman" w:hAnsi="Times New Roman"/>
          <w:color w:val="222222"/>
          <w:szCs w:val="24"/>
        </w:rPr>
        <w:t>Unerupted</w:t>
      </w:r>
      <w:proofErr w:type="spellEnd"/>
      <w:r w:rsidR="00680482" w:rsidRPr="00680482">
        <w:rPr>
          <w:rFonts w:ascii="Times New Roman" w:hAnsi="Times New Roman"/>
          <w:color w:val="222222"/>
          <w:szCs w:val="24"/>
        </w:rPr>
        <w:t xml:space="preserve"> </w:t>
      </w:r>
      <w:proofErr w:type="spellStart"/>
      <w:r w:rsidR="00680482" w:rsidRPr="00680482">
        <w:rPr>
          <w:rFonts w:ascii="Times New Roman" w:hAnsi="Times New Roman"/>
          <w:color w:val="222222"/>
          <w:szCs w:val="24"/>
        </w:rPr>
        <w:t>tooth</w:t>
      </w:r>
      <w:proofErr w:type="spellEnd"/>
      <w:r w:rsidR="00680482">
        <w:rPr>
          <w:rFonts w:ascii="Times New Roman" w:hAnsi="Times New Roman"/>
          <w:color w:val="222222"/>
          <w:szCs w:val="24"/>
        </w:rPr>
        <w:t>.</w:t>
      </w:r>
    </w:p>
    <w:p w14:paraId="3208F643" w14:textId="77777777" w:rsidR="00657A83" w:rsidRPr="00680482" w:rsidRDefault="00C511E7" w:rsidP="00680482">
      <w:pPr>
        <w:spacing w:line="480" w:lineRule="auto"/>
        <w:jc w:val="both"/>
        <w:rPr>
          <w:rFonts w:ascii="Times New Roman" w:hAnsi="Times New Roman"/>
          <w:b/>
          <w:szCs w:val="24"/>
        </w:rPr>
      </w:pPr>
      <w:r w:rsidRPr="00680482">
        <w:rPr>
          <w:rFonts w:ascii="Times New Roman" w:hAnsi="Times New Roman"/>
          <w:b/>
          <w:szCs w:val="24"/>
        </w:rPr>
        <w:lastRenderedPageBreak/>
        <w:t>REFERÊNCIAS</w:t>
      </w:r>
    </w:p>
    <w:p w14:paraId="1CDC40D5" w14:textId="77777777" w:rsidR="00DB24DC" w:rsidRPr="00680482" w:rsidRDefault="00DB24DC" w:rsidP="00680482">
      <w:pPr>
        <w:spacing w:line="480" w:lineRule="auto"/>
        <w:rPr>
          <w:rFonts w:ascii="Times New Roman" w:hAnsi="Times New Roman"/>
          <w:color w:val="000000"/>
          <w:szCs w:val="24"/>
        </w:rPr>
      </w:pPr>
    </w:p>
    <w:p w14:paraId="48AFF2B6" w14:textId="77777777" w:rsidR="006A4BCB" w:rsidRPr="00D20F7A" w:rsidRDefault="006A4BCB" w:rsidP="00680482">
      <w:pPr>
        <w:spacing w:line="480" w:lineRule="auto"/>
        <w:rPr>
          <w:rFonts w:ascii="Times New Roman" w:hAnsi="Times New Roman"/>
          <w:szCs w:val="24"/>
          <w:lang w:val="en-US"/>
        </w:rPr>
      </w:pPr>
      <w:r w:rsidRPr="00D20F7A">
        <w:rPr>
          <w:rFonts w:ascii="Times New Roman" w:hAnsi="Times New Roman"/>
          <w:szCs w:val="24"/>
        </w:rPr>
        <w:t xml:space="preserve">BHULLAR, M. K. et al. </w:t>
      </w:r>
      <w:r w:rsidRPr="00D20F7A">
        <w:rPr>
          <w:rFonts w:ascii="Times New Roman" w:hAnsi="Times New Roman"/>
          <w:szCs w:val="24"/>
          <w:lang w:val="en-US"/>
        </w:rPr>
        <w:t xml:space="preserve">Comparison of </w:t>
      </w:r>
      <w:proofErr w:type="spellStart"/>
      <w:r w:rsidRPr="00D20F7A">
        <w:rPr>
          <w:rFonts w:ascii="Times New Roman" w:hAnsi="Times New Roman"/>
          <w:szCs w:val="24"/>
          <w:lang w:val="en-US"/>
        </w:rPr>
        <w:t>gonial</w:t>
      </w:r>
      <w:proofErr w:type="spellEnd"/>
      <w:r w:rsidRPr="00D20F7A">
        <w:rPr>
          <w:rFonts w:ascii="Times New Roman" w:hAnsi="Times New Roman"/>
          <w:szCs w:val="24"/>
          <w:lang w:val="en-US"/>
        </w:rPr>
        <w:t xml:space="preserve"> angle determination from cephalograms and orthopantomogram. </w:t>
      </w:r>
      <w:r w:rsidRPr="00D20F7A">
        <w:rPr>
          <w:rFonts w:ascii="Times New Roman" w:hAnsi="Times New Roman"/>
          <w:b/>
          <w:szCs w:val="24"/>
          <w:lang w:val="en-US"/>
        </w:rPr>
        <w:t>Indian Journal of Dentistry, Nova Deli</w:t>
      </w:r>
      <w:r w:rsidRPr="00D20F7A">
        <w:rPr>
          <w:rFonts w:ascii="Times New Roman" w:hAnsi="Times New Roman"/>
          <w:szCs w:val="24"/>
          <w:lang w:val="en-US"/>
        </w:rPr>
        <w:t xml:space="preserve">, v. 5, n. 3, p. 123-6, </w:t>
      </w:r>
      <w:proofErr w:type="spellStart"/>
      <w:r w:rsidRPr="00D20F7A">
        <w:rPr>
          <w:rFonts w:ascii="Times New Roman" w:hAnsi="Times New Roman"/>
          <w:szCs w:val="24"/>
          <w:lang w:val="en-US"/>
        </w:rPr>
        <w:t>jul.</w:t>
      </w:r>
      <w:proofErr w:type="spellEnd"/>
      <w:r w:rsidRPr="00D20F7A">
        <w:rPr>
          <w:rFonts w:ascii="Times New Roman" w:hAnsi="Times New Roman"/>
          <w:szCs w:val="24"/>
          <w:lang w:val="en-US"/>
        </w:rPr>
        <w:t xml:space="preserve"> 2014.</w:t>
      </w:r>
    </w:p>
    <w:p w14:paraId="20FF06F6" w14:textId="77777777" w:rsidR="006A4BCB" w:rsidRPr="00D20F7A" w:rsidRDefault="006A4BCB" w:rsidP="00680482">
      <w:pPr>
        <w:spacing w:line="480" w:lineRule="auto"/>
        <w:rPr>
          <w:rFonts w:ascii="Times New Roman" w:hAnsi="Times New Roman"/>
          <w:szCs w:val="24"/>
          <w:lang w:val="en-US"/>
        </w:rPr>
      </w:pPr>
    </w:p>
    <w:p w14:paraId="72BAD2D9" w14:textId="2A482690" w:rsidR="006A4BCB" w:rsidRPr="00D20F7A" w:rsidRDefault="006A4BCB" w:rsidP="00680482">
      <w:pPr>
        <w:spacing w:line="480" w:lineRule="auto"/>
        <w:rPr>
          <w:rFonts w:ascii="Times New Roman" w:hAnsi="Times New Roman"/>
          <w:szCs w:val="24"/>
        </w:rPr>
      </w:pPr>
      <w:r w:rsidRPr="00D20F7A">
        <w:rPr>
          <w:rFonts w:ascii="Times New Roman" w:hAnsi="Times New Roman"/>
          <w:szCs w:val="24"/>
        </w:rPr>
        <w:t xml:space="preserve">CARVALHO, A. A. F. Avaliação da simetria da imagem do ramo da mandíbula em radiografias panorâmicas. </w:t>
      </w:r>
      <w:r w:rsidRPr="00D20F7A">
        <w:rPr>
          <w:rFonts w:ascii="Times New Roman" w:hAnsi="Times New Roman"/>
          <w:b/>
          <w:szCs w:val="24"/>
        </w:rPr>
        <w:t>Pesquisa</w:t>
      </w:r>
      <w:r w:rsidR="00D20F7A">
        <w:rPr>
          <w:rFonts w:ascii="Times New Roman" w:hAnsi="Times New Roman"/>
          <w:b/>
          <w:szCs w:val="24"/>
        </w:rPr>
        <w:t xml:space="preserve"> </w:t>
      </w:r>
      <w:r w:rsidRPr="00D20F7A">
        <w:rPr>
          <w:rFonts w:ascii="Times New Roman" w:hAnsi="Times New Roman"/>
          <w:b/>
          <w:szCs w:val="24"/>
        </w:rPr>
        <w:t>Odontológica</w:t>
      </w:r>
      <w:r w:rsidR="00D20F7A">
        <w:rPr>
          <w:rFonts w:ascii="Times New Roman" w:hAnsi="Times New Roman"/>
          <w:b/>
          <w:szCs w:val="24"/>
        </w:rPr>
        <w:t xml:space="preserve"> </w:t>
      </w:r>
      <w:r w:rsidRPr="00D20F7A">
        <w:rPr>
          <w:rFonts w:ascii="Times New Roman" w:hAnsi="Times New Roman"/>
          <w:b/>
          <w:szCs w:val="24"/>
        </w:rPr>
        <w:t>Brasileira, São Paulo</w:t>
      </w:r>
      <w:r w:rsidRPr="00D20F7A">
        <w:rPr>
          <w:rFonts w:ascii="Times New Roman" w:hAnsi="Times New Roman"/>
          <w:szCs w:val="24"/>
        </w:rPr>
        <w:t xml:space="preserve">, v. 14, n. 3, p. 248-55, </w:t>
      </w:r>
      <w:proofErr w:type="spellStart"/>
      <w:r w:rsidRPr="00D20F7A">
        <w:rPr>
          <w:rFonts w:ascii="Times New Roman" w:hAnsi="Times New Roman"/>
          <w:szCs w:val="24"/>
        </w:rPr>
        <w:t>jul</w:t>
      </w:r>
      <w:proofErr w:type="spellEnd"/>
      <w:r w:rsidRPr="00D20F7A">
        <w:rPr>
          <w:rFonts w:ascii="Times New Roman" w:hAnsi="Times New Roman"/>
          <w:szCs w:val="24"/>
        </w:rPr>
        <w:t xml:space="preserve">/set. 2000.  </w:t>
      </w:r>
    </w:p>
    <w:p w14:paraId="79E61A7F" w14:textId="4DF3C52D" w:rsidR="006A4BCB" w:rsidRPr="00D20F7A" w:rsidRDefault="006A4BCB" w:rsidP="00680482">
      <w:pPr>
        <w:pStyle w:val="PargrafodaLista"/>
        <w:spacing w:after="0" w:line="480" w:lineRule="auto"/>
        <w:ind w:left="0"/>
        <w:rPr>
          <w:rFonts w:ascii="Times New Roman" w:hAnsi="Times New Roman"/>
          <w:sz w:val="24"/>
          <w:szCs w:val="24"/>
        </w:rPr>
      </w:pPr>
    </w:p>
    <w:p w14:paraId="0B937672" w14:textId="77777777" w:rsidR="006A4BCB" w:rsidRPr="00D20F7A" w:rsidRDefault="006A4BCB" w:rsidP="00680482">
      <w:pPr>
        <w:spacing w:line="480" w:lineRule="auto"/>
        <w:rPr>
          <w:rFonts w:ascii="Times New Roman" w:hAnsi="Times New Roman"/>
          <w:szCs w:val="24"/>
        </w:rPr>
      </w:pPr>
      <w:r w:rsidRPr="00D20F7A">
        <w:rPr>
          <w:rFonts w:ascii="Times New Roman" w:hAnsi="Times New Roman"/>
          <w:szCs w:val="24"/>
        </w:rPr>
        <w:t xml:space="preserve">MASSAINI, C. M.; FONSECA, C. E.; FALTIN JÚNIOR, K. Estudo </w:t>
      </w:r>
      <w:proofErr w:type="spellStart"/>
      <w:r w:rsidRPr="00D20F7A">
        <w:rPr>
          <w:rFonts w:ascii="Times New Roman" w:hAnsi="Times New Roman"/>
          <w:szCs w:val="24"/>
        </w:rPr>
        <w:t>cefalométrico</w:t>
      </w:r>
      <w:proofErr w:type="spellEnd"/>
      <w:r w:rsidRPr="00D20F7A">
        <w:rPr>
          <w:rFonts w:ascii="Times New Roman" w:hAnsi="Times New Roman"/>
          <w:szCs w:val="24"/>
        </w:rPr>
        <w:t xml:space="preserve"> comparativo do crescimento mandibular em indivíduos portadores de Classe I e Classe II esquelética mandibular não tratados. </w:t>
      </w:r>
      <w:r w:rsidRPr="00D20F7A">
        <w:rPr>
          <w:rFonts w:ascii="Times New Roman" w:hAnsi="Times New Roman"/>
          <w:b/>
          <w:szCs w:val="24"/>
        </w:rPr>
        <w:t>Revista do Instituto de Ciências da Saúde</w:t>
      </w:r>
      <w:r w:rsidRPr="00D20F7A">
        <w:rPr>
          <w:rFonts w:ascii="Times New Roman" w:hAnsi="Times New Roman"/>
          <w:szCs w:val="24"/>
        </w:rPr>
        <w:t xml:space="preserve">, v. 26, n. 3, p. 340-6, </w:t>
      </w:r>
      <w:proofErr w:type="spellStart"/>
      <w:r w:rsidRPr="00D20F7A">
        <w:rPr>
          <w:rFonts w:ascii="Times New Roman" w:hAnsi="Times New Roman"/>
          <w:szCs w:val="24"/>
        </w:rPr>
        <w:t>jul</w:t>
      </w:r>
      <w:proofErr w:type="spellEnd"/>
      <w:r w:rsidRPr="00D20F7A">
        <w:rPr>
          <w:rFonts w:ascii="Times New Roman" w:hAnsi="Times New Roman"/>
          <w:szCs w:val="24"/>
        </w:rPr>
        <w:t>/set. 2008.</w:t>
      </w:r>
    </w:p>
    <w:p w14:paraId="3333B414" w14:textId="77777777" w:rsidR="006A4BCB" w:rsidRPr="00D20F7A" w:rsidRDefault="006A4BCB" w:rsidP="00680482">
      <w:pPr>
        <w:pStyle w:val="PargrafodaLista"/>
        <w:spacing w:after="0" w:line="480" w:lineRule="auto"/>
        <w:ind w:left="0"/>
        <w:rPr>
          <w:rFonts w:ascii="Times New Roman" w:hAnsi="Times New Roman"/>
          <w:sz w:val="24"/>
          <w:szCs w:val="24"/>
        </w:rPr>
      </w:pPr>
    </w:p>
    <w:p w14:paraId="619033BD" w14:textId="77777777" w:rsidR="006A4BCB" w:rsidRPr="00D20F7A" w:rsidRDefault="006A4BCB" w:rsidP="00680482">
      <w:pPr>
        <w:spacing w:line="480" w:lineRule="auto"/>
        <w:rPr>
          <w:rFonts w:ascii="Times New Roman" w:hAnsi="Times New Roman"/>
          <w:szCs w:val="24"/>
        </w:rPr>
      </w:pPr>
      <w:r w:rsidRPr="00D20F7A">
        <w:rPr>
          <w:rFonts w:ascii="Times New Roman" w:hAnsi="Times New Roman"/>
          <w:szCs w:val="24"/>
        </w:rPr>
        <w:t xml:space="preserve">MOREIRA, B. F. et al. Avaliação Radiográfica dos Terceiros Molares em Alunos da Graduação da Faculdade de Odontologia da UFJF. </w:t>
      </w:r>
      <w:r w:rsidRPr="00D20F7A">
        <w:rPr>
          <w:rFonts w:ascii="Times New Roman" w:hAnsi="Times New Roman"/>
          <w:b/>
          <w:szCs w:val="24"/>
        </w:rPr>
        <w:t>HU Revista, Juiz de Fora</w:t>
      </w:r>
      <w:r w:rsidRPr="00D20F7A">
        <w:rPr>
          <w:rFonts w:ascii="Times New Roman" w:hAnsi="Times New Roman"/>
          <w:szCs w:val="24"/>
        </w:rPr>
        <w:t xml:space="preserve">, v. 33, n. 3, p. 63-8, </w:t>
      </w:r>
      <w:proofErr w:type="spellStart"/>
      <w:r w:rsidRPr="00D20F7A">
        <w:rPr>
          <w:rFonts w:ascii="Times New Roman" w:hAnsi="Times New Roman"/>
          <w:szCs w:val="24"/>
        </w:rPr>
        <w:t>jul</w:t>
      </w:r>
      <w:proofErr w:type="spellEnd"/>
      <w:r w:rsidRPr="00D20F7A">
        <w:rPr>
          <w:rFonts w:ascii="Times New Roman" w:hAnsi="Times New Roman"/>
          <w:szCs w:val="24"/>
        </w:rPr>
        <w:t>/set. 2007.</w:t>
      </w:r>
    </w:p>
    <w:p w14:paraId="741DB6A5" w14:textId="77777777" w:rsidR="00DB24DC" w:rsidRPr="00D20F7A" w:rsidRDefault="00DB24DC" w:rsidP="00680482">
      <w:pPr>
        <w:spacing w:line="480" w:lineRule="auto"/>
        <w:rPr>
          <w:rFonts w:ascii="Times New Roman" w:hAnsi="Times New Roman"/>
          <w:szCs w:val="24"/>
        </w:rPr>
      </w:pPr>
    </w:p>
    <w:p w14:paraId="32F4C1BE" w14:textId="77777777" w:rsidR="006A4BCB" w:rsidRPr="00D20F7A" w:rsidRDefault="006A4BCB" w:rsidP="00680482">
      <w:pPr>
        <w:spacing w:line="480" w:lineRule="auto"/>
        <w:rPr>
          <w:rFonts w:ascii="Times New Roman" w:hAnsi="Times New Roman"/>
          <w:szCs w:val="24"/>
          <w:lang w:val="en-US"/>
        </w:rPr>
      </w:pPr>
      <w:r w:rsidRPr="00D20F7A">
        <w:rPr>
          <w:rFonts w:ascii="Times New Roman" w:hAnsi="Times New Roman"/>
          <w:szCs w:val="24"/>
          <w:lang w:val="en-US"/>
        </w:rPr>
        <w:t xml:space="preserve">OKSAYAN, R. et al. Does the Panoramic Radiography Have the Power to Identify the </w:t>
      </w:r>
      <w:proofErr w:type="spellStart"/>
      <w:r w:rsidRPr="00D20F7A">
        <w:rPr>
          <w:rFonts w:ascii="Times New Roman" w:hAnsi="Times New Roman"/>
          <w:szCs w:val="24"/>
          <w:lang w:val="en-US"/>
        </w:rPr>
        <w:t>Gonial</w:t>
      </w:r>
      <w:proofErr w:type="spellEnd"/>
      <w:r w:rsidRPr="00D20F7A">
        <w:rPr>
          <w:rFonts w:ascii="Times New Roman" w:hAnsi="Times New Roman"/>
          <w:szCs w:val="24"/>
          <w:lang w:val="en-US"/>
        </w:rPr>
        <w:t xml:space="preserve"> Angle in Orthodontics? </w:t>
      </w:r>
      <w:r w:rsidRPr="00D20F7A">
        <w:rPr>
          <w:rFonts w:ascii="Times New Roman" w:hAnsi="Times New Roman"/>
          <w:b/>
          <w:szCs w:val="24"/>
          <w:lang w:val="en-US"/>
        </w:rPr>
        <w:t>The Scientific World Journal</w:t>
      </w:r>
      <w:r w:rsidRPr="00D20F7A">
        <w:rPr>
          <w:rFonts w:ascii="Times New Roman" w:hAnsi="Times New Roman"/>
          <w:szCs w:val="24"/>
          <w:lang w:val="en-US"/>
        </w:rPr>
        <w:t xml:space="preserve">, v. 2012, </w:t>
      </w:r>
      <w:r w:rsidRPr="00D20F7A">
        <w:rPr>
          <w:rFonts w:ascii="Times New Roman" w:eastAsiaTheme="minorHAnsi" w:hAnsi="Times New Roman"/>
          <w:szCs w:val="24"/>
          <w:lang w:val="en-US"/>
        </w:rPr>
        <w:t xml:space="preserve">Article ID 219708, </w:t>
      </w:r>
      <w:r w:rsidRPr="00D20F7A">
        <w:rPr>
          <w:rFonts w:ascii="Times New Roman" w:hAnsi="Times New Roman"/>
          <w:szCs w:val="24"/>
          <w:lang w:val="en-US"/>
        </w:rPr>
        <w:t xml:space="preserve">p. 1-4, 2012. </w:t>
      </w:r>
    </w:p>
    <w:p w14:paraId="72B95BC7" w14:textId="77777777" w:rsidR="006A4BCB" w:rsidRPr="00D20F7A" w:rsidRDefault="006A4BCB" w:rsidP="00680482">
      <w:pPr>
        <w:pStyle w:val="PargrafodaLista"/>
        <w:spacing w:after="0" w:line="480" w:lineRule="auto"/>
        <w:ind w:left="0"/>
        <w:rPr>
          <w:rFonts w:ascii="Times New Roman" w:hAnsi="Times New Roman"/>
          <w:sz w:val="24"/>
          <w:szCs w:val="24"/>
          <w:lang w:val="en-US"/>
        </w:rPr>
      </w:pPr>
    </w:p>
    <w:p w14:paraId="4C02E59E" w14:textId="5FE7E084" w:rsidR="006A4BCB" w:rsidRPr="00D20F7A" w:rsidRDefault="006A4BCB" w:rsidP="00680482">
      <w:pPr>
        <w:autoSpaceDE w:val="0"/>
        <w:autoSpaceDN w:val="0"/>
        <w:adjustRightInd w:val="0"/>
        <w:spacing w:line="480" w:lineRule="auto"/>
        <w:rPr>
          <w:rFonts w:ascii="Times New Roman" w:eastAsiaTheme="minorHAnsi" w:hAnsi="Times New Roman"/>
          <w:szCs w:val="24"/>
          <w:lang w:val="en-US"/>
        </w:rPr>
      </w:pPr>
      <w:r w:rsidRPr="00D20F7A">
        <w:rPr>
          <w:rFonts w:ascii="Times New Roman" w:eastAsiaTheme="minorHAnsi" w:hAnsi="Times New Roman"/>
          <w:szCs w:val="24"/>
          <w:lang w:val="en-US"/>
        </w:rPr>
        <w:lastRenderedPageBreak/>
        <w:t xml:space="preserve">PELL, G.  J.; GREGORY, G.T. </w:t>
      </w:r>
      <w:proofErr w:type="spellStart"/>
      <w:r w:rsidRPr="00D20F7A">
        <w:rPr>
          <w:rFonts w:ascii="Times New Roman" w:eastAsiaTheme="minorHAnsi" w:hAnsi="Times New Roman"/>
          <w:szCs w:val="24"/>
          <w:lang w:val="en-US"/>
        </w:rPr>
        <w:t>Reporton</w:t>
      </w:r>
      <w:proofErr w:type="spellEnd"/>
      <w:r w:rsidRPr="00D20F7A">
        <w:rPr>
          <w:rFonts w:ascii="Times New Roman" w:eastAsiaTheme="minorHAnsi" w:hAnsi="Times New Roman"/>
          <w:szCs w:val="24"/>
          <w:lang w:val="en-US"/>
        </w:rPr>
        <w:t xml:space="preserve"> a ten-</w:t>
      </w:r>
      <w:proofErr w:type="spellStart"/>
      <w:r w:rsidRPr="00D20F7A">
        <w:rPr>
          <w:rFonts w:ascii="Times New Roman" w:eastAsiaTheme="minorHAnsi" w:hAnsi="Times New Roman"/>
          <w:szCs w:val="24"/>
          <w:lang w:val="en-US"/>
        </w:rPr>
        <w:t>yearstudyof</w:t>
      </w:r>
      <w:proofErr w:type="spellEnd"/>
      <w:r w:rsidRPr="00D20F7A">
        <w:rPr>
          <w:rFonts w:ascii="Times New Roman" w:eastAsiaTheme="minorHAnsi" w:hAnsi="Times New Roman"/>
          <w:szCs w:val="24"/>
          <w:lang w:val="en-US"/>
        </w:rPr>
        <w:t xml:space="preserve"> a </w:t>
      </w:r>
      <w:proofErr w:type="spellStart"/>
      <w:r w:rsidRPr="00D20F7A">
        <w:rPr>
          <w:rFonts w:ascii="Times New Roman" w:eastAsiaTheme="minorHAnsi" w:hAnsi="Times New Roman"/>
          <w:szCs w:val="24"/>
          <w:lang w:val="en-US"/>
        </w:rPr>
        <w:t>toothdivisiontechnique</w:t>
      </w:r>
      <w:proofErr w:type="spellEnd"/>
      <w:r w:rsidRPr="00D20F7A">
        <w:rPr>
          <w:rFonts w:ascii="Times New Roman" w:eastAsiaTheme="minorHAnsi" w:hAnsi="Times New Roman"/>
          <w:szCs w:val="24"/>
          <w:lang w:val="en-US"/>
        </w:rPr>
        <w:t xml:space="preserve"> for </w:t>
      </w:r>
      <w:proofErr w:type="spellStart"/>
      <w:r w:rsidRPr="00D20F7A">
        <w:rPr>
          <w:rFonts w:ascii="Times New Roman" w:eastAsiaTheme="minorHAnsi" w:hAnsi="Times New Roman"/>
          <w:szCs w:val="24"/>
          <w:lang w:val="en-US"/>
        </w:rPr>
        <w:t>theremovalofimpactedteeth</w:t>
      </w:r>
      <w:proofErr w:type="spellEnd"/>
      <w:r w:rsidRPr="00D20F7A">
        <w:rPr>
          <w:rFonts w:ascii="Times New Roman" w:eastAsiaTheme="minorHAnsi" w:hAnsi="Times New Roman"/>
          <w:szCs w:val="24"/>
          <w:lang w:val="en-US"/>
        </w:rPr>
        <w:t xml:space="preserve">. </w:t>
      </w:r>
      <w:r w:rsidRPr="00D20F7A">
        <w:rPr>
          <w:rFonts w:ascii="Times New Roman" w:eastAsiaTheme="minorHAnsi" w:hAnsi="Times New Roman"/>
          <w:b/>
          <w:iCs/>
          <w:szCs w:val="24"/>
          <w:lang w:val="en-US"/>
        </w:rPr>
        <w:t>American Journal</w:t>
      </w:r>
      <w:r w:rsidR="00D20F7A">
        <w:rPr>
          <w:rFonts w:ascii="Times New Roman" w:eastAsiaTheme="minorHAnsi" w:hAnsi="Times New Roman"/>
          <w:b/>
          <w:iCs/>
          <w:szCs w:val="24"/>
          <w:lang w:val="en-US"/>
        </w:rPr>
        <w:t xml:space="preserve"> </w:t>
      </w:r>
      <w:r w:rsidRPr="00D20F7A">
        <w:rPr>
          <w:rFonts w:ascii="Times New Roman" w:eastAsiaTheme="minorHAnsi" w:hAnsi="Times New Roman"/>
          <w:b/>
          <w:iCs/>
          <w:szCs w:val="24"/>
          <w:lang w:val="en-US"/>
        </w:rPr>
        <w:t>of</w:t>
      </w:r>
      <w:r w:rsidR="00D20F7A">
        <w:rPr>
          <w:rFonts w:ascii="Times New Roman" w:eastAsiaTheme="minorHAnsi" w:hAnsi="Times New Roman"/>
          <w:b/>
          <w:iCs/>
          <w:szCs w:val="24"/>
          <w:lang w:val="en-US"/>
        </w:rPr>
        <w:t xml:space="preserve"> </w:t>
      </w:r>
      <w:r w:rsidRPr="00D20F7A">
        <w:rPr>
          <w:rFonts w:ascii="Times New Roman" w:eastAsiaTheme="minorHAnsi" w:hAnsi="Times New Roman"/>
          <w:b/>
          <w:iCs/>
          <w:szCs w:val="24"/>
          <w:lang w:val="en-US"/>
        </w:rPr>
        <w:t>Orthodontics, St. Louis</w:t>
      </w:r>
      <w:r w:rsidRPr="00D20F7A">
        <w:rPr>
          <w:rFonts w:ascii="Times New Roman" w:eastAsiaTheme="minorHAnsi" w:hAnsi="Times New Roman"/>
          <w:iCs/>
          <w:szCs w:val="24"/>
          <w:lang w:val="en-US"/>
        </w:rPr>
        <w:t>, v.</w:t>
      </w:r>
      <w:r w:rsidRPr="00D20F7A">
        <w:rPr>
          <w:rFonts w:ascii="Times New Roman" w:eastAsiaTheme="minorHAnsi" w:hAnsi="Times New Roman"/>
          <w:szCs w:val="24"/>
          <w:lang w:val="en-US"/>
        </w:rPr>
        <w:t xml:space="preserve"> 28, n. 11, p. 660-6, nov.1942.</w:t>
      </w:r>
    </w:p>
    <w:p w14:paraId="782C0A2B" w14:textId="1BE02046" w:rsidR="006A4BCB" w:rsidRPr="00D20F7A" w:rsidRDefault="006A4BCB" w:rsidP="00680482">
      <w:pPr>
        <w:pStyle w:val="PargrafodaLista"/>
        <w:spacing w:after="0" w:line="480" w:lineRule="auto"/>
        <w:ind w:left="0"/>
        <w:rPr>
          <w:rFonts w:ascii="Times New Roman" w:hAnsi="Times New Roman"/>
          <w:sz w:val="24"/>
          <w:szCs w:val="24"/>
          <w:lang w:val="en-US"/>
        </w:rPr>
      </w:pPr>
    </w:p>
    <w:p w14:paraId="4C8F0BF5" w14:textId="77777777" w:rsidR="006A4BCB" w:rsidRPr="00D20F7A" w:rsidRDefault="006A4BCB" w:rsidP="00680482">
      <w:pPr>
        <w:spacing w:line="480" w:lineRule="auto"/>
        <w:rPr>
          <w:rFonts w:ascii="Times New Roman" w:hAnsi="Times New Roman"/>
          <w:szCs w:val="24"/>
        </w:rPr>
      </w:pPr>
      <w:r w:rsidRPr="00D20F7A">
        <w:rPr>
          <w:rFonts w:ascii="Times New Roman" w:hAnsi="Times New Roman"/>
          <w:szCs w:val="24"/>
        </w:rPr>
        <w:t xml:space="preserve">SANTOS-JÚNIOR, P. V. et al. Terceiros molares inclusos mandibulares: incidência de suas inclinações, segundo classificação de </w:t>
      </w:r>
      <w:proofErr w:type="spellStart"/>
      <w:r w:rsidRPr="00D20F7A">
        <w:rPr>
          <w:rFonts w:ascii="Times New Roman" w:hAnsi="Times New Roman"/>
          <w:szCs w:val="24"/>
        </w:rPr>
        <w:t>Winter</w:t>
      </w:r>
      <w:proofErr w:type="spellEnd"/>
      <w:r w:rsidRPr="00D20F7A">
        <w:rPr>
          <w:rFonts w:ascii="Times New Roman" w:hAnsi="Times New Roman"/>
          <w:szCs w:val="24"/>
        </w:rPr>
        <w:t xml:space="preserve">: levantamento radiográfico de 700 casos. </w:t>
      </w:r>
      <w:r w:rsidRPr="00D20F7A">
        <w:rPr>
          <w:rFonts w:ascii="Times New Roman" w:hAnsi="Times New Roman"/>
          <w:b/>
          <w:szCs w:val="24"/>
        </w:rPr>
        <w:t>Revista Gaúcha de Odontologia, Campinas</w:t>
      </w:r>
      <w:r w:rsidRPr="00D20F7A">
        <w:rPr>
          <w:rFonts w:ascii="Times New Roman" w:hAnsi="Times New Roman"/>
          <w:szCs w:val="24"/>
        </w:rPr>
        <w:t xml:space="preserve">, v. 55, n. 2, p. 143-7, </w:t>
      </w:r>
      <w:proofErr w:type="spellStart"/>
      <w:r w:rsidRPr="00D20F7A">
        <w:rPr>
          <w:rFonts w:ascii="Times New Roman" w:hAnsi="Times New Roman"/>
          <w:szCs w:val="24"/>
        </w:rPr>
        <w:t>abr</w:t>
      </w:r>
      <w:proofErr w:type="spellEnd"/>
      <w:r w:rsidRPr="00D20F7A">
        <w:rPr>
          <w:rFonts w:ascii="Times New Roman" w:hAnsi="Times New Roman"/>
          <w:szCs w:val="24"/>
        </w:rPr>
        <w:t>/jun. 2007.</w:t>
      </w:r>
    </w:p>
    <w:p w14:paraId="26CA850E" w14:textId="77777777" w:rsidR="006A4BCB" w:rsidRPr="00D20F7A" w:rsidRDefault="006A4BCB" w:rsidP="00680482">
      <w:pPr>
        <w:spacing w:line="480" w:lineRule="auto"/>
        <w:rPr>
          <w:rFonts w:ascii="Times New Roman" w:hAnsi="Times New Roman"/>
          <w:szCs w:val="24"/>
        </w:rPr>
      </w:pPr>
    </w:p>
    <w:p w14:paraId="425F35C4" w14:textId="77777777" w:rsidR="006A4BCB" w:rsidRPr="00D20F7A" w:rsidRDefault="006A4BCB" w:rsidP="00680482">
      <w:pPr>
        <w:spacing w:line="480" w:lineRule="auto"/>
        <w:rPr>
          <w:rFonts w:ascii="Times New Roman" w:hAnsi="Times New Roman"/>
          <w:szCs w:val="24"/>
        </w:rPr>
      </w:pPr>
      <w:r w:rsidRPr="00D20F7A">
        <w:rPr>
          <w:rFonts w:ascii="Times New Roman" w:hAnsi="Times New Roman"/>
          <w:szCs w:val="24"/>
        </w:rPr>
        <w:t xml:space="preserve">SANTOS, L. et al. Análise radiográfica da prevalência de terceiros molares retidos efetuada na clínica de odontologia do Centro Universitário Positivo. </w:t>
      </w:r>
      <w:r w:rsidRPr="00D20F7A">
        <w:rPr>
          <w:rFonts w:ascii="Times New Roman" w:hAnsi="Times New Roman"/>
          <w:b/>
          <w:szCs w:val="24"/>
        </w:rPr>
        <w:t>Revista Sul-Brasileira de Odontologia, Joinville</w:t>
      </w:r>
      <w:r w:rsidRPr="00D20F7A">
        <w:rPr>
          <w:rFonts w:ascii="Times New Roman" w:hAnsi="Times New Roman"/>
          <w:szCs w:val="24"/>
        </w:rPr>
        <w:t xml:space="preserve">, v. 3, n. 1, p. 18-23, </w:t>
      </w:r>
      <w:proofErr w:type="spellStart"/>
      <w:r w:rsidRPr="00D20F7A">
        <w:rPr>
          <w:rFonts w:ascii="Times New Roman" w:hAnsi="Times New Roman"/>
          <w:szCs w:val="24"/>
        </w:rPr>
        <w:t>jan</w:t>
      </w:r>
      <w:proofErr w:type="spellEnd"/>
      <w:r w:rsidRPr="00D20F7A">
        <w:rPr>
          <w:rFonts w:ascii="Times New Roman" w:hAnsi="Times New Roman"/>
          <w:szCs w:val="24"/>
        </w:rPr>
        <w:t xml:space="preserve">/mar. 2006.  </w:t>
      </w:r>
    </w:p>
    <w:p w14:paraId="599E6536" w14:textId="77777777" w:rsidR="006A4BCB" w:rsidRPr="00D20F7A" w:rsidRDefault="006A4BCB" w:rsidP="00680482">
      <w:pPr>
        <w:pStyle w:val="PargrafodaLista"/>
        <w:spacing w:after="0" w:line="480" w:lineRule="auto"/>
        <w:ind w:left="0"/>
        <w:rPr>
          <w:rFonts w:ascii="Times New Roman" w:hAnsi="Times New Roman"/>
          <w:sz w:val="24"/>
          <w:szCs w:val="24"/>
        </w:rPr>
      </w:pPr>
    </w:p>
    <w:p w14:paraId="2C9DAD9F" w14:textId="5D9D1293" w:rsidR="006A4BCB" w:rsidRPr="00D20F7A" w:rsidRDefault="006A4BCB" w:rsidP="00680482">
      <w:pPr>
        <w:spacing w:line="480" w:lineRule="auto"/>
        <w:rPr>
          <w:rFonts w:ascii="Times New Roman" w:hAnsi="Times New Roman"/>
          <w:szCs w:val="24"/>
          <w:lang w:val="en-US"/>
        </w:rPr>
      </w:pPr>
      <w:r w:rsidRPr="00D20F7A">
        <w:rPr>
          <w:rFonts w:ascii="Times New Roman" w:hAnsi="Times New Roman"/>
          <w:szCs w:val="24"/>
          <w:lang w:val="en-US"/>
        </w:rPr>
        <w:t xml:space="preserve">SHAHABI, M; RAMAZANZADEH, B. A.; MOKHBER, N. Comparison between the external </w:t>
      </w:r>
      <w:proofErr w:type="spellStart"/>
      <w:r w:rsidRPr="00D20F7A">
        <w:rPr>
          <w:rFonts w:ascii="Times New Roman" w:hAnsi="Times New Roman"/>
          <w:szCs w:val="24"/>
          <w:lang w:val="en-US"/>
        </w:rPr>
        <w:t>gonialanglein</w:t>
      </w:r>
      <w:proofErr w:type="spellEnd"/>
      <w:r w:rsidRPr="00D20F7A">
        <w:rPr>
          <w:rFonts w:ascii="Times New Roman" w:hAnsi="Times New Roman"/>
          <w:szCs w:val="24"/>
          <w:lang w:val="en-US"/>
        </w:rPr>
        <w:t xml:space="preserve"> panoramic radiographs and lateral cephalograms of adult patients with Class I malocclusion. </w:t>
      </w:r>
      <w:r w:rsidRPr="00D20F7A">
        <w:rPr>
          <w:rFonts w:ascii="Times New Roman" w:hAnsi="Times New Roman"/>
          <w:b/>
          <w:szCs w:val="24"/>
          <w:lang w:val="en-US"/>
        </w:rPr>
        <w:t>Journal</w:t>
      </w:r>
      <w:r w:rsidR="00D20F7A">
        <w:rPr>
          <w:rFonts w:ascii="Times New Roman" w:hAnsi="Times New Roman"/>
          <w:b/>
          <w:szCs w:val="24"/>
          <w:lang w:val="en-US"/>
        </w:rPr>
        <w:t xml:space="preserve"> </w:t>
      </w:r>
      <w:r w:rsidRPr="00D20F7A">
        <w:rPr>
          <w:rFonts w:ascii="Times New Roman" w:hAnsi="Times New Roman"/>
          <w:b/>
          <w:szCs w:val="24"/>
          <w:lang w:val="en-US"/>
        </w:rPr>
        <w:t>of Oral Science, Nihon</w:t>
      </w:r>
      <w:r w:rsidRPr="00D20F7A">
        <w:rPr>
          <w:rFonts w:ascii="Times New Roman" w:hAnsi="Times New Roman"/>
          <w:szCs w:val="24"/>
          <w:lang w:val="en-US"/>
        </w:rPr>
        <w:t>, v. 51, n. 3, p. 425-9, set. 2009.</w:t>
      </w:r>
    </w:p>
    <w:p w14:paraId="381A80E8" w14:textId="77777777" w:rsidR="006A4BCB" w:rsidRPr="00D20F7A" w:rsidRDefault="006A4BCB" w:rsidP="00680482">
      <w:pPr>
        <w:pStyle w:val="PargrafodaLista"/>
        <w:spacing w:after="0" w:line="480" w:lineRule="auto"/>
        <w:ind w:left="0"/>
        <w:rPr>
          <w:rFonts w:ascii="Times New Roman" w:hAnsi="Times New Roman"/>
          <w:sz w:val="24"/>
          <w:szCs w:val="24"/>
          <w:lang w:val="en-US"/>
        </w:rPr>
      </w:pPr>
    </w:p>
    <w:p w14:paraId="6BD01D72" w14:textId="77777777" w:rsidR="006A4BCB" w:rsidRPr="00D20F7A" w:rsidRDefault="006A4BCB" w:rsidP="00680482">
      <w:pPr>
        <w:pStyle w:val="NormalWeb"/>
        <w:spacing w:after="0" w:line="480" w:lineRule="auto"/>
        <w:rPr>
          <w:noProof/>
          <w:lang w:val="en-US"/>
        </w:rPr>
      </w:pPr>
      <w:r w:rsidRPr="00D20F7A">
        <w:rPr>
          <w:noProof/>
          <w:lang w:val="en-US"/>
        </w:rPr>
        <w:t xml:space="preserve">SHIVHARE, P. et al. Intercanine width as a tool in two dimensional reconstruction of face: An aid in forensic dentistry. </w:t>
      </w:r>
      <w:r w:rsidRPr="00D20F7A">
        <w:rPr>
          <w:b/>
          <w:noProof/>
          <w:lang w:val="en-US"/>
        </w:rPr>
        <w:t>Journal of Forensic Dental Sciences, Mumbai</w:t>
      </w:r>
      <w:r w:rsidRPr="00D20F7A">
        <w:rPr>
          <w:noProof/>
          <w:lang w:val="en-US"/>
        </w:rPr>
        <w:t>, v. 7, n. 1, p. 1-7, jan/abr. 2015.</w:t>
      </w:r>
    </w:p>
    <w:p w14:paraId="2A067E19" w14:textId="77777777" w:rsidR="006A4BCB" w:rsidRPr="00D20F7A" w:rsidRDefault="006A4BCB" w:rsidP="00680482">
      <w:pPr>
        <w:pStyle w:val="NormalWeb"/>
        <w:spacing w:after="0" w:line="480" w:lineRule="auto"/>
        <w:rPr>
          <w:noProof/>
          <w:lang w:val="en-US"/>
        </w:rPr>
      </w:pPr>
    </w:p>
    <w:p w14:paraId="56205D46" w14:textId="691B0DF8" w:rsidR="006A4BCB" w:rsidRPr="00D20F7A" w:rsidRDefault="006A4BCB" w:rsidP="00680482">
      <w:pPr>
        <w:spacing w:line="480" w:lineRule="auto"/>
        <w:rPr>
          <w:rFonts w:ascii="Times New Roman" w:hAnsi="Times New Roman"/>
          <w:szCs w:val="24"/>
          <w:lang w:val="en-US"/>
        </w:rPr>
      </w:pPr>
      <w:r w:rsidRPr="00D20F7A">
        <w:rPr>
          <w:rFonts w:ascii="Times New Roman" w:hAnsi="Times New Roman"/>
          <w:szCs w:val="24"/>
          <w:lang w:val="en-US"/>
        </w:rPr>
        <w:t xml:space="preserve">TRENTO, C. L. et al. Localization and classification of third molars: radiographic </w:t>
      </w:r>
      <w:proofErr w:type="spellStart"/>
      <w:r w:rsidRPr="00D20F7A">
        <w:rPr>
          <w:rFonts w:ascii="Times New Roman" w:hAnsi="Times New Roman"/>
          <w:szCs w:val="24"/>
          <w:lang w:val="en-US"/>
        </w:rPr>
        <w:t>analisys</w:t>
      </w:r>
      <w:proofErr w:type="spellEnd"/>
      <w:r w:rsidRPr="00D20F7A">
        <w:rPr>
          <w:rFonts w:ascii="Times New Roman" w:hAnsi="Times New Roman"/>
          <w:szCs w:val="24"/>
          <w:lang w:val="en-US"/>
        </w:rPr>
        <w:t xml:space="preserve">. </w:t>
      </w:r>
      <w:proofErr w:type="spellStart"/>
      <w:r w:rsidRPr="00D20F7A">
        <w:rPr>
          <w:rFonts w:ascii="Times New Roman" w:hAnsi="Times New Roman"/>
          <w:b/>
          <w:szCs w:val="24"/>
          <w:lang w:val="en-US"/>
        </w:rPr>
        <w:t>Revista</w:t>
      </w:r>
      <w:proofErr w:type="spellEnd"/>
      <w:r w:rsidR="00D20F7A" w:rsidRPr="00D20F7A">
        <w:rPr>
          <w:rFonts w:ascii="Times New Roman" w:hAnsi="Times New Roman"/>
          <w:b/>
          <w:szCs w:val="24"/>
          <w:lang w:val="en-US"/>
        </w:rPr>
        <w:t xml:space="preserve"> </w:t>
      </w:r>
      <w:proofErr w:type="spellStart"/>
      <w:r w:rsidRPr="00D20F7A">
        <w:rPr>
          <w:rFonts w:ascii="Times New Roman" w:hAnsi="Times New Roman"/>
          <w:b/>
          <w:szCs w:val="24"/>
          <w:lang w:val="en-US"/>
        </w:rPr>
        <w:t>Interbio</w:t>
      </w:r>
      <w:proofErr w:type="spellEnd"/>
      <w:r w:rsidRPr="00D20F7A">
        <w:rPr>
          <w:rFonts w:ascii="Times New Roman" w:hAnsi="Times New Roman"/>
          <w:b/>
          <w:szCs w:val="24"/>
          <w:lang w:val="en-US"/>
        </w:rPr>
        <w:t xml:space="preserve">, </w:t>
      </w:r>
      <w:proofErr w:type="spellStart"/>
      <w:r w:rsidRPr="00D20F7A">
        <w:rPr>
          <w:rFonts w:ascii="Times New Roman" w:hAnsi="Times New Roman"/>
          <w:b/>
          <w:szCs w:val="24"/>
          <w:lang w:val="en-US"/>
        </w:rPr>
        <w:t>Dourados</w:t>
      </w:r>
      <w:proofErr w:type="spellEnd"/>
      <w:r w:rsidRPr="00D20F7A">
        <w:rPr>
          <w:rFonts w:ascii="Times New Roman" w:hAnsi="Times New Roman"/>
          <w:szCs w:val="24"/>
          <w:lang w:val="en-US"/>
        </w:rPr>
        <w:t xml:space="preserve">, v. 3, n. 2, p. 18-26, </w:t>
      </w:r>
      <w:proofErr w:type="spellStart"/>
      <w:r w:rsidRPr="00D20F7A">
        <w:rPr>
          <w:rFonts w:ascii="Times New Roman" w:hAnsi="Times New Roman"/>
          <w:szCs w:val="24"/>
          <w:lang w:val="en-US"/>
        </w:rPr>
        <w:t>jul</w:t>
      </w:r>
      <w:proofErr w:type="spellEnd"/>
      <w:r w:rsidRPr="00D20F7A">
        <w:rPr>
          <w:rFonts w:ascii="Times New Roman" w:hAnsi="Times New Roman"/>
          <w:szCs w:val="24"/>
          <w:lang w:val="en-US"/>
        </w:rPr>
        <w:t>/</w:t>
      </w:r>
      <w:proofErr w:type="spellStart"/>
      <w:r w:rsidRPr="00D20F7A">
        <w:rPr>
          <w:rFonts w:ascii="Times New Roman" w:hAnsi="Times New Roman"/>
          <w:szCs w:val="24"/>
          <w:lang w:val="en-US"/>
        </w:rPr>
        <w:t>dez</w:t>
      </w:r>
      <w:proofErr w:type="spellEnd"/>
      <w:r w:rsidRPr="00D20F7A">
        <w:rPr>
          <w:rFonts w:ascii="Times New Roman" w:hAnsi="Times New Roman"/>
          <w:szCs w:val="24"/>
          <w:lang w:val="en-US"/>
        </w:rPr>
        <w:t>. 2009.</w:t>
      </w:r>
    </w:p>
    <w:p w14:paraId="32A71841" w14:textId="77777777" w:rsidR="006A4BCB" w:rsidRPr="00D20F7A" w:rsidRDefault="006A4BCB" w:rsidP="00680482">
      <w:pPr>
        <w:pStyle w:val="PargrafodaLista"/>
        <w:spacing w:after="0" w:line="480" w:lineRule="auto"/>
        <w:ind w:left="0"/>
        <w:rPr>
          <w:rFonts w:ascii="Times New Roman" w:hAnsi="Times New Roman"/>
          <w:sz w:val="24"/>
          <w:szCs w:val="24"/>
          <w:lang w:val="en-US"/>
        </w:rPr>
      </w:pPr>
    </w:p>
    <w:p w14:paraId="4F5A3693" w14:textId="1AEA8B87" w:rsidR="006A4BCB" w:rsidRPr="00D20F7A" w:rsidRDefault="006A4BCB" w:rsidP="00680482">
      <w:pPr>
        <w:spacing w:line="480" w:lineRule="auto"/>
        <w:rPr>
          <w:rFonts w:ascii="Times New Roman" w:hAnsi="Times New Roman"/>
          <w:szCs w:val="24"/>
          <w:lang w:val="en-US"/>
        </w:rPr>
      </w:pPr>
      <w:r w:rsidRPr="00D20F7A">
        <w:rPr>
          <w:rFonts w:ascii="Times New Roman" w:hAnsi="Times New Roman"/>
          <w:szCs w:val="24"/>
          <w:lang w:val="en-US"/>
        </w:rPr>
        <w:lastRenderedPageBreak/>
        <w:t xml:space="preserve">TSAI, H. H. Factors associated with mandibular third molar eruption and impaction. </w:t>
      </w:r>
      <w:r w:rsidRPr="00D20F7A">
        <w:rPr>
          <w:rFonts w:ascii="Times New Roman" w:hAnsi="Times New Roman"/>
          <w:b/>
          <w:szCs w:val="24"/>
          <w:lang w:val="en-US"/>
        </w:rPr>
        <w:t>The Journal of Clinical Pediatric Dentistry</w:t>
      </w:r>
      <w:r w:rsidRPr="00D20F7A">
        <w:rPr>
          <w:rFonts w:ascii="Times New Roman" w:hAnsi="Times New Roman"/>
          <w:szCs w:val="24"/>
          <w:lang w:val="en-US"/>
        </w:rPr>
        <w:t xml:space="preserve">, v. 30, n. 2, p. 109-14, </w:t>
      </w:r>
      <w:proofErr w:type="spellStart"/>
      <w:r w:rsidRPr="00D20F7A">
        <w:rPr>
          <w:rFonts w:ascii="Times New Roman" w:hAnsi="Times New Roman"/>
          <w:szCs w:val="24"/>
          <w:lang w:val="en-US"/>
        </w:rPr>
        <w:t>jan.</w:t>
      </w:r>
      <w:proofErr w:type="spellEnd"/>
      <w:r w:rsidRPr="00D20F7A">
        <w:rPr>
          <w:rFonts w:ascii="Times New Roman" w:hAnsi="Times New Roman"/>
          <w:szCs w:val="24"/>
          <w:lang w:val="en-US"/>
        </w:rPr>
        <w:t xml:space="preserve"> 200</w:t>
      </w:r>
      <w:r w:rsidR="00043B73" w:rsidRPr="00D20F7A">
        <w:rPr>
          <w:rFonts w:ascii="Times New Roman" w:hAnsi="Times New Roman"/>
          <w:szCs w:val="24"/>
          <w:lang w:val="en-US"/>
        </w:rPr>
        <w:t>5</w:t>
      </w:r>
      <w:r w:rsidRPr="00D20F7A">
        <w:rPr>
          <w:rFonts w:ascii="Times New Roman" w:hAnsi="Times New Roman"/>
          <w:szCs w:val="24"/>
          <w:lang w:val="en-US"/>
        </w:rPr>
        <w:t>.</w:t>
      </w:r>
    </w:p>
    <w:p w14:paraId="52EC91BF" w14:textId="77777777" w:rsidR="006A4BCB" w:rsidRPr="00D20F7A" w:rsidRDefault="006A4BCB" w:rsidP="00680482">
      <w:pPr>
        <w:pStyle w:val="PargrafodaLista"/>
        <w:spacing w:after="0" w:line="480" w:lineRule="auto"/>
        <w:ind w:left="0"/>
        <w:rPr>
          <w:rFonts w:ascii="Times New Roman" w:hAnsi="Times New Roman"/>
          <w:sz w:val="24"/>
          <w:szCs w:val="24"/>
          <w:lang w:val="en-US"/>
        </w:rPr>
      </w:pPr>
    </w:p>
    <w:p w14:paraId="58A03F40" w14:textId="5EAA45CA" w:rsidR="006A4BCB" w:rsidRPr="00D20F7A" w:rsidRDefault="006A4BCB" w:rsidP="00680482">
      <w:pPr>
        <w:spacing w:line="480" w:lineRule="auto"/>
        <w:rPr>
          <w:rFonts w:ascii="Times New Roman" w:hAnsi="Times New Roman"/>
          <w:szCs w:val="24"/>
          <w:lang w:val="en-US"/>
        </w:rPr>
      </w:pPr>
      <w:r w:rsidRPr="00D20F7A">
        <w:rPr>
          <w:rFonts w:ascii="Times New Roman" w:hAnsi="Times New Roman"/>
          <w:szCs w:val="24"/>
          <w:lang w:val="en-US"/>
        </w:rPr>
        <w:t xml:space="preserve">ZANGOUEI-BOOSHEHRI, M. et al. Agreement Between Panoramic and Lateral Cephalometric Radio-graphs for Measuring the </w:t>
      </w:r>
      <w:proofErr w:type="spellStart"/>
      <w:r w:rsidRPr="00D20F7A">
        <w:rPr>
          <w:rFonts w:ascii="Times New Roman" w:hAnsi="Times New Roman"/>
          <w:szCs w:val="24"/>
          <w:lang w:val="en-US"/>
        </w:rPr>
        <w:t>Gonial</w:t>
      </w:r>
      <w:proofErr w:type="spellEnd"/>
      <w:r w:rsidRPr="00D20F7A">
        <w:rPr>
          <w:rFonts w:ascii="Times New Roman" w:hAnsi="Times New Roman"/>
          <w:szCs w:val="24"/>
          <w:lang w:val="en-US"/>
        </w:rPr>
        <w:t xml:space="preserve"> Angle. </w:t>
      </w:r>
      <w:r w:rsidRPr="00D20F7A">
        <w:rPr>
          <w:rFonts w:ascii="Times New Roman" w:hAnsi="Times New Roman"/>
          <w:b/>
          <w:szCs w:val="24"/>
          <w:lang w:val="en-US"/>
        </w:rPr>
        <w:t>Iranian</w:t>
      </w:r>
      <w:r w:rsidR="00842866" w:rsidRPr="00D20F7A">
        <w:rPr>
          <w:rFonts w:ascii="Times New Roman" w:hAnsi="Times New Roman"/>
          <w:b/>
          <w:szCs w:val="24"/>
          <w:lang w:val="en-US"/>
        </w:rPr>
        <w:t xml:space="preserve"> </w:t>
      </w:r>
      <w:r w:rsidRPr="00D20F7A">
        <w:rPr>
          <w:rFonts w:ascii="Times New Roman" w:hAnsi="Times New Roman"/>
          <w:b/>
          <w:szCs w:val="24"/>
          <w:lang w:val="en-US"/>
        </w:rPr>
        <w:t>Journal</w:t>
      </w:r>
      <w:r w:rsidR="00842866" w:rsidRPr="00D20F7A">
        <w:rPr>
          <w:rFonts w:ascii="Times New Roman" w:hAnsi="Times New Roman"/>
          <w:b/>
          <w:szCs w:val="24"/>
          <w:lang w:val="en-US"/>
        </w:rPr>
        <w:t xml:space="preserve"> </w:t>
      </w:r>
      <w:r w:rsidRPr="00D20F7A">
        <w:rPr>
          <w:rFonts w:ascii="Times New Roman" w:hAnsi="Times New Roman"/>
          <w:b/>
          <w:szCs w:val="24"/>
          <w:lang w:val="en-US"/>
        </w:rPr>
        <w:t>of</w:t>
      </w:r>
      <w:r w:rsidR="00842866" w:rsidRPr="00D20F7A">
        <w:rPr>
          <w:rFonts w:ascii="Times New Roman" w:hAnsi="Times New Roman"/>
          <w:b/>
          <w:szCs w:val="24"/>
          <w:lang w:val="en-US"/>
        </w:rPr>
        <w:t xml:space="preserve"> </w:t>
      </w:r>
      <w:r w:rsidRPr="00D20F7A">
        <w:rPr>
          <w:rFonts w:ascii="Times New Roman" w:hAnsi="Times New Roman"/>
          <w:b/>
          <w:szCs w:val="24"/>
          <w:lang w:val="en-US"/>
        </w:rPr>
        <w:t>Radiology</w:t>
      </w:r>
      <w:r w:rsidRPr="00D20F7A">
        <w:rPr>
          <w:rFonts w:ascii="Times New Roman" w:hAnsi="Times New Roman"/>
          <w:szCs w:val="24"/>
          <w:lang w:val="en-US"/>
        </w:rPr>
        <w:t xml:space="preserve">, v. 9, n. 4, p. 178-82, </w:t>
      </w:r>
      <w:proofErr w:type="spellStart"/>
      <w:r w:rsidRPr="00D20F7A">
        <w:rPr>
          <w:rFonts w:ascii="Times New Roman" w:hAnsi="Times New Roman"/>
          <w:szCs w:val="24"/>
          <w:lang w:val="en-US"/>
        </w:rPr>
        <w:t>nov.</w:t>
      </w:r>
      <w:proofErr w:type="spellEnd"/>
      <w:r w:rsidRPr="00D20F7A">
        <w:rPr>
          <w:rFonts w:ascii="Times New Roman" w:hAnsi="Times New Roman"/>
          <w:szCs w:val="24"/>
          <w:lang w:val="en-US"/>
        </w:rPr>
        <w:t xml:space="preserve"> 2012.</w:t>
      </w:r>
    </w:p>
    <w:p w14:paraId="16A7658D" w14:textId="77777777" w:rsidR="006A4BCB" w:rsidRPr="00D20F7A" w:rsidRDefault="006A4BCB" w:rsidP="00680482">
      <w:pPr>
        <w:pStyle w:val="PargrafodaLista"/>
        <w:spacing w:after="0" w:line="480" w:lineRule="auto"/>
        <w:ind w:left="0"/>
        <w:rPr>
          <w:rFonts w:ascii="Times New Roman" w:eastAsiaTheme="minorHAnsi" w:hAnsi="Times New Roman"/>
          <w:sz w:val="24"/>
          <w:szCs w:val="24"/>
          <w:lang w:val="en-US"/>
        </w:rPr>
      </w:pPr>
    </w:p>
    <w:p w14:paraId="2EEF89E5" w14:textId="09E2FD18" w:rsidR="006A4BCB" w:rsidRPr="00680482" w:rsidRDefault="006A4BCB" w:rsidP="00680482">
      <w:pPr>
        <w:spacing w:line="480" w:lineRule="auto"/>
        <w:rPr>
          <w:rFonts w:ascii="Times New Roman" w:hAnsi="Times New Roman"/>
          <w:szCs w:val="24"/>
          <w:lang w:val="en-US"/>
        </w:rPr>
      </w:pPr>
      <w:r w:rsidRPr="00D20F7A">
        <w:rPr>
          <w:rFonts w:ascii="Times New Roman" w:eastAsiaTheme="minorHAnsi" w:hAnsi="Times New Roman"/>
          <w:szCs w:val="24"/>
          <w:lang w:val="en-US"/>
        </w:rPr>
        <w:t xml:space="preserve">WINTER, G. B. </w:t>
      </w:r>
      <w:r w:rsidRPr="00D20F7A">
        <w:rPr>
          <w:rFonts w:ascii="Times New Roman" w:eastAsiaTheme="minorHAnsi" w:hAnsi="Times New Roman"/>
          <w:iCs/>
          <w:szCs w:val="24"/>
          <w:lang w:val="en-US"/>
        </w:rPr>
        <w:t>Principles</w:t>
      </w:r>
      <w:r w:rsidR="00F04F54" w:rsidRPr="00D20F7A">
        <w:rPr>
          <w:rFonts w:ascii="Times New Roman" w:eastAsiaTheme="minorHAnsi" w:hAnsi="Times New Roman"/>
          <w:iCs/>
          <w:szCs w:val="24"/>
          <w:lang w:val="en-US"/>
        </w:rPr>
        <w:t xml:space="preserve"> </w:t>
      </w:r>
      <w:r w:rsidRPr="00D20F7A">
        <w:rPr>
          <w:rFonts w:ascii="Times New Roman" w:eastAsiaTheme="minorHAnsi" w:hAnsi="Times New Roman"/>
          <w:iCs/>
          <w:szCs w:val="24"/>
          <w:lang w:val="en-US"/>
        </w:rPr>
        <w:t>of exodontia applied</w:t>
      </w:r>
      <w:r w:rsidR="00F04F54" w:rsidRPr="00D20F7A">
        <w:rPr>
          <w:rFonts w:ascii="Times New Roman" w:eastAsiaTheme="minorHAnsi" w:hAnsi="Times New Roman"/>
          <w:iCs/>
          <w:szCs w:val="24"/>
          <w:lang w:val="en-US"/>
        </w:rPr>
        <w:t xml:space="preserve"> </w:t>
      </w:r>
      <w:r w:rsidRPr="00D20F7A">
        <w:rPr>
          <w:rFonts w:ascii="Times New Roman" w:eastAsiaTheme="minorHAnsi" w:hAnsi="Times New Roman"/>
          <w:iCs/>
          <w:szCs w:val="24"/>
          <w:lang w:val="en-US"/>
        </w:rPr>
        <w:t>to</w:t>
      </w:r>
      <w:r w:rsidR="00F04F54" w:rsidRPr="00D20F7A">
        <w:rPr>
          <w:rFonts w:ascii="Times New Roman" w:eastAsiaTheme="minorHAnsi" w:hAnsi="Times New Roman"/>
          <w:iCs/>
          <w:szCs w:val="24"/>
          <w:lang w:val="en-US"/>
        </w:rPr>
        <w:t xml:space="preserve"> </w:t>
      </w:r>
      <w:r w:rsidRPr="00D20F7A">
        <w:rPr>
          <w:rFonts w:ascii="Times New Roman" w:eastAsiaTheme="minorHAnsi" w:hAnsi="Times New Roman"/>
          <w:iCs/>
          <w:szCs w:val="24"/>
          <w:lang w:val="en-US"/>
        </w:rPr>
        <w:t>the</w:t>
      </w:r>
      <w:r w:rsidR="00F04F54" w:rsidRPr="00D20F7A">
        <w:rPr>
          <w:rFonts w:ascii="Times New Roman" w:eastAsiaTheme="minorHAnsi" w:hAnsi="Times New Roman"/>
          <w:iCs/>
          <w:szCs w:val="24"/>
          <w:lang w:val="en-US"/>
        </w:rPr>
        <w:t xml:space="preserve"> </w:t>
      </w:r>
      <w:r w:rsidRPr="00D20F7A">
        <w:rPr>
          <w:rFonts w:ascii="Times New Roman" w:eastAsiaTheme="minorHAnsi" w:hAnsi="Times New Roman"/>
          <w:iCs/>
          <w:szCs w:val="24"/>
          <w:lang w:val="en-US"/>
        </w:rPr>
        <w:t>impacted</w:t>
      </w:r>
      <w:r w:rsidR="00F04F54" w:rsidRPr="00D20F7A">
        <w:rPr>
          <w:rFonts w:ascii="Times New Roman" w:eastAsiaTheme="minorHAnsi" w:hAnsi="Times New Roman"/>
          <w:iCs/>
          <w:szCs w:val="24"/>
          <w:lang w:val="en-US"/>
        </w:rPr>
        <w:t xml:space="preserve"> </w:t>
      </w:r>
      <w:r w:rsidRPr="00D20F7A">
        <w:rPr>
          <w:rFonts w:ascii="Times New Roman" w:eastAsiaTheme="minorHAnsi" w:hAnsi="Times New Roman"/>
          <w:iCs/>
          <w:szCs w:val="24"/>
          <w:lang w:val="en-US"/>
        </w:rPr>
        <w:t>third molar</w:t>
      </w:r>
      <w:r w:rsidRPr="00D20F7A">
        <w:rPr>
          <w:rFonts w:ascii="Times New Roman" w:eastAsiaTheme="minorHAnsi" w:hAnsi="Times New Roman"/>
          <w:szCs w:val="24"/>
          <w:lang w:val="en-US"/>
        </w:rPr>
        <w:t>. American Medical Books, Saint Louis, 1926.</w:t>
      </w:r>
    </w:p>
    <w:sectPr w:rsidR="006A4BCB" w:rsidRPr="00680482" w:rsidSect="00081556">
      <w:footerReference w:type="default" r:id="rId12"/>
      <w:pgSz w:w="11907" w:h="16840" w:code="9"/>
      <w:pgMar w:top="1417" w:right="1701" w:bottom="1417" w:left="1701" w:header="720" w:footer="720" w:gutter="0"/>
      <w:pgNumType w:start="1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E301F" w14:textId="77777777" w:rsidR="00C42E6D" w:rsidRDefault="00C42E6D">
      <w:r>
        <w:separator/>
      </w:r>
    </w:p>
  </w:endnote>
  <w:endnote w:type="continuationSeparator" w:id="0">
    <w:p w14:paraId="7198B6B7" w14:textId="77777777" w:rsidR="00C42E6D" w:rsidRDefault="00C42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8B3A1" w14:textId="77777777" w:rsidR="00081556" w:rsidRDefault="00081556">
    <w:pPr>
      <w:pStyle w:val="Rodap"/>
      <w:jc w:val="right"/>
    </w:pPr>
  </w:p>
  <w:p w14:paraId="39400214" w14:textId="77777777" w:rsidR="006A4BCB" w:rsidRDefault="006A4BCB">
    <w:pPr>
      <w:pStyle w:val="Rodap"/>
      <w:jc w:val="right"/>
    </w:pPr>
  </w:p>
  <w:p w14:paraId="679C83E4" w14:textId="77777777" w:rsidR="00081556" w:rsidRPr="00745C7D" w:rsidRDefault="0008155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4FD4B" w14:textId="77777777" w:rsidR="00C42E6D" w:rsidRDefault="00C42E6D">
      <w:r>
        <w:separator/>
      </w:r>
    </w:p>
  </w:footnote>
  <w:footnote w:type="continuationSeparator" w:id="0">
    <w:p w14:paraId="38CDC6A5" w14:textId="77777777" w:rsidR="00C42E6D" w:rsidRDefault="00C42E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C27E8"/>
    <w:multiLevelType w:val="hybridMultilevel"/>
    <w:tmpl w:val="5EFC7A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5B603AE"/>
    <w:multiLevelType w:val="hybridMultilevel"/>
    <w:tmpl w:val="D2906AD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 w15:restartNumberingAfterBreak="0">
    <w:nsid w:val="3DF77001"/>
    <w:multiLevelType w:val="hybridMultilevel"/>
    <w:tmpl w:val="5C5C8C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AA720AF"/>
    <w:multiLevelType w:val="multilevel"/>
    <w:tmpl w:val="2F94C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9A22F7"/>
    <w:multiLevelType w:val="hybridMultilevel"/>
    <w:tmpl w:val="3E22F56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5" w15:restartNumberingAfterBreak="0">
    <w:nsid w:val="53053D63"/>
    <w:multiLevelType w:val="hybridMultilevel"/>
    <w:tmpl w:val="59E6637A"/>
    <w:lvl w:ilvl="0" w:tplc="04160001">
      <w:start w:val="1"/>
      <w:numFmt w:val="bullet"/>
      <w:lvlText w:val=""/>
      <w:lvlJc w:val="left"/>
      <w:pPr>
        <w:ind w:left="1428" w:hanging="360"/>
      </w:pPr>
      <w:rPr>
        <w:rFonts w:ascii="Symbol" w:hAnsi="Symbol" w:hint="default"/>
      </w:rPr>
    </w:lvl>
    <w:lvl w:ilvl="1" w:tplc="04160003">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6" w15:restartNumberingAfterBreak="0">
    <w:nsid w:val="672555F9"/>
    <w:multiLevelType w:val="hybridMultilevel"/>
    <w:tmpl w:val="D5083A4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7" w15:restartNumberingAfterBreak="0">
    <w:nsid w:val="71510058"/>
    <w:multiLevelType w:val="hybridMultilevel"/>
    <w:tmpl w:val="AB3EF722"/>
    <w:lvl w:ilvl="0" w:tplc="0416000F">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5"/>
  </w:num>
  <w:num w:numId="5">
    <w:abstractNumId w:val="1"/>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1BF"/>
    <w:rsid w:val="0000024E"/>
    <w:rsid w:val="00001B4B"/>
    <w:rsid w:val="00010FEA"/>
    <w:rsid w:val="00017E57"/>
    <w:rsid w:val="00023954"/>
    <w:rsid w:val="00026581"/>
    <w:rsid w:val="00034F3B"/>
    <w:rsid w:val="00043B73"/>
    <w:rsid w:val="00043FCA"/>
    <w:rsid w:val="00051478"/>
    <w:rsid w:val="00054F72"/>
    <w:rsid w:val="00055715"/>
    <w:rsid w:val="00067F3C"/>
    <w:rsid w:val="000733DA"/>
    <w:rsid w:val="00073DAE"/>
    <w:rsid w:val="00081556"/>
    <w:rsid w:val="000B447E"/>
    <w:rsid w:val="000D3C60"/>
    <w:rsid w:val="000F2B5F"/>
    <w:rsid w:val="00121B2C"/>
    <w:rsid w:val="001262D0"/>
    <w:rsid w:val="00131109"/>
    <w:rsid w:val="0014547D"/>
    <w:rsid w:val="00162EDB"/>
    <w:rsid w:val="00184115"/>
    <w:rsid w:val="001C1EC1"/>
    <w:rsid w:val="001D2B1F"/>
    <w:rsid w:val="001F0B68"/>
    <w:rsid w:val="00216B3F"/>
    <w:rsid w:val="002214EB"/>
    <w:rsid w:val="0023353D"/>
    <w:rsid w:val="00235020"/>
    <w:rsid w:val="002376DE"/>
    <w:rsid w:val="00265D93"/>
    <w:rsid w:val="00266AFA"/>
    <w:rsid w:val="00276182"/>
    <w:rsid w:val="00286CAF"/>
    <w:rsid w:val="002A1165"/>
    <w:rsid w:val="002C29A4"/>
    <w:rsid w:val="002F1B61"/>
    <w:rsid w:val="002F2343"/>
    <w:rsid w:val="00325754"/>
    <w:rsid w:val="00330C95"/>
    <w:rsid w:val="00331F9B"/>
    <w:rsid w:val="00335DB0"/>
    <w:rsid w:val="00356B2F"/>
    <w:rsid w:val="003655F9"/>
    <w:rsid w:val="003870D7"/>
    <w:rsid w:val="003B0E22"/>
    <w:rsid w:val="003B78ED"/>
    <w:rsid w:val="003C0FB4"/>
    <w:rsid w:val="003D46B7"/>
    <w:rsid w:val="003D598C"/>
    <w:rsid w:val="003F1F42"/>
    <w:rsid w:val="003F35B3"/>
    <w:rsid w:val="00417E4C"/>
    <w:rsid w:val="00431E9D"/>
    <w:rsid w:val="00443ACB"/>
    <w:rsid w:val="004463E4"/>
    <w:rsid w:val="00453465"/>
    <w:rsid w:val="004728A5"/>
    <w:rsid w:val="00476A84"/>
    <w:rsid w:val="004770F9"/>
    <w:rsid w:val="00484366"/>
    <w:rsid w:val="00497127"/>
    <w:rsid w:val="004B4903"/>
    <w:rsid w:val="004E00BE"/>
    <w:rsid w:val="004E2DA2"/>
    <w:rsid w:val="00502028"/>
    <w:rsid w:val="00511BEB"/>
    <w:rsid w:val="00512E96"/>
    <w:rsid w:val="00514983"/>
    <w:rsid w:val="005163A0"/>
    <w:rsid w:val="005244B7"/>
    <w:rsid w:val="005326AE"/>
    <w:rsid w:val="00533546"/>
    <w:rsid w:val="00533B26"/>
    <w:rsid w:val="00537654"/>
    <w:rsid w:val="00560486"/>
    <w:rsid w:val="0058529F"/>
    <w:rsid w:val="00585DD0"/>
    <w:rsid w:val="005A4449"/>
    <w:rsid w:val="005A469A"/>
    <w:rsid w:val="005B7946"/>
    <w:rsid w:val="005D6D2F"/>
    <w:rsid w:val="005E75EC"/>
    <w:rsid w:val="005F00B8"/>
    <w:rsid w:val="006022AE"/>
    <w:rsid w:val="00634949"/>
    <w:rsid w:val="0064318B"/>
    <w:rsid w:val="00646F2D"/>
    <w:rsid w:val="00657A83"/>
    <w:rsid w:val="00680482"/>
    <w:rsid w:val="00684235"/>
    <w:rsid w:val="0069257C"/>
    <w:rsid w:val="00693B73"/>
    <w:rsid w:val="00696A4C"/>
    <w:rsid w:val="006A04F7"/>
    <w:rsid w:val="006A4BCB"/>
    <w:rsid w:val="006A4D0E"/>
    <w:rsid w:val="006A5682"/>
    <w:rsid w:val="006C27BB"/>
    <w:rsid w:val="006D199A"/>
    <w:rsid w:val="006E3A73"/>
    <w:rsid w:val="006F1887"/>
    <w:rsid w:val="006F2F10"/>
    <w:rsid w:val="006F46AE"/>
    <w:rsid w:val="006F53CC"/>
    <w:rsid w:val="006F70C4"/>
    <w:rsid w:val="007264BE"/>
    <w:rsid w:val="00735866"/>
    <w:rsid w:val="00745C7D"/>
    <w:rsid w:val="007473CD"/>
    <w:rsid w:val="00784933"/>
    <w:rsid w:val="007927B1"/>
    <w:rsid w:val="007937AD"/>
    <w:rsid w:val="007C2C3D"/>
    <w:rsid w:val="007E4EB7"/>
    <w:rsid w:val="007E66BD"/>
    <w:rsid w:val="007E6875"/>
    <w:rsid w:val="007F2D36"/>
    <w:rsid w:val="007F7C06"/>
    <w:rsid w:val="00800DA5"/>
    <w:rsid w:val="00803942"/>
    <w:rsid w:val="00821777"/>
    <w:rsid w:val="00823366"/>
    <w:rsid w:val="00842866"/>
    <w:rsid w:val="008508B0"/>
    <w:rsid w:val="008542E6"/>
    <w:rsid w:val="00863645"/>
    <w:rsid w:val="00887144"/>
    <w:rsid w:val="008B4042"/>
    <w:rsid w:val="008C12C9"/>
    <w:rsid w:val="008D1E3D"/>
    <w:rsid w:val="008E7028"/>
    <w:rsid w:val="008F134A"/>
    <w:rsid w:val="008F3A93"/>
    <w:rsid w:val="00906932"/>
    <w:rsid w:val="00921F27"/>
    <w:rsid w:val="0093668A"/>
    <w:rsid w:val="0093745C"/>
    <w:rsid w:val="00940F17"/>
    <w:rsid w:val="00957F59"/>
    <w:rsid w:val="00964A75"/>
    <w:rsid w:val="00967968"/>
    <w:rsid w:val="0098540F"/>
    <w:rsid w:val="009A0425"/>
    <w:rsid w:val="009C1D51"/>
    <w:rsid w:val="009C4577"/>
    <w:rsid w:val="009D39C2"/>
    <w:rsid w:val="009F23CA"/>
    <w:rsid w:val="009F3B55"/>
    <w:rsid w:val="00A05C22"/>
    <w:rsid w:val="00A33EDC"/>
    <w:rsid w:val="00A44C8B"/>
    <w:rsid w:val="00A64CEE"/>
    <w:rsid w:val="00A74BAE"/>
    <w:rsid w:val="00A91F78"/>
    <w:rsid w:val="00A91FDE"/>
    <w:rsid w:val="00A935AD"/>
    <w:rsid w:val="00A9631F"/>
    <w:rsid w:val="00A9707F"/>
    <w:rsid w:val="00AA3591"/>
    <w:rsid w:val="00AD7DC6"/>
    <w:rsid w:val="00AF3870"/>
    <w:rsid w:val="00AF62B0"/>
    <w:rsid w:val="00AF63A0"/>
    <w:rsid w:val="00B03276"/>
    <w:rsid w:val="00B05FC4"/>
    <w:rsid w:val="00B30565"/>
    <w:rsid w:val="00B5492A"/>
    <w:rsid w:val="00B602BD"/>
    <w:rsid w:val="00B929AF"/>
    <w:rsid w:val="00BA4A21"/>
    <w:rsid w:val="00BA6220"/>
    <w:rsid w:val="00BD38B5"/>
    <w:rsid w:val="00BE0650"/>
    <w:rsid w:val="00BE33E9"/>
    <w:rsid w:val="00BF6267"/>
    <w:rsid w:val="00C066F1"/>
    <w:rsid w:val="00C070B3"/>
    <w:rsid w:val="00C13122"/>
    <w:rsid w:val="00C30B7E"/>
    <w:rsid w:val="00C36281"/>
    <w:rsid w:val="00C42E6D"/>
    <w:rsid w:val="00C43FC8"/>
    <w:rsid w:val="00C44E58"/>
    <w:rsid w:val="00C511E7"/>
    <w:rsid w:val="00C6388B"/>
    <w:rsid w:val="00C841E5"/>
    <w:rsid w:val="00C86F5F"/>
    <w:rsid w:val="00C90E8F"/>
    <w:rsid w:val="00C914E1"/>
    <w:rsid w:val="00CB1EC8"/>
    <w:rsid w:val="00CC2771"/>
    <w:rsid w:val="00CC7C13"/>
    <w:rsid w:val="00CD1EEF"/>
    <w:rsid w:val="00CE2EEC"/>
    <w:rsid w:val="00CE7D82"/>
    <w:rsid w:val="00CF0147"/>
    <w:rsid w:val="00CF0EC5"/>
    <w:rsid w:val="00D07021"/>
    <w:rsid w:val="00D20F7A"/>
    <w:rsid w:val="00D24001"/>
    <w:rsid w:val="00D34B12"/>
    <w:rsid w:val="00D361F2"/>
    <w:rsid w:val="00D405A8"/>
    <w:rsid w:val="00D57D23"/>
    <w:rsid w:val="00D6084C"/>
    <w:rsid w:val="00D62F20"/>
    <w:rsid w:val="00D63F5F"/>
    <w:rsid w:val="00D72878"/>
    <w:rsid w:val="00D77125"/>
    <w:rsid w:val="00D81CAD"/>
    <w:rsid w:val="00D91FEB"/>
    <w:rsid w:val="00DA5D32"/>
    <w:rsid w:val="00DA70C2"/>
    <w:rsid w:val="00DA7BB0"/>
    <w:rsid w:val="00DB24DC"/>
    <w:rsid w:val="00DC4EB2"/>
    <w:rsid w:val="00DF3C9F"/>
    <w:rsid w:val="00DF3D38"/>
    <w:rsid w:val="00DF5BA9"/>
    <w:rsid w:val="00E16EB7"/>
    <w:rsid w:val="00E4399C"/>
    <w:rsid w:val="00E45686"/>
    <w:rsid w:val="00E47971"/>
    <w:rsid w:val="00E63310"/>
    <w:rsid w:val="00E6744E"/>
    <w:rsid w:val="00EA072B"/>
    <w:rsid w:val="00EC1C72"/>
    <w:rsid w:val="00ED4613"/>
    <w:rsid w:val="00EE4278"/>
    <w:rsid w:val="00F024CD"/>
    <w:rsid w:val="00F04F54"/>
    <w:rsid w:val="00F052D9"/>
    <w:rsid w:val="00F1094A"/>
    <w:rsid w:val="00F311BF"/>
    <w:rsid w:val="00F34B02"/>
    <w:rsid w:val="00F357D3"/>
    <w:rsid w:val="00F65391"/>
    <w:rsid w:val="00F81092"/>
    <w:rsid w:val="00F951FC"/>
    <w:rsid w:val="00F96DFD"/>
    <w:rsid w:val="00F97BF9"/>
    <w:rsid w:val="00FC434B"/>
    <w:rsid w:val="00FD0C71"/>
    <w:rsid w:val="00FD466F"/>
    <w:rsid w:val="00FE27A0"/>
    <w:rsid w:val="00FF0F6C"/>
    <w:rsid w:val="00FF3B99"/>
    <w:rsid w:val="00FF41E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402D8"/>
  <w15:docId w15:val="{920AEA45-08B8-46AD-A089-1B4170991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46B7"/>
    <w:pPr>
      <w:spacing w:after="0" w:line="240" w:lineRule="auto"/>
    </w:pPr>
    <w:rPr>
      <w:rFonts w:ascii="Arial" w:eastAsia="Times New Roman" w:hAnsi="Arial" w:cs="Times New Roman"/>
      <w:sz w:val="24"/>
      <w:szCs w:val="20"/>
      <w:lang w:eastAsia="pt-BR"/>
    </w:rPr>
  </w:style>
  <w:style w:type="paragraph" w:styleId="Ttulo1">
    <w:name w:val="heading 1"/>
    <w:basedOn w:val="Normal"/>
    <w:next w:val="Normal"/>
    <w:link w:val="Ttulo1Char"/>
    <w:qFormat/>
    <w:rsid w:val="00F311BF"/>
    <w:pPr>
      <w:keepNext/>
      <w:outlineLvl w:val="0"/>
    </w:pPr>
    <w:rPr>
      <w:b/>
    </w:rPr>
  </w:style>
  <w:style w:type="paragraph" w:styleId="Ttulo2">
    <w:name w:val="heading 2"/>
    <w:basedOn w:val="Normal"/>
    <w:next w:val="Normal"/>
    <w:link w:val="Ttulo2Char"/>
    <w:qFormat/>
    <w:rsid w:val="00F311BF"/>
    <w:pPr>
      <w:keepNext/>
      <w:spacing w:before="240" w:after="60"/>
      <w:outlineLvl w:val="1"/>
    </w:pPr>
    <w:rPr>
      <w:rFonts w:ascii="Cambria" w:hAnsi="Cambria"/>
      <w:b/>
      <w:bCs/>
      <w:i/>
      <w:iCs/>
      <w:sz w:val="28"/>
      <w:szCs w:val="28"/>
    </w:rPr>
  </w:style>
  <w:style w:type="paragraph" w:styleId="Ttulo5">
    <w:name w:val="heading 5"/>
    <w:basedOn w:val="Normal"/>
    <w:next w:val="Normal"/>
    <w:link w:val="Ttulo5Char"/>
    <w:qFormat/>
    <w:rsid w:val="00F311BF"/>
    <w:pPr>
      <w:spacing w:before="240" w:after="60"/>
      <w:outlineLvl w:val="4"/>
    </w:pPr>
    <w:rPr>
      <w:rFonts w:ascii="Calibri" w:hAnsi="Calibri"/>
      <w:b/>
      <w:bCs/>
      <w:i/>
      <w:iCs/>
      <w:sz w:val="26"/>
      <w:szCs w:val="26"/>
    </w:rPr>
  </w:style>
  <w:style w:type="paragraph" w:styleId="Ttulo6">
    <w:name w:val="heading 6"/>
    <w:basedOn w:val="Normal"/>
    <w:next w:val="Normal"/>
    <w:link w:val="Ttulo6Char"/>
    <w:qFormat/>
    <w:rsid w:val="00F311BF"/>
    <w:pPr>
      <w:spacing w:before="240" w:after="60"/>
      <w:outlineLvl w:val="5"/>
    </w:pPr>
    <w:rPr>
      <w:rFonts w:ascii="Calibri" w:hAnsi="Calibri"/>
      <w:b/>
      <w:bCs/>
      <w:sz w:val="22"/>
      <w:szCs w:val="22"/>
    </w:rPr>
  </w:style>
  <w:style w:type="paragraph" w:styleId="Ttulo7">
    <w:name w:val="heading 7"/>
    <w:basedOn w:val="Normal"/>
    <w:next w:val="Normal"/>
    <w:link w:val="Ttulo7Char"/>
    <w:qFormat/>
    <w:rsid w:val="00F311BF"/>
    <w:pPr>
      <w:spacing w:before="240" w:after="60"/>
      <w:outlineLvl w:val="6"/>
    </w:pPr>
    <w:rPr>
      <w:rFonts w:ascii="Calibri" w:hAnsi="Calibri"/>
      <w:szCs w:val="24"/>
    </w:rPr>
  </w:style>
  <w:style w:type="paragraph" w:styleId="Ttulo8">
    <w:name w:val="heading 8"/>
    <w:basedOn w:val="Normal"/>
    <w:next w:val="Normal"/>
    <w:link w:val="Ttulo8Char"/>
    <w:qFormat/>
    <w:rsid w:val="00F311BF"/>
    <w:pPr>
      <w:spacing w:before="240" w:after="60"/>
      <w:outlineLvl w:val="7"/>
    </w:pPr>
    <w:rPr>
      <w:rFonts w:ascii="Calibri" w:hAnsi="Calibri"/>
      <w:i/>
      <w:iCs/>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311BF"/>
    <w:rPr>
      <w:rFonts w:ascii="Arial" w:eastAsia="Times New Roman" w:hAnsi="Arial" w:cs="Times New Roman"/>
      <w:b/>
      <w:sz w:val="24"/>
      <w:szCs w:val="20"/>
    </w:rPr>
  </w:style>
  <w:style w:type="character" w:customStyle="1" w:styleId="Ttulo2Char">
    <w:name w:val="Título 2 Char"/>
    <w:basedOn w:val="Fontepargpadro"/>
    <w:link w:val="Ttulo2"/>
    <w:rsid w:val="00F311BF"/>
    <w:rPr>
      <w:rFonts w:ascii="Cambria" w:eastAsia="Times New Roman" w:hAnsi="Cambria" w:cs="Times New Roman"/>
      <w:b/>
      <w:bCs/>
      <w:i/>
      <w:iCs/>
      <w:sz w:val="28"/>
      <w:szCs w:val="28"/>
    </w:rPr>
  </w:style>
  <w:style w:type="character" w:customStyle="1" w:styleId="Ttulo5Char">
    <w:name w:val="Título 5 Char"/>
    <w:basedOn w:val="Fontepargpadro"/>
    <w:link w:val="Ttulo5"/>
    <w:rsid w:val="00F311BF"/>
    <w:rPr>
      <w:rFonts w:ascii="Calibri" w:eastAsia="Times New Roman" w:hAnsi="Calibri" w:cs="Times New Roman"/>
      <w:b/>
      <w:bCs/>
      <w:i/>
      <w:iCs/>
      <w:sz w:val="26"/>
      <w:szCs w:val="26"/>
    </w:rPr>
  </w:style>
  <w:style w:type="character" w:customStyle="1" w:styleId="Ttulo6Char">
    <w:name w:val="Título 6 Char"/>
    <w:basedOn w:val="Fontepargpadro"/>
    <w:link w:val="Ttulo6"/>
    <w:rsid w:val="00F311BF"/>
    <w:rPr>
      <w:rFonts w:ascii="Calibri" w:eastAsia="Times New Roman" w:hAnsi="Calibri" w:cs="Times New Roman"/>
      <w:b/>
      <w:bCs/>
    </w:rPr>
  </w:style>
  <w:style w:type="character" w:customStyle="1" w:styleId="Ttulo7Char">
    <w:name w:val="Título 7 Char"/>
    <w:basedOn w:val="Fontepargpadro"/>
    <w:link w:val="Ttulo7"/>
    <w:rsid w:val="00F311BF"/>
    <w:rPr>
      <w:rFonts w:ascii="Calibri" w:eastAsia="Times New Roman" w:hAnsi="Calibri" w:cs="Times New Roman"/>
      <w:sz w:val="24"/>
      <w:szCs w:val="24"/>
    </w:rPr>
  </w:style>
  <w:style w:type="character" w:customStyle="1" w:styleId="Ttulo8Char">
    <w:name w:val="Título 8 Char"/>
    <w:basedOn w:val="Fontepargpadro"/>
    <w:link w:val="Ttulo8"/>
    <w:rsid w:val="00F311BF"/>
    <w:rPr>
      <w:rFonts w:ascii="Calibri" w:eastAsia="Times New Roman" w:hAnsi="Calibri" w:cs="Times New Roman"/>
      <w:i/>
      <w:iCs/>
      <w:sz w:val="24"/>
      <w:szCs w:val="24"/>
    </w:rPr>
  </w:style>
  <w:style w:type="paragraph" w:styleId="Cabealho">
    <w:name w:val="header"/>
    <w:basedOn w:val="Normal"/>
    <w:link w:val="CabealhoChar"/>
    <w:rsid w:val="00F311BF"/>
    <w:pPr>
      <w:tabs>
        <w:tab w:val="center" w:pos="4252"/>
        <w:tab w:val="right" w:pos="8504"/>
      </w:tabs>
    </w:pPr>
  </w:style>
  <w:style w:type="character" w:customStyle="1" w:styleId="CabealhoChar">
    <w:name w:val="Cabeçalho Char"/>
    <w:basedOn w:val="Fontepargpadro"/>
    <w:link w:val="Cabealho"/>
    <w:rsid w:val="00F311BF"/>
    <w:rPr>
      <w:rFonts w:ascii="Arial" w:eastAsia="Times New Roman" w:hAnsi="Arial" w:cs="Times New Roman"/>
      <w:sz w:val="24"/>
      <w:szCs w:val="20"/>
    </w:rPr>
  </w:style>
  <w:style w:type="paragraph" w:styleId="Rodap">
    <w:name w:val="footer"/>
    <w:basedOn w:val="Normal"/>
    <w:link w:val="RodapChar"/>
    <w:uiPriority w:val="99"/>
    <w:rsid w:val="00F311BF"/>
    <w:pPr>
      <w:tabs>
        <w:tab w:val="center" w:pos="4252"/>
        <w:tab w:val="right" w:pos="8504"/>
      </w:tabs>
    </w:pPr>
  </w:style>
  <w:style w:type="character" w:customStyle="1" w:styleId="RodapChar">
    <w:name w:val="Rodapé Char"/>
    <w:basedOn w:val="Fontepargpadro"/>
    <w:link w:val="Rodap"/>
    <w:uiPriority w:val="99"/>
    <w:rsid w:val="00F311BF"/>
    <w:rPr>
      <w:rFonts w:ascii="Arial" w:eastAsia="Times New Roman" w:hAnsi="Arial" w:cs="Times New Roman"/>
      <w:sz w:val="24"/>
      <w:szCs w:val="20"/>
    </w:rPr>
  </w:style>
  <w:style w:type="character" w:customStyle="1" w:styleId="hps">
    <w:name w:val="hps"/>
    <w:rsid w:val="00F311BF"/>
  </w:style>
  <w:style w:type="character" w:customStyle="1" w:styleId="apple-converted-space">
    <w:name w:val="apple-converted-space"/>
    <w:rsid w:val="00F311BF"/>
  </w:style>
  <w:style w:type="paragraph" w:styleId="Sumrio2">
    <w:name w:val="toc 2"/>
    <w:basedOn w:val="Normal"/>
    <w:next w:val="Normal"/>
    <w:autoRedefine/>
    <w:uiPriority w:val="39"/>
    <w:unhideWhenUsed/>
    <w:qFormat/>
    <w:rsid w:val="00F311BF"/>
    <w:pPr>
      <w:tabs>
        <w:tab w:val="right" w:leader="dot" w:pos="9072"/>
      </w:tabs>
      <w:spacing w:before="40" w:after="40" w:line="480" w:lineRule="auto"/>
      <w:ind w:right="-1"/>
    </w:pPr>
    <w:rPr>
      <w:rFonts w:cs="Arial"/>
      <w:szCs w:val="24"/>
      <w:lang w:eastAsia="en-US"/>
    </w:rPr>
  </w:style>
  <w:style w:type="paragraph" w:styleId="PargrafodaLista">
    <w:name w:val="List Paragraph"/>
    <w:basedOn w:val="Normal"/>
    <w:uiPriority w:val="34"/>
    <w:qFormat/>
    <w:rsid w:val="00F311BF"/>
    <w:pPr>
      <w:spacing w:after="200" w:line="276" w:lineRule="auto"/>
      <w:ind w:left="720"/>
      <w:contextualSpacing/>
    </w:pPr>
    <w:rPr>
      <w:rFonts w:ascii="Calibri" w:eastAsia="Calibri" w:hAnsi="Calibri"/>
      <w:sz w:val="22"/>
      <w:szCs w:val="22"/>
      <w:lang w:eastAsia="en-US"/>
    </w:rPr>
  </w:style>
  <w:style w:type="character" w:customStyle="1" w:styleId="shorttext">
    <w:name w:val="short_text"/>
    <w:basedOn w:val="Fontepargpadro"/>
    <w:rsid w:val="00F311BF"/>
  </w:style>
  <w:style w:type="character" w:customStyle="1" w:styleId="commentbody">
    <w:name w:val="commentbody"/>
    <w:rsid w:val="00F311BF"/>
  </w:style>
  <w:style w:type="paragraph" w:customStyle="1" w:styleId="PargrafodaLista1">
    <w:name w:val="Parágrafo da Lista1"/>
    <w:basedOn w:val="Normal"/>
    <w:rsid w:val="00F311BF"/>
    <w:pPr>
      <w:spacing w:after="200" w:line="276" w:lineRule="auto"/>
      <w:ind w:left="720"/>
      <w:contextualSpacing/>
    </w:pPr>
    <w:rPr>
      <w:rFonts w:ascii="Calibri" w:hAnsi="Calibri"/>
      <w:sz w:val="22"/>
      <w:szCs w:val="22"/>
      <w:lang w:eastAsia="en-US"/>
    </w:rPr>
  </w:style>
  <w:style w:type="paragraph" w:styleId="Pr-formataoHTML">
    <w:name w:val="HTML Preformatted"/>
    <w:basedOn w:val="Normal"/>
    <w:link w:val="Pr-formataoHTMLChar"/>
    <w:uiPriority w:val="99"/>
    <w:unhideWhenUsed/>
    <w:rsid w:val="00F31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formataoHTMLChar">
    <w:name w:val="Pré-formatação HTML Char"/>
    <w:basedOn w:val="Fontepargpadro"/>
    <w:link w:val="Pr-formataoHTML"/>
    <w:uiPriority w:val="99"/>
    <w:rsid w:val="00F311BF"/>
    <w:rPr>
      <w:rFonts w:ascii="Courier New" w:eastAsia="Times New Roman" w:hAnsi="Courier New" w:cs="Courier New"/>
      <w:sz w:val="20"/>
      <w:szCs w:val="20"/>
      <w:lang w:eastAsia="pt-BR"/>
    </w:rPr>
  </w:style>
  <w:style w:type="paragraph" w:customStyle="1" w:styleId="paragraph">
    <w:name w:val="paragraph"/>
    <w:basedOn w:val="Normal"/>
    <w:rsid w:val="00F311BF"/>
    <w:pPr>
      <w:spacing w:before="100" w:beforeAutospacing="1" w:after="100" w:afterAutospacing="1"/>
    </w:pPr>
    <w:rPr>
      <w:rFonts w:ascii="Times New Roman" w:hAnsi="Times New Roman"/>
      <w:szCs w:val="24"/>
    </w:rPr>
  </w:style>
  <w:style w:type="character" w:customStyle="1" w:styleId="ecxnormaltextrun">
    <w:name w:val="ecxnormaltextrun"/>
    <w:rsid w:val="00F311BF"/>
  </w:style>
  <w:style w:type="character" w:customStyle="1" w:styleId="ecxspellingerror">
    <w:name w:val="ecxspellingerror"/>
    <w:rsid w:val="00F311BF"/>
  </w:style>
  <w:style w:type="character" w:customStyle="1" w:styleId="ecxeop">
    <w:name w:val="ecxeop"/>
    <w:rsid w:val="00F311BF"/>
  </w:style>
  <w:style w:type="character" w:styleId="Refdecomentrio">
    <w:name w:val="annotation reference"/>
    <w:rsid w:val="00F311BF"/>
    <w:rPr>
      <w:sz w:val="16"/>
      <w:szCs w:val="16"/>
    </w:rPr>
  </w:style>
  <w:style w:type="paragraph" w:styleId="Textodecomentrio">
    <w:name w:val="annotation text"/>
    <w:basedOn w:val="Normal"/>
    <w:link w:val="TextodecomentrioChar"/>
    <w:rsid w:val="00F311BF"/>
    <w:rPr>
      <w:sz w:val="20"/>
    </w:rPr>
  </w:style>
  <w:style w:type="character" w:customStyle="1" w:styleId="TextodecomentrioChar">
    <w:name w:val="Texto de comentário Char"/>
    <w:basedOn w:val="Fontepargpadro"/>
    <w:link w:val="Textodecomentrio"/>
    <w:rsid w:val="00F311BF"/>
    <w:rPr>
      <w:rFonts w:ascii="Arial" w:eastAsia="Times New Roman" w:hAnsi="Arial" w:cs="Times New Roman"/>
      <w:sz w:val="20"/>
      <w:szCs w:val="20"/>
      <w:lang w:eastAsia="pt-BR"/>
    </w:rPr>
  </w:style>
  <w:style w:type="paragraph" w:styleId="Textodebalo">
    <w:name w:val="Balloon Text"/>
    <w:basedOn w:val="Normal"/>
    <w:link w:val="TextodebaloChar"/>
    <w:uiPriority w:val="99"/>
    <w:semiHidden/>
    <w:unhideWhenUsed/>
    <w:rsid w:val="00F311BF"/>
    <w:rPr>
      <w:rFonts w:ascii="Tahoma" w:hAnsi="Tahoma" w:cs="Tahoma"/>
      <w:sz w:val="16"/>
      <w:szCs w:val="16"/>
    </w:rPr>
  </w:style>
  <w:style w:type="character" w:customStyle="1" w:styleId="TextodebaloChar">
    <w:name w:val="Texto de balão Char"/>
    <w:basedOn w:val="Fontepargpadro"/>
    <w:link w:val="Textodebalo"/>
    <w:uiPriority w:val="99"/>
    <w:semiHidden/>
    <w:rsid w:val="00F311BF"/>
    <w:rPr>
      <w:rFonts w:ascii="Tahoma" w:eastAsia="Times New Roman" w:hAnsi="Tahoma" w:cs="Tahoma"/>
      <w:sz w:val="16"/>
      <w:szCs w:val="16"/>
      <w:lang w:eastAsia="pt-BR"/>
    </w:rPr>
  </w:style>
  <w:style w:type="paragraph" w:customStyle="1" w:styleId="ecxmsonormal">
    <w:name w:val="ecxmsonormal"/>
    <w:basedOn w:val="Normal"/>
    <w:rsid w:val="002376DE"/>
    <w:pPr>
      <w:spacing w:after="324"/>
    </w:pPr>
    <w:rPr>
      <w:rFonts w:ascii="Times New Roman" w:hAnsi="Times New Roman"/>
      <w:szCs w:val="24"/>
    </w:rPr>
  </w:style>
  <w:style w:type="paragraph" w:styleId="NormalWeb">
    <w:name w:val="Normal (Web)"/>
    <w:basedOn w:val="Normal"/>
    <w:uiPriority w:val="99"/>
    <w:unhideWhenUsed/>
    <w:rsid w:val="00657A83"/>
    <w:pPr>
      <w:spacing w:after="324"/>
    </w:pPr>
    <w:rPr>
      <w:rFonts w:ascii="Times New Roman" w:hAnsi="Times New Roman"/>
      <w:szCs w:val="24"/>
    </w:rPr>
  </w:style>
  <w:style w:type="paragraph" w:styleId="Assuntodocomentrio">
    <w:name w:val="annotation subject"/>
    <w:basedOn w:val="Textodecomentrio"/>
    <w:next w:val="Textodecomentrio"/>
    <w:link w:val="AssuntodocomentrioChar"/>
    <w:uiPriority w:val="99"/>
    <w:semiHidden/>
    <w:unhideWhenUsed/>
    <w:rsid w:val="00C43FC8"/>
    <w:rPr>
      <w:b/>
      <w:bCs/>
    </w:rPr>
  </w:style>
  <w:style w:type="character" w:customStyle="1" w:styleId="AssuntodocomentrioChar">
    <w:name w:val="Assunto do comentário Char"/>
    <w:basedOn w:val="TextodecomentrioChar"/>
    <w:link w:val="Assuntodocomentrio"/>
    <w:uiPriority w:val="99"/>
    <w:semiHidden/>
    <w:rsid w:val="00C43FC8"/>
    <w:rPr>
      <w:rFonts w:ascii="Arial" w:eastAsia="Times New Roman" w:hAnsi="Arial" w:cs="Times New Roman"/>
      <w:b/>
      <w:bCs/>
      <w:sz w:val="20"/>
      <w:szCs w:val="20"/>
      <w:lang w:eastAsia="pt-BR"/>
    </w:rPr>
  </w:style>
  <w:style w:type="paragraph" w:styleId="Recuodecorpodetexto2">
    <w:name w:val="Body Text Indent 2"/>
    <w:basedOn w:val="Normal"/>
    <w:link w:val="Recuodecorpodetexto2Char"/>
    <w:semiHidden/>
    <w:rsid w:val="00B05FC4"/>
    <w:pPr>
      <w:spacing w:after="120" w:line="480" w:lineRule="auto"/>
      <w:ind w:left="283"/>
    </w:pPr>
    <w:rPr>
      <w:rFonts w:ascii="Times New Roman" w:hAnsi="Times New Roman"/>
      <w:szCs w:val="24"/>
    </w:rPr>
  </w:style>
  <w:style w:type="character" w:customStyle="1" w:styleId="Recuodecorpodetexto2Char">
    <w:name w:val="Recuo de corpo de texto 2 Char"/>
    <w:basedOn w:val="Fontepargpadro"/>
    <w:link w:val="Recuodecorpodetexto2"/>
    <w:semiHidden/>
    <w:rsid w:val="00B05FC4"/>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C27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476474">
      <w:bodyDiv w:val="1"/>
      <w:marLeft w:val="0"/>
      <w:marRight w:val="0"/>
      <w:marTop w:val="0"/>
      <w:marBottom w:val="0"/>
      <w:divBdr>
        <w:top w:val="none" w:sz="0" w:space="0" w:color="auto"/>
        <w:left w:val="none" w:sz="0" w:space="0" w:color="auto"/>
        <w:bottom w:val="none" w:sz="0" w:space="0" w:color="auto"/>
        <w:right w:val="none" w:sz="0" w:space="0" w:color="auto"/>
      </w:divBdr>
    </w:div>
    <w:div w:id="881138254">
      <w:bodyDiv w:val="1"/>
      <w:marLeft w:val="0"/>
      <w:marRight w:val="0"/>
      <w:marTop w:val="0"/>
      <w:marBottom w:val="0"/>
      <w:divBdr>
        <w:top w:val="none" w:sz="0" w:space="0" w:color="auto"/>
        <w:left w:val="none" w:sz="0" w:space="0" w:color="auto"/>
        <w:bottom w:val="none" w:sz="0" w:space="0" w:color="auto"/>
        <w:right w:val="none" w:sz="0" w:space="0" w:color="auto"/>
      </w:divBdr>
    </w:div>
    <w:div w:id="1137532474">
      <w:bodyDiv w:val="1"/>
      <w:marLeft w:val="0"/>
      <w:marRight w:val="0"/>
      <w:marTop w:val="0"/>
      <w:marBottom w:val="0"/>
      <w:divBdr>
        <w:top w:val="none" w:sz="0" w:space="0" w:color="auto"/>
        <w:left w:val="none" w:sz="0" w:space="0" w:color="auto"/>
        <w:bottom w:val="none" w:sz="0" w:space="0" w:color="auto"/>
        <w:right w:val="none" w:sz="0" w:space="0" w:color="auto"/>
      </w:divBdr>
    </w:div>
    <w:div w:id="1150295555">
      <w:bodyDiv w:val="1"/>
      <w:marLeft w:val="0"/>
      <w:marRight w:val="0"/>
      <w:marTop w:val="0"/>
      <w:marBottom w:val="0"/>
      <w:divBdr>
        <w:top w:val="none" w:sz="0" w:space="0" w:color="auto"/>
        <w:left w:val="none" w:sz="0" w:space="0" w:color="auto"/>
        <w:bottom w:val="none" w:sz="0" w:space="0" w:color="auto"/>
        <w:right w:val="none" w:sz="0" w:space="0" w:color="auto"/>
      </w:divBdr>
      <w:divsChild>
        <w:div w:id="1236279036">
          <w:marLeft w:val="0"/>
          <w:marRight w:val="0"/>
          <w:marTop w:val="0"/>
          <w:marBottom w:val="0"/>
          <w:divBdr>
            <w:top w:val="none" w:sz="0" w:space="0" w:color="auto"/>
            <w:left w:val="none" w:sz="0" w:space="0" w:color="auto"/>
            <w:bottom w:val="none" w:sz="0" w:space="0" w:color="auto"/>
            <w:right w:val="none" w:sz="0" w:space="0" w:color="auto"/>
          </w:divBdr>
          <w:divsChild>
            <w:div w:id="7415119">
              <w:marLeft w:val="0"/>
              <w:marRight w:val="0"/>
              <w:marTop w:val="0"/>
              <w:marBottom w:val="0"/>
              <w:divBdr>
                <w:top w:val="none" w:sz="0" w:space="0" w:color="auto"/>
                <w:left w:val="none" w:sz="0" w:space="0" w:color="auto"/>
                <w:bottom w:val="none" w:sz="0" w:space="0" w:color="auto"/>
                <w:right w:val="none" w:sz="0" w:space="0" w:color="auto"/>
              </w:divBdr>
              <w:divsChild>
                <w:div w:id="727462128">
                  <w:marLeft w:val="0"/>
                  <w:marRight w:val="0"/>
                  <w:marTop w:val="100"/>
                  <w:marBottom w:val="100"/>
                  <w:divBdr>
                    <w:top w:val="none" w:sz="0" w:space="0" w:color="auto"/>
                    <w:left w:val="none" w:sz="0" w:space="0" w:color="auto"/>
                    <w:bottom w:val="none" w:sz="0" w:space="0" w:color="auto"/>
                    <w:right w:val="none" w:sz="0" w:space="0" w:color="auto"/>
                  </w:divBdr>
                  <w:divsChild>
                    <w:div w:id="1917665863">
                      <w:marLeft w:val="0"/>
                      <w:marRight w:val="0"/>
                      <w:marTop w:val="0"/>
                      <w:marBottom w:val="0"/>
                      <w:divBdr>
                        <w:top w:val="none" w:sz="0" w:space="0" w:color="auto"/>
                        <w:left w:val="none" w:sz="0" w:space="0" w:color="auto"/>
                        <w:bottom w:val="none" w:sz="0" w:space="0" w:color="auto"/>
                        <w:right w:val="none" w:sz="0" w:space="0" w:color="auto"/>
                      </w:divBdr>
                      <w:divsChild>
                        <w:div w:id="513155764">
                          <w:marLeft w:val="0"/>
                          <w:marRight w:val="0"/>
                          <w:marTop w:val="0"/>
                          <w:marBottom w:val="0"/>
                          <w:divBdr>
                            <w:top w:val="none" w:sz="0" w:space="0" w:color="auto"/>
                            <w:left w:val="none" w:sz="0" w:space="0" w:color="auto"/>
                            <w:bottom w:val="none" w:sz="0" w:space="0" w:color="auto"/>
                            <w:right w:val="none" w:sz="0" w:space="0" w:color="auto"/>
                          </w:divBdr>
                          <w:divsChild>
                            <w:div w:id="162553086">
                              <w:marLeft w:val="0"/>
                              <w:marRight w:val="0"/>
                              <w:marTop w:val="0"/>
                              <w:marBottom w:val="0"/>
                              <w:divBdr>
                                <w:top w:val="none" w:sz="0" w:space="0" w:color="auto"/>
                                <w:left w:val="none" w:sz="0" w:space="0" w:color="auto"/>
                                <w:bottom w:val="none" w:sz="0" w:space="0" w:color="auto"/>
                                <w:right w:val="none" w:sz="0" w:space="0" w:color="auto"/>
                              </w:divBdr>
                              <w:divsChild>
                                <w:div w:id="725764895">
                                  <w:marLeft w:val="0"/>
                                  <w:marRight w:val="0"/>
                                  <w:marTop w:val="0"/>
                                  <w:marBottom w:val="0"/>
                                  <w:divBdr>
                                    <w:top w:val="none" w:sz="0" w:space="0" w:color="auto"/>
                                    <w:left w:val="none" w:sz="0" w:space="0" w:color="auto"/>
                                    <w:bottom w:val="none" w:sz="0" w:space="0" w:color="auto"/>
                                    <w:right w:val="none" w:sz="0" w:space="0" w:color="auto"/>
                                  </w:divBdr>
                                  <w:divsChild>
                                    <w:div w:id="1988853383">
                                      <w:marLeft w:val="0"/>
                                      <w:marRight w:val="0"/>
                                      <w:marTop w:val="0"/>
                                      <w:marBottom w:val="0"/>
                                      <w:divBdr>
                                        <w:top w:val="none" w:sz="0" w:space="0" w:color="auto"/>
                                        <w:left w:val="none" w:sz="0" w:space="0" w:color="auto"/>
                                        <w:bottom w:val="none" w:sz="0" w:space="0" w:color="auto"/>
                                        <w:right w:val="none" w:sz="0" w:space="0" w:color="auto"/>
                                      </w:divBdr>
                                      <w:divsChild>
                                        <w:div w:id="77211964">
                                          <w:marLeft w:val="0"/>
                                          <w:marRight w:val="0"/>
                                          <w:marTop w:val="0"/>
                                          <w:marBottom w:val="0"/>
                                          <w:divBdr>
                                            <w:top w:val="none" w:sz="0" w:space="0" w:color="auto"/>
                                            <w:left w:val="none" w:sz="0" w:space="0" w:color="auto"/>
                                            <w:bottom w:val="none" w:sz="0" w:space="0" w:color="auto"/>
                                            <w:right w:val="none" w:sz="0" w:space="0" w:color="auto"/>
                                          </w:divBdr>
                                          <w:divsChild>
                                            <w:div w:id="462500981">
                                              <w:marLeft w:val="0"/>
                                              <w:marRight w:val="0"/>
                                              <w:marTop w:val="0"/>
                                              <w:marBottom w:val="0"/>
                                              <w:divBdr>
                                                <w:top w:val="none" w:sz="0" w:space="0" w:color="auto"/>
                                                <w:left w:val="none" w:sz="0" w:space="0" w:color="auto"/>
                                                <w:bottom w:val="none" w:sz="0" w:space="0" w:color="auto"/>
                                                <w:right w:val="none" w:sz="0" w:space="0" w:color="auto"/>
                                              </w:divBdr>
                                              <w:divsChild>
                                                <w:div w:id="1326937787">
                                                  <w:marLeft w:val="0"/>
                                                  <w:marRight w:val="300"/>
                                                  <w:marTop w:val="0"/>
                                                  <w:marBottom w:val="0"/>
                                                  <w:divBdr>
                                                    <w:top w:val="none" w:sz="0" w:space="0" w:color="auto"/>
                                                    <w:left w:val="none" w:sz="0" w:space="0" w:color="auto"/>
                                                    <w:bottom w:val="none" w:sz="0" w:space="0" w:color="auto"/>
                                                    <w:right w:val="none" w:sz="0" w:space="0" w:color="auto"/>
                                                  </w:divBdr>
                                                  <w:divsChild>
                                                    <w:div w:id="270823043">
                                                      <w:marLeft w:val="0"/>
                                                      <w:marRight w:val="0"/>
                                                      <w:marTop w:val="0"/>
                                                      <w:marBottom w:val="0"/>
                                                      <w:divBdr>
                                                        <w:top w:val="none" w:sz="0" w:space="0" w:color="auto"/>
                                                        <w:left w:val="none" w:sz="0" w:space="0" w:color="auto"/>
                                                        <w:bottom w:val="none" w:sz="0" w:space="0" w:color="auto"/>
                                                        <w:right w:val="none" w:sz="0" w:space="0" w:color="auto"/>
                                                      </w:divBdr>
                                                      <w:divsChild>
                                                        <w:div w:id="524102206">
                                                          <w:marLeft w:val="0"/>
                                                          <w:marRight w:val="0"/>
                                                          <w:marTop w:val="0"/>
                                                          <w:marBottom w:val="300"/>
                                                          <w:divBdr>
                                                            <w:top w:val="single" w:sz="6" w:space="0" w:color="CCCCCC"/>
                                                            <w:left w:val="none" w:sz="0" w:space="0" w:color="auto"/>
                                                            <w:bottom w:val="none" w:sz="0" w:space="0" w:color="auto"/>
                                                            <w:right w:val="none" w:sz="0" w:space="0" w:color="auto"/>
                                                          </w:divBdr>
                                                          <w:divsChild>
                                                            <w:div w:id="1638145774">
                                                              <w:marLeft w:val="0"/>
                                                              <w:marRight w:val="0"/>
                                                              <w:marTop w:val="0"/>
                                                              <w:marBottom w:val="0"/>
                                                              <w:divBdr>
                                                                <w:top w:val="none" w:sz="0" w:space="0" w:color="auto"/>
                                                                <w:left w:val="none" w:sz="0" w:space="0" w:color="auto"/>
                                                                <w:bottom w:val="none" w:sz="0" w:space="0" w:color="auto"/>
                                                                <w:right w:val="none" w:sz="0" w:space="0" w:color="auto"/>
                                                              </w:divBdr>
                                                              <w:divsChild>
                                                                <w:div w:id="742994850">
                                                                  <w:marLeft w:val="0"/>
                                                                  <w:marRight w:val="0"/>
                                                                  <w:marTop w:val="0"/>
                                                                  <w:marBottom w:val="0"/>
                                                                  <w:divBdr>
                                                                    <w:top w:val="none" w:sz="0" w:space="0" w:color="auto"/>
                                                                    <w:left w:val="none" w:sz="0" w:space="0" w:color="auto"/>
                                                                    <w:bottom w:val="none" w:sz="0" w:space="0" w:color="auto"/>
                                                                    <w:right w:val="none" w:sz="0" w:space="0" w:color="auto"/>
                                                                  </w:divBdr>
                                                                  <w:divsChild>
                                                                    <w:div w:id="2133476852">
                                                                      <w:marLeft w:val="0"/>
                                                                      <w:marRight w:val="0"/>
                                                                      <w:marTop w:val="0"/>
                                                                      <w:marBottom w:val="0"/>
                                                                      <w:divBdr>
                                                                        <w:top w:val="none" w:sz="0" w:space="0" w:color="auto"/>
                                                                        <w:left w:val="none" w:sz="0" w:space="0" w:color="auto"/>
                                                                        <w:bottom w:val="none" w:sz="0" w:space="0" w:color="auto"/>
                                                                        <w:right w:val="none" w:sz="0" w:space="0" w:color="auto"/>
                                                                      </w:divBdr>
                                                                      <w:divsChild>
                                                                        <w:div w:id="809522649">
                                                                          <w:marLeft w:val="0"/>
                                                                          <w:marRight w:val="0"/>
                                                                          <w:marTop w:val="0"/>
                                                                          <w:marBottom w:val="0"/>
                                                                          <w:divBdr>
                                                                            <w:top w:val="none" w:sz="0" w:space="0" w:color="auto"/>
                                                                            <w:left w:val="none" w:sz="0" w:space="0" w:color="auto"/>
                                                                            <w:bottom w:val="none" w:sz="0" w:space="0" w:color="auto"/>
                                                                            <w:right w:val="none" w:sz="0" w:space="0" w:color="auto"/>
                                                                          </w:divBdr>
                                                                          <w:divsChild>
                                                                            <w:div w:id="204420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3412600">
      <w:bodyDiv w:val="1"/>
      <w:marLeft w:val="0"/>
      <w:marRight w:val="0"/>
      <w:marTop w:val="0"/>
      <w:marBottom w:val="0"/>
      <w:divBdr>
        <w:top w:val="none" w:sz="0" w:space="0" w:color="auto"/>
        <w:left w:val="none" w:sz="0" w:space="0" w:color="auto"/>
        <w:bottom w:val="none" w:sz="0" w:space="0" w:color="auto"/>
        <w:right w:val="none" w:sz="0" w:space="0" w:color="auto"/>
      </w:divBdr>
      <w:divsChild>
        <w:div w:id="2067727149">
          <w:marLeft w:val="0"/>
          <w:marRight w:val="0"/>
          <w:marTop w:val="100"/>
          <w:marBottom w:val="100"/>
          <w:divBdr>
            <w:top w:val="none" w:sz="0" w:space="0" w:color="auto"/>
            <w:left w:val="none" w:sz="0" w:space="0" w:color="auto"/>
            <w:bottom w:val="none" w:sz="0" w:space="0" w:color="auto"/>
            <w:right w:val="none" w:sz="0" w:space="0" w:color="auto"/>
          </w:divBdr>
          <w:divsChild>
            <w:div w:id="500315626">
              <w:marLeft w:val="10"/>
              <w:marRight w:val="10"/>
              <w:marTop w:val="0"/>
              <w:marBottom w:val="0"/>
              <w:divBdr>
                <w:top w:val="none" w:sz="0" w:space="0" w:color="auto"/>
                <w:left w:val="none" w:sz="0" w:space="0" w:color="auto"/>
                <w:bottom w:val="none" w:sz="0" w:space="0" w:color="auto"/>
                <w:right w:val="none" w:sz="0" w:space="0" w:color="auto"/>
              </w:divBdr>
              <w:divsChild>
                <w:div w:id="384329676">
                  <w:marLeft w:val="0"/>
                  <w:marRight w:val="0"/>
                  <w:marTop w:val="0"/>
                  <w:marBottom w:val="0"/>
                  <w:divBdr>
                    <w:top w:val="single" w:sz="6" w:space="11" w:color="CCCCCC"/>
                    <w:left w:val="none" w:sz="0" w:space="0" w:color="auto"/>
                    <w:bottom w:val="none" w:sz="0" w:space="0" w:color="auto"/>
                    <w:right w:val="none" w:sz="0" w:space="0" w:color="auto"/>
                  </w:divBdr>
                </w:div>
              </w:divsChild>
            </w:div>
          </w:divsChild>
        </w:div>
      </w:divsChild>
    </w:div>
    <w:div w:id="1469401534">
      <w:bodyDiv w:val="1"/>
      <w:marLeft w:val="0"/>
      <w:marRight w:val="0"/>
      <w:marTop w:val="0"/>
      <w:marBottom w:val="0"/>
      <w:divBdr>
        <w:top w:val="none" w:sz="0" w:space="0" w:color="auto"/>
        <w:left w:val="none" w:sz="0" w:space="0" w:color="auto"/>
        <w:bottom w:val="none" w:sz="0" w:space="0" w:color="auto"/>
        <w:right w:val="none" w:sz="0" w:space="0" w:color="auto"/>
      </w:divBdr>
      <w:divsChild>
        <w:div w:id="80612795">
          <w:marLeft w:val="0"/>
          <w:marRight w:val="0"/>
          <w:marTop w:val="0"/>
          <w:marBottom w:val="0"/>
          <w:divBdr>
            <w:top w:val="none" w:sz="0" w:space="0" w:color="auto"/>
            <w:left w:val="none" w:sz="0" w:space="0" w:color="auto"/>
            <w:bottom w:val="none" w:sz="0" w:space="0" w:color="auto"/>
            <w:right w:val="none" w:sz="0" w:space="0" w:color="auto"/>
          </w:divBdr>
          <w:divsChild>
            <w:div w:id="1372148351">
              <w:marLeft w:val="0"/>
              <w:marRight w:val="0"/>
              <w:marTop w:val="0"/>
              <w:marBottom w:val="0"/>
              <w:divBdr>
                <w:top w:val="none" w:sz="0" w:space="0" w:color="auto"/>
                <w:left w:val="none" w:sz="0" w:space="0" w:color="auto"/>
                <w:bottom w:val="none" w:sz="0" w:space="0" w:color="auto"/>
                <w:right w:val="none" w:sz="0" w:space="0" w:color="auto"/>
              </w:divBdr>
              <w:divsChild>
                <w:div w:id="1308360866">
                  <w:marLeft w:val="0"/>
                  <w:marRight w:val="0"/>
                  <w:marTop w:val="100"/>
                  <w:marBottom w:val="100"/>
                  <w:divBdr>
                    <w:top w:val="none" w:sz="0" w:space="0" w:color="auto"/>
                    <w:left w:val="none" w:sz="0" w:space="0" w:color="auto"/>
                    <w:bottom w:val="none" w:sz="0" w:space="0" w:color="auto"/>
                    <w:right w:val="none" w:sz="0" w:space="0" w:color="auto"/>
                  </w:divBdr>
                  <w:divsChild>
                    <w:div w:id="795104097">
                      <w:marLeft w:val="0"/>
                      <w:marRight w:val="0"/>
                      <w:marTop w:val="0"/>
                      <w:marBottom w:val="0"/>
                      <w:divBdr>
                        <w:top w:val="none" w:sz="0" w:space="0" w:color="auto"/>
                        <w:left w:val="none" w:sz="0" w:space="0" w:color="auto"/>
                        <w:bottom w:val="none" w:sz="0" w:space="0" w:color="auto"/>
                        <w:right w:val="none" w:sz="0" w:space="0" w:color="auto"/>
                      </w:divBdr>
                      <w:divsChild>
                        <w:div w:id="2030060196">
                          <w:marLeft w:val="0"/>
                          <w:marRight w:val="0"/>
                          <w:marTop w:val="0"/>
                          <w:marBottom w:val="0"/>
                          <w:divBdr>
                            <w:top w:val="none" w:sz="0" w:space="0" w:color="auto"/>
                            <w:left w:val="none" w:sz="0" w:space="0" w:color="auto"/>
                            <w:bottom w:val="none" w:sz="0" w:space="0" w:color="auto"/>
                            <w:right w:val="none" w:sz="0" w:space="0" w:color="auto"/>
                          </w:divBdr>
                          <w:divsChild>
                            <w:div w:id="1871070162">
                              <w:marLeft w:val="0"/>
                              <w:marRight w:val="0"/>
                              <w:marTop w:val="0"/>
                              <w:marBottom w:val="0"/>
                              <w:divBdr>
                                <w:top w:val="none" w:sz="0" w:space="0" w:color="auto"/>
                                <w:left w:val="none" w:sz="0" w:space="0" w:color="auto"/>
                                <w:bottom w:val="none" w:sz="0" w:space="0" w:color="auto"/>
                                <w:right w:val="none" w:sz="0" w:space="0" w:color="auto"/>
                              </w:divBdr>
                              <w:divsChild>
                                <w:div w:id="1980305739">
                                  <w:marLeft w:val="0"/>
                                  <w:marRight w:val="0"/>
                                  <w:marTop w:val="0"/>
                                  <w:marBottom w:val="0"/>
                                  <w:divBdr>
                                    <w:top w:val="none" w:sz="0" w:space="0" w:color="auto"/>
                                    <w:left w:val="none" w:sz="0" w:space="0" w:color="auto"/>
                                    <w:bottom w:val="none" w:sz="0" w:space="0" w:color="auto"/>
                                    <w:right w:val="none" w:sz="0" w:space="0" w:color="auto"/>
                                  </w:divBdr>
                                  <w:divsChild>
                                    <w:div w:id="910307661">
                                      <w:marLeft w:val="0"/>
                                      <w:marRight w:val="0"/>
                                      <w:marTop w:val="0"/>
                                      <w:marBottom w:val="0"/>
                                      <w:divBdr>
                                        <w:top w:val="none" w:sz="0" w:space="0" w:color="auto"/>
                                        <w:left w:val="none" w:sz="0" w:space="0" w:color="auto"/>
                                        <w:bottom w:val="none" w:sz="0" w:space="0" w:color="auto"/>
                                        <w:right w:val="none" w:sz="0" w:space="0" w:color="auto"/>
                                      </w:divBdr>
                                      <w:divsChild>
                                        <w:div w:id="1981224456">
                                          <w:marLeft w:val="0"/>
                                          <w:marRight w:val="0"/>
                                          <w:marTop w:val="0"/>
                                          <w:marBottom w:val="0"/>
                                          <w:divBdr>
                                            <w:top w:val="none" w:sz="0" w:space="0" w:color="auto"/>
                                            <w:left w:val="none" w:sz="0" w:space="0" w:color="auto"/>
                                            <w:bottom w:val="none" w:sz="0" w:space="0" w:color="auto"/>
                                            <w:right w:val="none" w:sz="0" w:space="0" w:color="auto"/>
                                          </w:divBdr>
                                          <w:divsChild>
                                            <w:div w:id="579288628">
                                              <w:marLeft w:val="0"/>
                                              <w:marRight w:val="0"/>
                                              <w:marTop w:val="0"/>
                                              <w:marBottom w:val="0"/>
                                              <w:divBdr>
                                                <w:top w:val="none" w:sz="0" w:space="0" w:color="auto"/>
                                                <w:left w:val="none" w:sz="0" w:space="0" w:color="auto"/>
                                                <w:bottom w:val="none" w:sz="0" w:space="0" w:color="auto"/>
                                                <w:right w:val="none" w:sz="0" w:space="0" w:color="auto"/>
                                              </w:divBdr>
                                              <w:divsChild>
                                                <w:div w:id="1327703357">
                                                  <w:marLeft w:val="0"/>
                                                  <w:marRight w:val="300"/>
                                                  <w:marTop w:val="0"/>
                                                  <w:marBottom w:val="0"/>
                                                  <w:divBdr>
                                                    <w:top w:val="none" w:sz="0" w:space="0" w:color="auto"/>
                                                    <w:left w:val="none" w:sz="0" w:space="0" w:color="auto"/>
                                                    <w:bottom w:val="none" w:sz="0" w:space="0" w:color="auto"/>
                                                    <w:right w:val="none" w:sz="0" w:space="0" w:color="auto"/>
                                                  </w:divBdr>
                                                  <w:divsChild>
                                                    <w:div w:id="414937835">
                                                      <w:marLeft w:val="0"/>
                                                      <w:marRight w:val="0"/>
                                                      <w:marTop w:val="0"/>
                                                      <w:marBottom w:val="0"/>
                                                      <w:divBdr>
                                                        <w:top w:val="none" w:sz="0" w:space="0" w:color="auto"/>
                                                        <w:left w:val="none" w:sz="0" w:space="0" w:color="auto"/>
                                                        <w:bottom w:val="none" w:sz="0" w:space="0" w:color="auto"/>
                                                        <w:right w:val="none" w:sz="0" w:space="0" w:color="auto"/>
                                                      </w:divBdr>
                                                      <w:divsChild>
                                                        <w:div w:id="1778283432">
                                                          <w:marLeft w:val="0"/>
                                                          <w:marRight w:val="0"/>
                                                          <w:marTop w:val="0"/>
                                                          <w:marBottom w:val="300"/>
                                                          <w:divBdr>
                                                            <w:top w:val="single" w:sz="6" w:space="0" w:color="CCCCCC"/>
                                                            <w:left w:val="none" w:sz="0" w:space="0" w:color="auto"/>
                                                            <w:bottom w:val="none" w:sz="0" w:space="0" w:color="auto"/>
                                                            <w:right w:val="none" w:sz="0" w:space="0" w:color="auto"/>
                                                          </w:divBdr>
                                                          <w:divsChild>
                                                            <w:div w:id="1287470447">
                                                              <w:marLeft w:val="0"/>
                                                              <w:marRight w:val="0"/>
                                                              <w:marTop w:val="0"/>
                                                              <w:marBottom w:val="0"/>
                                                              <w:divBdr>
                                                                <w:top w:val="none" w:sz="0" w:space="0" w:color="auto"/>
                                                                <w:left w:val="none" w:sz="0" w:space="0" w:color="auto"/>
                                                                <w:bottom w:val="none" w:sz="0" w:space="0" w:color="auto"/>
                                                                <w:right w:val="none" w:sz="0" w:space="0" w:color="auto"/>
                                                              </w:divBdr>
                                                              <w:divsChild>
                                                                <w:div w:id="1944456311">
                                                                  <w:marLeft w:val="0"/>
                                                                  <w:marRight w:val="0"/>
                                                                  <w:marTop w:val="0"/>
                                                                  <w:marBottom w:val="0"/>
                                                                  <w:divBdr>
                                                                    <w:top w:val="none" w:sz="0" w:space="0" w:color="auto"/>
                                                                    <w:left w:val="none" w:sz="0" w:space="0" w:color="auto"/>
                                                                    <w:bottom w:val="none" w:sz="0" w:space="0" w:color="auto"/>
                                                                    <w:right w:val="none" w:sz="0" w:space="0" w:color="auto"/>
                                                                  </w:divBdr>
                                                                  <w:divsChild>
                                                                    <w:div w:id="1931281087">
                                                                      <w:marLeft w:val="0"/>
                                                                      <w:marRight w:val="0"/>
                                                                      <w:marTop w:val="0"/>
                                                                      <w:marBottom w:val="0"/>
                                                                      <w:divBdr>
                                                                        <w:top w:val="none" w:sz="0" w:space="0" w:color="auto"/>
                                                                        <w:left w:val="none" w:sz="0" w:space="0" w:color="auto"/>
                                                                        <w:bottom w:val="none" w:sz="0" w:space="0" w:color="auto"/>
                                                                        <w:right w:val="none" w:sz="0" w:space="0" w:color="auto"/>
                                                                      </w:divBdr>
                                                                      <w:divsChild>
                                                                        <w:div w:id="69272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933187">
      <w:bodyDiv w:val="1"/>
      <w:marLeft w:val="0"/>
      <w:marRight w:val="0"/>
      <w:marTop w:val="0"/>
      <w:marBottom w:val="0"/>
      <w:divBdr>
        <w:top w:val="none" w:sz="0" w:space="0" w:color="auto"/>
        <w:left w:val="none" w:sz="0" w:space="0" w:color="auto"/>
        <w:bottom w:val="none" w:sz="0" w:space="0" w:color="auto"/>
        <w:right w:val="none" w:sz="0" w:space="0" w:color="auto"/>
      </w:divBdr>
      <w:divsChild>
        <w:div w:id="1054306398">
          <w:marLeft w:val="0"/>
          <w:marRight w:val="0"/>
          <w:marTop w:val="0"/>
          <w:marBottom w:val="0"/>
          <w:divBdr>
            <w:top w:val="none" w:sz="0" w:space="0" w:color="auto"/>
            <w:left w:val="none" w:sz="0" w:space="0" w:color="auto"/>
            <w:bottom w:val="none" w:sz="0" w:space="0" w:color="auto"/>
            <w:right w:val="none" w:sz="0" w:space="0" w:color="auto"/>
          </w:divBdr>
          <w:divsChild>
            <w:div w:id="1637183327">
              <w:marLeft w:val="0"/>
              <w:marRight w:val="0"/>
              <w:marTop w:val="0"/>
              <w:marBottom w:val="0"/>
              <w:divBdr>
                <w:top w:val="none" w:sz="0" w:space="0" w:color="auto"/>
                <w:left w:val="none" w:sz="0" w:space="0" w:color="auto"/>
                <w:bottom w:val="none" w:sz="0" w:space="0" w:color="auto"/>
                <w:right w:val="none" w:sz="0" w:space="0" w:color="auto"/>
              </w:divBdr>
              <w:divsChild>
                <w:div w:id="1425419610">
                  <w:marLeft w:val="0"/>
                  <w:marRight w:val="0"/>
                  <w:marTop w:val="100"/>
                  <w:marBottom w:val="100"/>
                  <w:divBdr>
                    <w:top w:val="none" w:sz="0" w:space="0" w:color="auto"/>
                    <w:left w:val="none" w:sz="0" w:space="0" w:color="auto"/>
                    <w:bottom w:val="none" w:sz="0" w:space="0" w:color="auto"/>
                    <w:right w:val="none" w:sz="0" w:space="0" w:color="auto"/>
                  </w:divBdr>
                  <w:divsChild>
                    <w:div w:id="121458983">
                      <w:marLeft w:val="0"/>
                      <w:marRight w:val="0"/>
                      <w:marTop w:val="0"/>
                      <w:marBottom w:val="0"/>
                      <w:divBdr>
                        <w:top w:val="none" w:sz="0" w:space="0" w:color="auto"/>
                        <w:left w:val="none" w:sz="0" w:space="0" w:color="auto"/>
                        <w:bottom w:val="none" w:sz="0" w:space="0" w:color="auto"/>
                        <w:right w:val="none" w:sz="0" w:space="0" w:color="auto"/>
                      </w:divBdr>
                      <w:divsChild>
                        <w:div w:id="1345547188">
                          <w:marLeft w:val="0"/>
                          <w:marRight w:val="0"/>
                          <w:marTop w:val="0"/>
                          <w:marBottom w:val="0"/>
                          <w:divBdr>
                            <w:top w:val="none" w:sz="0" w:space="0" w:color="auto"/>
                            <w:left w:val="none" w:sz="0" w:space="0" w:color="auto"/>
                            <w:bottom w:val="none" w:sz="0" w:space="0" w:color="auto"/>
                            <w:right w:val="none" w:sz="0" w:space="0" w:color="auto"/>
                          </w:divBdr>
                          <w:divsChild>
                            <w:div w:id="1838494585">
                              <w:marLeft w:val="0"/>
                              <w:marRight w:val="0"/>
                              <w:marTop w:val="0"/>
                              <w:marBottom w:val="0"/>
                              <w:divBdr>
                                <w:top w:val="none" w:sz="0" w:space="0" w:color="auto"/>
                                <w:left w:val="none" w:sz="0" w:space="0" w:color="auto"/>
                                <w:bottom w:val="none" w:sz="0" w:space="0" w:color="auto"/>
                                <w:right w:val="none" w:sz="0" w:space="0" w:color="auto"/>
                              </w:divBdr>
                              <w:divsChild>
                                <w:div w:id="805125794">
                                  <w:marLeft w:val="0"/>
                                  <w:marRight w:val="0"/>
                                  <w:marTop w:val="0"/>
                                  <w:marBottom w:val="0"/>
                                  <w:divBdr>
                                    <w:top w:val="none" w:sz="0" w:space="0" w:color="auto"/>
                                    <w:left w:val="none" w:sz="0" w:space="0" w:color="auto"/>
                                    <w:bottom w:val="none" w:sz="0" w:space="0" w:color="auto"/>
                                    <w:right w:val="none" w:sz="0" w:space="0" w:color="auto"/>
                                  </w:divBdr>
                                  <w:divsChild>
                                    <w:div w:id="513422925">
                                      <w:marLeft w:val="0"/>
                                      <w:marRight w:val="0"/>
                                      <w:marTop w:val="0"/>
                                      <w:marBottom w:val="0"/>
                                      <w:divBdr>
                                        <w:top w:val="none" w:sz="0" w:space="0" w:color="auto"/>
                                        <w:left w:val="none" w:sz="0" w:space="0" w:color="auto"/>
                                        <w:bottom w:val="none" w:sz="0" w:space="0" w:color="auto"/>
                                        <w:right w:val="none" w:sz="0" w:space="0" w:color="auto"/>
                                      </w:divBdr>
                                      <w:divsChild>
                                        <w:div w:id="232473525">
                                          <w:marLeft w:val="0"/>
                                          <w:marRight w:val="0"/>
                                          <w:marTop w:val="0"/>
                                          <w:marBottom w:val="0"/>
                                          <w:divBdr>
                                            <w:top w:val="none" w:sz="0" w:space="0" w:color="auto"/>
                                            <w:left w:val="none" w:sz="0" w:space="0" w:color="auto"/>
                                            <w:bottom w:val="none" w:sz="0" w:space="0" w:color="auto"/>
                                            <w:right w:val="none" w:sz="0" w:space="0" w:color="auto"/>
                                          </w:divBdr>
                                          <w:divsChild>
                                            <w:div w:id="838471982">
                                              <w:marLeft w:val="0"/>
                                              <w:marRight w:val="0"/>
                                              <w:marTop w:val="0"/>
                                              <w:marBottom w:val="0"/>
                                              <w:divBdr>
                                                <w:top w:val="none" w:sz="0" w:space="0" w:color="auto"/>
                                                <w:left w:val="none" w:sz="0" w:space="0" w:color="auto"/>
                                                <w:bottom w:val="none" w:sz="0" w:space="0" w:color="auto"/>
                                                <w:right w:val="none" w:sz="0" w:space="0" w:color="auto"/>
                                              </w:divBdr>
                                              <w:divsChild>
                                                <w:div w:id="1165440876">
                                                  <w:marLeft w:val="0"/>
                                                  <w:marRight w:val="300"/>
                                                  <w:marTop w:val="0"/>
                                                  <w:marBottom w:val="0"/>
                                                  <w:divBdr>
                                                    <w:top w:val="none" w:sz="0" w:space="0" w:color="auto"/>
                                                    <w:left w:val="none" w:sz="0" w:space="0" w:color="auto"/>
                                                    <w:bottom w:val="none" w:sz="0" w:space="0" w:color="auto"/>
                                                    <w:right w:val="none" w:sz="0" w:space="0" w:color="auto"/>
                                                  </w:divBdr>
                                                  <w:divsChild>
                                                    <w:div w:id="2070762897">
                                                      <w:marLeft w:val="0"/>
                                                      <w:marRight w:val="0"/>
                                                      <w:marTop w:val="0"/>
                                                      <w:marBottom w:val="0"/>
                                                      <w:divBdr>
                                                        <w:top w:val="none" w:sz="0" w:space="0" w:color="auto"/>
                                                        <w:left w:val="none" w:sz="0" w:space="0" w:color="auto"/>
                                                        <w:bottom w:val="none" w:sz="0" w:space="0" w:color="auto"/>
                                                        <w:right w:val="none" w:sz="0" w:space="0" w:color="auto"/>
                                                      </w:divBdr>
                                                      <w:divsChild>
                                                        <w:div w:id="1534804222">
                                                          <w:marLeft w:val="0"/>
                                                          <w:marRight w:val="0"/>
                                                          <w:marTop w:val="0"/>
                                                          <w:marBottom w:val="300"/>
                                                          <w:divBdr>
                                                            <w:top w:val="single" w:sz="6" w:space="0" w:color="CCCCCC"/>
                                                            <w:left w:val="none" w:sz="0" w:space="0" w:color="auto"/>
                                                            <w:bottom w:val="none" w:sz="0" w:space="0" w:color="auto"/>
                                                            <w:right w:val="none" w:sz="0" w:space="0" w:color="auto"/>
                                                          </w:divBdr>
                                                          <w:divsChild>
                                                            <w:div w:id="368728750">
                                                              <w:marLeft w:val="0"/>
                                                              <w:marRight w:val="0"/>
                                                              <w:marTop w:val="0"/>
                                                              <w:marBottom w:val="0"/>
                                                              <w:divBdr>
                                                                <w:top w:val="none" w:sz="0" w:space="0" w:color="auto"/>
                                                                <w:left w:val="none" w:sz="0" w:space="0" w:color="auto"/>
                                                                <w:bottom w:val="none" w:sz="0" w:space="0" w:color="auto"/>
                                                                <w:right w:val="none" w:sz="0" w:space="0" w:color="auto"/>
                                                              </w:divBdr>
                                                              <w:divsChild>
                                                                <w:div w:id="916062769">
                                                                  <w:marLeft w:val="0"/>
                                                                  <w:marRight w:val="0"/>
                                                                  <w:marTop w:val="0"/>
                                                                  <w:marBottom w:val="0"/>
                                                                  <w:divBdr>
                                                                    <w:top w:val="none" w:sz="0" w:space="0" w:color="auto"/>
                                                                    <w:left w:val="none" w:sz="0" w:space="0" w:color="auto"/>
                                                                    <w:bottom w:val="none" w:sz="0" w:space="0" w:color="auto"/>
                                                                    <w:right w:val="none" w:sz="0" w:space="0" w:color="auto"/>
                                                                  </w:divBdr>
                                                                  <w:divsChild>
                                                                    <w:div w:id="2084404024">
                                                                      <w:marLeft w:val="0"/>
                                                                      <w:marRight w:val="0"/>
                                                                      <w:marTop w:val="0"/>
                                                                      <w:marBottom w:val="0"/>
                                                                      <w:divBdr>
                                                                        <w:top w:val="none" w:sz="0" w:space="0" w:color="auto"/>
                                                                        <w:left w:val="none" w:sz="0" w:space="0" w:color="auto"/>
                                                                        <w:bottom w:val="none" w:sz="0" w:space="0" w:color="auto"/>
                                                                        <w:right w:val="none" w:sz="0" w:space="0" w:color="auto"/>
                                                                      </w:divBdr>
                                                                      <w:divsChild>
                                                                        <w:div w:id="90407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584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Francielle%20Verner\OneDrive\SUPREMA\TCC\Patr&#237;cia,%20Dalila,%20Thais\ESTATISTICA\PLANILHA%20ESTAT&#205;STICA.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Francielle%20Verner\OneDrive\SUPREMA\TCC\Patr&#237;cia,%20Dalila,%20Thais\ESTATISTICA\PLANILHA%20ESTAT&#205;STICA.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Francielle%20Verner\OneDrive\SUPREMA\TCC\Patr&#237;cia,%20Dalila,%20Thais\ESTATISTICA\PLANILHA%20ESTAT&#205;STICA.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Plan6!$C$8</c:f>
              <c:strCache>
                <c:ptCount val="1"/>
                <c:pt idx="0">
                  <c:v>DENTE 48</c:v>
                </c:pt>
              </c:strCache>
            </c:strRef>
          </c:tx>
          <c:invertIfNegative val="0"/>
          <c:cat>
            <c:strRef>
              <c:f>Plan6!$B$9:$B$11</c:f>
              <c:strCache>
                <c:ptCount val="3"/>
                <c:pt idx="0">
                  <c:v>Classe A</c:v>
                </c:pt>
                <c:pt idx="1">
                  <c:v>Classe B</c:v>
                </c:pt>
                <c:pt idx="2">
                  <c:v>Classe C</c:v>
                </c:pt>
              </c:strCache>
            </c:strRef>
          </c:cat>
          <c:val>
            <c:numRef>
              <c:f>Plan6!$C$9:$C$11</c:f>
              <c:numCache>
                <c:formatCode>General</c:formatCode>
                <c:ptCount val="3"/>
                <c:pt idx="0">
                  <c:v>53</c:v>
                </c:pt>
                <c:pt idx="1">
                  <c:v>222</c:v>
                </c:pt>
                <c:pt idx="2">
                  <c:v>23</c:v>
                </c:pt>
              </c:numCache>
            </c:numRef>
          </c:val>
          <c:extLst>
            <c:ext xmlns:c16="http://schemas.microsoft.com/office/drawing/2014/chart" uri="{C3380CC4-5D6E-409C-BE32-E72D297353CC}">
              <c16:uniqueId val="{00000000-B9D7-4996-AE87-40A80D3AC8CE}"/>
            </c:ext>
          </c:extLst>
        </c:ser>
        <c:ser>
          <c:idx val="1"/>
          <c:order val="1"/>
          <c:tx>
            <c:strRef>
              <c:f>Plan6!$D$8</c:f>
              <c:strCache>
                <c:ptCount val="1"/>
                <c:pt idx="0">
                  <c:v>DENTE 38</c:v>
                </c:pt>
              </c:strCache>
            </c:strRef>
          </c:tx>
          <c:invertIfNegative val="0"/>
          <c:cat>
            <c:strRef>
              <c:f>Plan6!$B$9:$B$11</c:f>
              <c:strCache>
                <c:ptCount val="3"/>
                <c:pt idx="0">
                  <c:v>Classe A</c:v>
                </c:pt>
                <c:pt idx="1">
                  <c:v>Classe B</c:v>
                </c:pt>
                <c:pt idx="2">
                  <c:v>Classe C</c:v>
                </c:pt>
              </c:strCache>
            </c:strRef>
          </c:cat>
          <c:val>
            <c:numRef>
              <c:f>Plan6!$D$9:$D$11</c:f>
              <c:numCache>
                <c:formatCode>###0</c:formatCode>
                <c:ptCount val="3"/>
                <c:pt idx="0">
                  <c:v>60</c:v>
                </c:pt>
                <c:pt idx="1">
                  <c:v>209</c:v>
                </c:pt>
                <c:pt idx="2">
                  <c:v>29</c:v>
                </c:pt>
              </c:numCache>
            </c:numRef>
          </c:val>
          <c:extLst>
            <c:ext xmlns:c16="http://schemas.microsoft.com/office/drawing/2014/chart" uri="{C3380CC4-5D6E-409C-BE32-E72D297353CC}">
              <c16:uniqueId val="{00000001-B9D7-4996-AE87-40A80D3AC8CE}"/>
            </c:ext>
          </c:extLst>
        </c:ser>
        <c:dLbls>
          <c:showLegendKey val="0"/>
          <c:showVal val="0"/>
          <c:showCatName val="0"/>
          <c:showSerName val="0"/>
          <c:showPercent val="0"/>
          <c:showBubbleSize val="0"/>
        </c:dLbls>
        <c:gapWidth val="150"/>
        <c:axId val="116401160"/>
        <c:axId val="1"/>
      </c:barChart>
      <c:catAx>
        <c:axId val="116401160"/>
        <c:scaling>
          <c:orientation val="minMax"/>
        </c:scaling>
        <c:delete val="0"/>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crossAx val="11640116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Plan6!$C$16</c:f>
              <c:strCache>
                <c:ptCount val="1"/>
                <c:pt idx="0">
                  <c:v>DENTE 48</c:v>
                </c:pt>
              </c:strCache>
            </c:strRef>
          </c:tx>
          <c:invertIfNegative val="0"/>
          <c:cat>
            <c:strRef>
              <c:f>Plan6!$B$17:$B$19</c:f>
              <c:strCache>
                <c:ptCount val="3"/>
                <c:pt idx="0">
                  <c:v>Classe I</c:v>
                </c:pt>
                <c:pt idx="1">
                  <c:v>Classe II</c:v>
                </c:pt>
                <c:pt idx="2">
                  <c:v>Classe III</c:v>
                </c:pt>
              </c:strCache>
            </c:strRef>
          </c:cat>
          <c:val>
            <c:numRef>
              <c:f>Plan6!$C$17:$C$19</c:f>
              <c:numCache>
                <c:formatCode>General</c:formatCode>
                <c:ptCount val="3"/>
                <c:pt idx="0">
                  <c:v>17</c:v>
                </c:pt>
                <c:pt idx="1">
                  <c:v>240</c:v>
                </c:pt>
                <c:pt idx="2">
                  <c:v>41</c:v>
                </c:pt>
              </c:numCache>
            </c:numRef>
          </c:val>
          <c:extLst>
            <c:ext xmlns:c16="http://schemas.microsoft.com/office/drawing/2014/chart" uri="{C3380CC4-5D6E-409C-BE32-E72D297353CC}">
              <c16:uniqueId val="{00000000-869C-41C7-A900-DCF50F123CF1}"/>
            </c:ext>
          </c:extLst>
        </c:ser>
        <c:ser>
          <c:idx val="1"/>
          <c:order val="1"/>
          <c:tx>
            <c:strRef>
              <c:f>Plan6!$D$16</c:f>
              <c:strCache>
                <c:ptCount val="1"/>
                <c:pt idx="0">
                  <c:v>DENTE 38</c:v>
                </c:pt>
              </c:strCache>
            </c:strRef>
          </c:tx>
          <c:invertIfNegative val="0"/>
          <c:cat>
            <c:strRef>
              <c:f>Plan6!$B$17:$B$19</c:f>
              <c:strCache>
                <c:ptCount val="3"/>
                <c:pt idx="0">
                  <c:v>Classe I</c:v>
                </c:pt>
                <c:pt idx="1">
                  <c:v>Classe II</c:v>
                </c:pt>
                <c:pt idx="2">
                  <c:v>Classe III</c:v>
                </c:pt>
              </c:strCache>
            </c:strRef>
          </c:cat>
          <c:val>
            <c:numRef>
              <c:f>Plan6!$D$17:$D$19</c:f>
              <c:numCache>
                <c:formatCode>###0</c:formatCode>
                <c:ptCount val="3"/>
                <c:pt idx="0">
                  <c:v>11</c:v>
                </c:pt>
                <c:pt idx="1">
                  <c:v>287</c:v>
                </c:pt>
                <c:pt idx="2" formatCode="General">
                  <c:v>0</c:v>
                </c:pt>
              </c:numCache>
            </c:numRef>
          </c:val>
          <c:extLst>
            <c:ext xmlns:c16="http://schemas.microsoft.com/office/drawing/2014/chart" uri="{C3380CC4-5D6E-409C-BE32-E72D297353CC}">
              <c16:uniqueId val="{00000001-869C-41C7-A900-DCF50F123CF1}"/>
            </c:ext>
          </c:extLst>
        </c:ser>
        <c:dLbls>
          <c:showLegendKey val="0"/>
          <c:showVal val="0"/>
          <c:showCatName val="0"/>
          <c:showSerName val="0"/>
          <c:showPercent val="0"/>
          <c:showBubbleSize val="0"/>
        </c:dLbls>
        <c:gapWidth val="150"/>
        <c:axId val="116400504"/>
        <c:axId val="1"/>
      </c:barChart>
      <c:catAx>
        <c:axId val="116400504"/>
        <c:scaling>
          <c:orientation val="minMax"/>
        </c:scaling>
        <c:delete val="0"/>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crossAx val="11640050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Plan6!$C$24</c:f>
              <c:strCache>
                <c:ptCount val="1"/>
                <c:pt idx="0">
                  <c:v>DENTE 48</c:v>
                </c:pt>
              </c:strCache>
            </c:strRef>
          </c:tx>
          <c:invertIfNegative val="0"/>
          <c:cat>
            <c:strRef>
              <c:f>Plan6!$B$25:$B$29</c:f>
              <c:strCache>
                <c:ptCount val="5"/>
                <c:pt idx="0">
                  <c:v>Vertical</c:v>
                </c:pt>
                <c:pt idx="1">
                  <c:v>Mesioangular</c:v>
                </c:pt>
                <c:pt idx="2">
                  <c:v>Distoangular</c:v>
                </c:pt>
                <c:pt idx="3">
                  <c:v>Horizontal</c:v>
                </c:pt>
                <c:pt idx="4">
                  <c:v>Invertido</c:v>
                </c:pt>
              </c:strCache>
            </c:strRef>
          </c:cat>
          <c:val>
            <c:numRef>
              <c:f>Plan6!$C$25:$C$29</c:f>
              <c:numCache>
                <c:formatCode>General</c:formatCode>
                <c:ptCount val="5"/>
                <c:pt idx="0">
                  <c:v>57</c:v>
                </c:pt>
                <c:pt idx="1">
                  <c:v>171</c:v>
                </c:pt>
                <c:pt idx="2">
                  <c:v>0</c:v>
                </c:pt>
                <c:pt idx="3">
                  <c:v>70</c:v>
                </c:pt>
                <c:pt idx="4">
                  <c:v>0</c:v>
                </c:pt>
              </c:numCache>
            </c:numRef>
          </c:val>
          <c:extLst>
            <c:ext xmlns:c16="http://schemas.microsoft.com/office/drawing/2014/chart" uri="{C3380CC4-5D6E-409C-BE32-E72D297353CC}">
              <c16:uniqueId val="{00000000-7A79-4645-A1C5-48533BBE4136}"/>
            </c:ext>
          </c:extLst>
        </c:ser>
        <c:ser>
          <c:idx val="1"/>
          <c:order val="1"/>
          <c:tx>
            <c:strRef>
              <c:f>Plan6!$D$24</c:f>
              <c:strCache>
                <c:ptCount val="1"/>
                <c:pt idx="0">
                  <c:v>DENTE 38</c:v>
                </c:pt>
              </c:strCache>
            </c:strRef>
          </c:tx>
          <c:invertIfNegative val="0"/>
          <c:cat>
            <c:strRef>
              <c:f>Plan6!$B$25:$B$29</c:f>
              <c:strCache>
                <c:ptCount val="5"/>
                <c:pt idx="0">
                  <c:v>Vertical</c:v>
                </c:pt>
                <c:pt idx="1">
                  <c:v>Mesioangular</c:v>
                </c:pt>
                <c:pt idx="2">
                  <c:v>Distoangular</c:v>
                </c:pt>
                <c:pt idx="3">
                  <c:v>Horizontal</c:v>
                </c:pt>
                <c:pt idx="4">
                  <c:v>Invertido</c:v>
                </c:pt>
              </c:strCache>
            </c:strRef>
          </c:cat>
          <c:val>
            <c:numRef>
              <c:f>Plan6!$D$25:$D$29</c:f>
              <c:numCache>
                <c:formatCode>###0</c:formatCode>
                <c:ptCount val="5"/>
                <c:pt idx="0">
                  <c:v>69</c:v>
                </c:pt>
                <c:pt idx="1">
                  <c:v>146</c:v>
                </c:pt>
                <c:pt idx="2">
                  <c:v>13</c:v>
                </c:pt>
                <c:pt idx="3">
                  <c:v>67</c:v>
                </c:pt>
                <c:pt idx="4">
                  <c:v>3</c:v>
                </c:pt>
              </c:numCache>
            </c:numRef>
          </c:val>
          <c:extLst>
            <c:ext xmlns:c16="http://schemas.microsoft.com/office/drawing/2014/chart" uri="{C3380CC4-5D6E-409C-BE32-E72D297353CC}">
              <c16:uniqueId val="{00000001-7A79-4645-A1C5-48533BBE4136}"/>
            </c:ext>
          </c:extLst>
        </c:ser>
        <c:dLbls>
          <c:showLegendKey val="0"/>
          <c:showVal val="0"/>
          <c:showCatName val="0"/>
          <c:showSerName val="0"/>
          <c:showPercent val="0"/>
          <c:showBubbleSize val="0"/>
        </c:dLbls>
        <c:gapWidth val="150"/>
        <c:axId val="338058808"/>
        <c:axId val="1"/>
      </c:barChart>
      <c:catAx>
        <c:axId val="338058808"/>
        <c:scaling>
          <c:orientation val="minMax"/>
        </c:scaling>
        <c:delete val="0"/>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crossAx val="33805880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4133F-8A1F-45DD-BFC7-32913BC23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19</Pages>
  <Words>3770</Words>
  <Characters>21491</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Aluno</dc:creator>
  <cp:lastModifiedBy>REVISOR</cp:lastModifiedBy>
  <cp:revision>27</cp:revision>
  <cp:lastPrinted>2017-07-30T22:36:00Z</cp:lastPrinted>
  <dcterms:created xsi:type="dcterms:W3CDTF">2017-07-27T17:23:00Z</dcterms:created>
  <dcterms:modified xsi:type="dcterms:W3CDTF">2017-07-30T22:49:00Z</dcterms:modified>
</cp:coreProperties>
</file>