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E7D" w:rsidRPr="005E6E7D" w:rsidRDefault="005E6E7D" w:rsidP="006658C9">
      <w:pPr>
        <w:spacing w:line="480" w:lineRule="auto"/>
        <w:jc w:val="both"/>
      </w:pPr>
      <w:r w:rsidRPr="00FD7907">
        <w:rPr>
          <w:b/>
          <w:color w:val="333333"/>
          <w:shd w:val="clear" w:color="auto" w:fill="FFFFFF"/>
        </w:rPr>
        <w:t>Análise do perfil lipídico e dos fatores de risco associados a doenças cardiovasculare</w:t>
      </w:r>
      <w:r w:rsidR="005A74C7" w:rsidRPr="00FD7907">
        <w:rPr>
          <w:b/>
          <w:color w:val="333333"/>
          <w:shd w:val="clear" w:color="auto" w:fill="FFFFFF"/>
        </w:rPr>
        <w:t>s em acadêmicos da área da saúde</w:t>
      </w:r>
      <w:r w:rsidR="006D6EF5">
        <w:rPr>
          <w:b/>
          <w:color w:val="333333"/>
          <w:shd w:val="clear" w:color="auto" w:fill="FFFFFF"/>
        </w:rPr>
        <w:t xml:space="preserve"> de Juiz de Fora</w:t>
      </w:r>
    </w:p>
    <w:p w:rsidR="003D43FB" w:rsidRPr="00B16742" w:rsidRDefault="003D43FB" w:rsidP="00FD7907">
      <w:pPr>
        <w:spacing w:line="480" w:lineRule="auto"/>
      </w:pPr>
      <w:r w:rsidRPr="00FD7907">
        <w:rPr>
          <w:b/>
        </w:rPr>
        <w:t>RESUMO</w:t>
      </w:r>
    </w:p>
    <w:p w:rsidR="003D43FB" w:rsidRPr="00B16742" w:rsidRDefault="003D43FB" w:rsidP="00B16742">
      <w:pPr>
        <w:autoSpaceDE w:val="0"/>
        <w:autoSpaceDN w:val="0"/>
        <w:adjustRightInd w:val="0"/>
        <w:spacing w:line="480" w:lineRule="auto"/>
        <w:jc w:val="both"/>
        <w:rPr>
          <w:rFonts w:eastAsia="Calibri"/>
          <w:lang w:eastAsia="en-US"/>
        </w:rPr>
      </w:pPr>
      <w:r w:rsidRPr="00B16742">
        <w:rPr>
          <w:rStyle w:val="null"/>
        </w:rPr>
        <w:t>As dislipidemias estão entre os principais fatores de risco para doenças cardiovasculares (DCV)</w:t>
      </w:r>
      <w:r w:rsidRPr="00B16742">
        <w:t xml:space="preserve">. O objetivo foi </w:t>
      </w:r>
      <w:r w:rsidRPr="00B16742">
        <w:rPr>
          <w:rFonts w:eastAsia="Garamond"/>
        </w:rPr>
        <w:t xml:space="preserve">avaliar o perfil lipídico e a prevalência dos fatores de risco em 149 acadêmicos </w:t>
      </w:r>
      <w:r w:rsidRPr="00B16742">
        <w:rPr>
          <w:rFonts w:eastAsia="Calibri"/>
          <w:lang w:eastAsia="en-US"/>
        </w:rPr>
        <w:t>da</w:t>
      </w:r>
      <w:r w:rsidRPr="00B16742">
        <w:rPr>
          <w:rFonts w:eastAsia="Garamond"/>
        </w:rPr>
        <w:t xml:space="preserve"> Faculdade de Ciências Médicas e da Saúde de Juiz de Fora,</w:t>
      </w:r>
      <w:r w:rsidRPr="00B16742">
        <w:rPr>
          <w:rFonts w:eastAsia="Calibri"/>
          <w:lang w:eastAsia="en-US"/>
        </w:rPr>
        <w:t xml:space="preserve"> com idade entre 18 e 35 anos</w:t>
      </w:r>
      <w:r w:rsidRPr="00B16742">
        <w:rPr>
          <w:rFonts w:eastAsia="Garamond"/>
        </w:rPr>
        <w:t xml:space="preserve">. Realizou-se </w:t>
      </w:r>
      <w:r w:rsidR="006D6EF5">
        <w:rPr>
          <w:rFonts w:eastAsia="Garamond"/>
        </w:rPr>
        <w:t>uma pesquisa transversal com aná</w:t>
      </w:r>
      <w:r w:rsidRPr="00B16742">
        <w:rPr>
          <w:rFonts w:eastAsia="Garamond"/>
        </w:rPr>
        <w:t xml:space="preserve">lise do </w:t>
      </w:r>
      <w:r w:rsidRPr="00B16742">
        <w:rPr>
          <w:rFonts w:eastAsia="Calibri"/>
          <w:lang w:eastAsia="en-US"/>
        </w:rPr>
        <w:t xml:space="preserve">perfil lipídico, hábitos de vida e dados antropométricos. Aplicou-se análise estatística, </w:t>
      </w:r>
      <w:r w:rsidRPr="00B16742">
        <w:t>através da normalidade (</w:t>
      </w:r>
      <w:proofErr w:type="spellStart"/>
      <w:r w:rsidRPr="00B16742">
        <w:t>Kolmogorov-Smirnov</w:t>
      </w:r>
      <w:proofErr w:type="spellEnd"/>
      <w:r w:rsidRPr="00B16742">
        <w:t xml:space="preserve">), teste de </w:t>
      </w:r>
      <w:proofErr w:type="spellStart"/>
      <w:r w:rsidRPr="00B16742">
        <w:t>Hartley</w:t>
      </w:r>
      <w:proofErr w:type="spellEnd"/>
      <w:r w:rsidRPr="00B16742">
        <w:t xml:space="preserve">, </w:t>
      </w:r>
      <w:proofErr w:type="spellStart"/>
      <w:r w:rsidRPr="00B16742">
        <w:t>teste-t</w:t>
      </w:r>
      <w:proofErr w:type="spellEnd"/>
      <w:r w:rsidRPr="00B16742">
        <w:t xml:space="preserve"> de </w:t>
      </w:r>
      <w:proofErr w:type="spellStart"/>
      <w:r w:rsidRPr="00B16742">
        <w:t>Student</w:t>
      </w:r>
      <w:proofErr w:type="spellEnd"/>
      <w:r w:rsidRPr="00B16742">
        <w:t xml:space="preserve"> e ANOVA simples. Consideramos nível de significância p&lt;0,05. O</w:t>
      </w:r>
      <w:r w:rsidR="00F21591">
        <w:t xml:space="preserve"> sedentarismo prevaleceu em 39,6% (59)</w:t>
      </w:r>
      <w:r w:rsidRPr="00B16742">
        <w:t xml:space="preserve"> e tabagismo em </w:t>
      </w:r>
      <w:r w:rsidR="00F21591">
        <w:t>18,7% (13)</w:t>
      </w:r>
      <w:r w:rsidRPr="00B16742">
        <w:t>. Em relação aos antecedentes familiares, observou-se hipertensão a</w:t>
      </w:r>
      <w:r w:rsidR="00F21591">
        <w:t xml:space="preserve">rterial sistêmica (HAS) em </w:t>
      </w:r>
      <w:r w:rsidRPr="00B16742">
        <w:t>72,5%</w:t>
      </w:r>
      <w:r w:rsidR="00F21591">
        <w:t xml:space="preserve"> (108)</w:t>
      </w:r>
      <w:r w:rsidRPr="00B16742">
        <w:t>, di</w:t>
      </w:r>
      <w:r w:rsidR="00F21591">
        <w:t xml:space="preserve">abetes mellitus em </w:t>
      </w:r>
      <w:r w:rsidR="00D337AE">
        <w:t>77,2%</w:t>
      </w:r>
      <w:r w:rsidR="00F21591">
        <w:t xml:space="preserve"> (115)</w:t>
      </w:r>
      <w:r w:rsidR="00D337AE">
        <w:t xml:space="preserve">, </w:t>
      </w:r>
      <w:r w:rsidRPr="00B16742">
        <w:t>acidente v</w:t>
      </w:r>
      <w:r w:rsidR="00F21591">
        <w:t>ascular encefálico em 34,9% (52)</w:t>
      </w:r>
      <w:r w:rsidRPr="00B16742">
        <w:t>, doença ar</w:t>
      </w:r>
      <w:r w:rsidR="00F21591">
        <w:t>terial coronariana (DAC) em 60,4% (90)</w:t>
      </w:r>
      <w:r w:rsidRPr="00B16742">
        <w:t xml:space="preserve"> e</w:t>
      </w:r>
      <w:r w:rsidR="006D6EF5">
        <w:t xml:space="preserve"> </w:t>
      </w:r>
      <w:r w:rsidRPr="00B16742">
        <w:t>dislipidemia</w:t>
      </w:r>
      <w:r w:rsidR="00F21591">
        <w:t xml:space="preserve"> em </w:t>
      </w:r>
      <w:r w:rsidRPr="00B16742">
        <w:t>55,7%</w:t>
      </w:r>
      <w:r w:rsidR="00F21591">
        <w:t xml:space="preserve"> (83)</w:t>
      </w:r>
      <w:r w:rsidRPr="00B16742">
        <w:t>. Houve semelhança entre os sexos para as variáveis, exceto na lipoproteína de alta densidade (HDL) cujo percentual de homens com níveis reduzidos foi maior que o de mulheres (p=0,006). Ao relacionar o perfil lipídico com o índice de massa corporal (IMC), nos obesos foram encontrados níveis séricos aumentados de colesterol total (CT), lipoproteína de baixa densid</w:t>
      </w:r>
      <w:r w:rsidR="00D337AE">
        <w:t xml:space="preserve">ade (LDL), triglicérides (TG), bem como </w:t>
      </w:r>
      <w:r w:rsidRPr="00B16742">
        <w:t>diminuídos de HDL, comparando-se com indivíduos com o IMC &lt;30 kg/m². Houve diferença estatística na análise dos triglicerídeos entre os grupos (p=</w:t>
      </w:r>
      <w:r w:rsidR="00FD7907" w:rsidRPr="00B16742">
        <w:t xml:space="preserve">0, </w:t>
      </w:r>
      <w:r w:rsidRPr="00B16742">
        <w:t xml:space="preserve">032). </w:t>
      </w:r>
      <w:r w:rsidRPr="00B16742">
        <w:rPr>
          <w:rStyle w:val="null"/>
        </w:rPr>
        <w:t>Observou-se que a maioria dos estudantes apresentou valores desejáveis para o perfil lipídico, porém diversos fatores de risco foram destacados como sedentarismo, tabagismo, ingestão de bebida alcoólica, história familiar de DAC, DM, AVE e dislipidemias.</w:t>
      </w:r>
    </w:p>
    <w:p w:rsidR="00842641" w:rsidRDefault="008C4FAC" w:rsidP="00FD7907">
      <w:pPr>
        <w:autoSpaceDE w:val="0"/>
        <w:autoSpaceDN w:val="0"/>
        <w:adjustRightInd w:val="0"/>
        <w:spacing w:line="480" w:lineRule="auto"/>
        <w:jc w:val="both"/>
        <w:rPr>
          <w:rFonts w:eastAsia="Calibri"/>
          <w:lang w:eastAsia="en-US"/>
        </w:rPr>
      </w:pPr>
      <w:r w:rsidRPr="00B16742">
        <w:rPr>
          <w:rFonts w:eastAsia="Calibri"/>
          <w:lang w:eastAsia="en-US"/>
        </w:rPr>
        <w:t xml:space="preserve">Palavras-chave: </w:t>
      </w:r>
      <w:r w:rsidR="00C332D4" w:rsidRPr="00B16742">
        <w:rPr>
          <w:rFonts w:eastAsia="Calibri"/>
          <w:lang w:eastAsia="en-US"/>
        </w:rPr>
        <w:t xml:space="preserve">Dislipidemias. Doenças cardiovasculares. </w:t>
      </w:r>
      <w:r w:rsidR="00C332D4" w:rsidRPr="00FD7907">
        <w:rPr>
          <w:rFonts w:eastAsia="Calibri"/>
          <w:lang w:eastAsia="en-US"/>
        </w:rPr>
        <w:t>Estudantes.</w:t>
      </w:r>
      <w:r w:rsidR="00495462" w:rsidRPr="00FD7907">
        <w:rPr>
          <w:rFonts w:eastAsia="Calibri"/>
          <w:lang w:eastAsia="en-US"/>
        </w:rPr>
        <w:t xml:space="preserve"> Escolas Médicas. </w:t>
      </w:r>
    </w:p>
    <w:p w:rsidR="00FD7907" w:rsidRPr="00FD7907" w:rsidRDefault="00FD7907" w:rsidP="00FD7907">
      <w:pPr>
        <w:autoSpaceDE w:val="0"/>
        <w:autoSpaceDN w:val="0"/>
        <w:adjustRightInd w:val="0"/>
        <w:spacing w:line="480" w:lineRule="auto"/>
        <w:jc w:val="both"/>
        <w:rPr>
          <w:rFonts w:eastAsia="Calibri"/>
          <w:lang w:eastAsia="en-US"/>
        </w:rPr>
      </w:pPr>
    </w:p>
    <w:p w:rsidR="00FD7907" w:rsidRDefault="00FD7907" w:rsidP="00FD7907">
      <w:pPr>
        <w:spacing w:line="480" w:lineRule="auto"/>
        <w:jc w:val="center"/>
      </w:pPr>
    </w:p>
    <w:p w:rsidR="00FD7907" w:rsidRPr="00FD7907" w:rsidRDefault="00FD7907" w:rsidP="00FD7907">
      <w:pPr>
        <w:spacing w:line="480" w:lineRule="auto"/>
        <w:rPr>
          <w:b/>
        </w:rPr>
      </w:pPr>
      <w:r w:rsidRPr="002A4B1B">
        <w:t>1-</w:t>
      </w:r>
      <w:r w:rsidR="003D43FB" w:rsidRPr="00FD7907">
        <w:rPr>
          <w:b/>
        </w:rPr>
        <w:t>INTRODUÇÃO</w:t>
      </w:r>
    </w:p>
    <w:p w:rsidR="003D43FB" w:rsidRPr="00B16742" w:rsidRDefault="003D43FB" w:rsidP="00842641">
      <w:pPr>
        <w:autoSpaceDE w:val="0"/>
        <w:autoSpaceDN w:val="0"/>
        <w:adjustRightInd w:val="0"/>
        <w:spacing w:line="480" w:lineRule="auto"/>
        <w:ind w:firstLine="851"/>
        <w:jc w:val="both"/>
        <w:rPr>
          <w:rStyle w:val="null"/>
        </w:rPr>
      </w:pPr>
      <w:r w:rsidRPr="00B16742">
        <w:rPr>
          <w:rFonts w:eastAsia="Calibri"/>
        </w:rPr>
        <w:t xml:space="preserve"> O perfil lipídico é avaliado laboratorialmente por meio de determinações séricas e está intimamente relacionado com o metabolismo das lipoproteínas, as quais são estruturas complexas compostas de colesterol, fosfolípides e triglicérides associados à </w:t>
      </w:r>
      <w:proofErr w:type="spellStart"/>
      <w:r w:rsidRPr="00B16742">
        <w:rPr>
          <w:rFonts w:eastAsia="Calibri"/>
        </w:rPr>
        <w:t>apolipoproteínas</w:t>
      </w:r>
      <w:proofErr w:type="spellEnd"/>
      <w:r w:rsidR="000D5ECE">
        <w:rPr>
          <w:rFonts w:eastAsia="Calibri"/>
        </w:rPr>
        <w:t xml:space="preserve"> </w:t>
      </w:r>
      <w:r w:rsidR="00982186" w:rsidRPr="00B16742">
        <w:rPr>
          <w:rFonts w:eastAsia="Calibri"/>
        </w:rPr>
        <w:fldChar w:fldCharType="begin"/>
      </w:r>
      <w:r w:rsidRPr="00B16742">
        <w:rPr>
          <w:rFonts w:eastAsia="Calibri"/>
        </w:rPr>
        <w:instrText xml:space="preserve"> ADDIN EN.CITE &lt;EndNote&gt;&lt;Cite&gt;&lt;Author&gt;Naoum&lt;/Author&gt;&lt;Year&gt;2005&lt;/Year&gt;&lt;RecNum&gt;1302&lt;/RecNum&gt;&lt;record&gt;&lt;rec-number&gt;1302&lt;/rec-number&gt;&lt;foreign-keys&gt;&lt;key app="EN" db-id="9d0xs0fxlaw5a5ex0wpvrsvh5z2adw90ftfs"&gt;1302&lt;/key&gt;&lt;/foreign-keys&gt;&lt;ref-type name="Journal Article"&gt;17&lt;/ref-type&gt;&lt;contributors&gt;&lt;authors&gt;&lt;author&gt;Naoum, FlÃ¡vio A.&lt;/author&gt;&lt;/authors&gt;&lt;/contributors&gt;&lt;titles&gt;&lt;title&gt;Alterações do perfil lipídico nas anemias&lt;/title&gt;&lt;secondary-title&gt;Revista Brasileira de Hematologia e Hemoterapia&lt;/secondary-title&gt;&lt;/titles&gt;&lt;periodical&gt;&lt;full-title&gt;Revista Brasileira de Hematologia e Hemoterapia&lt;/full-title&gt;&lt;/periodical&gt;&lt;pages&gt;223-226&lt;/pages&gt;&lt;volume&gt;27&lt;/volume&gt;&lt;dates&gt;&lt;year&gt;2005&lt;/year&gt;&lt;/dates&gt;&lt;isbn&gt;1516-8484&lt;/isbn&gt;&lt;urls&gt;&lt;related-urls&gt;&lt;url&gt;http://www.scielo.br/scielo.php?script=sci_arttext&amp;amp;pid=S1516-84842005000300018&amp;amp;nrm=iso&lt;/url&gt;&lt;/related-urls&gt;&lt;/urls&gt;&lt;/record&gt;&lt;/Cite&gt;&lt;/EndNote&gt;</w:instrText>
      </w:r>
      <w:r w:rsidR="00982186" w:rsidRPr="00B16742">
        <w:rPr>
          <w:rFonts w:eastAsia="Calibri"/>
        </w:rPr>
        <w:fldChar w:fldCharType="separate"/>
      </w:r>
      <w:r w:rsidRPr="00B16742">
        <w:rPr>
          <w:rFonts w:eastAsia="Calibri"/>
        </w:rPr>
        <w:t>(</w:t>
      </w:r>
      <w:r w:rsidR="00FB0F13" w:rsidRPr="00B16742">
        <w:rPr>
          <w:rFonts w:eastAsia="Calibri"/>
        </w:rPr>
        <w:t>NAOUM, 2005)</w:t>
      </w:r>
      <w:r w:rsidR="00982186" w:rsidRPr="00B16742">
        <w:rPr>
          <w:rFonts w:eastAsia="Calibri"/>
        </w:rPr>
        <w:fldChar w:fldCharType="end"/>
      </w:r>
      <w:r w:rsidR="00BC4F7D">
        <w:rPr>
          <w:rFonts w:eastAsia="Calibri"/>
        </w:rPr>
        <w:t>.</w:t>
      </w:r>
      <w:r w:rsidRPr="00B16742">
        <w:rPr>
          <w:rFonts w:eastAsia="Calibri"/>
        </w:rPr>
        <w:t xml:space="preserve"> O perfil lipêmico envolve </w:t>
      </w:r>
      <w:r w:rsidRPr="00B16742">
        <w:rPr>
          <w:rStyle w:val="null"/>
        </w:rPr>
        <w:t>determinações bioquímicas do colesterol total (CT), lipoproteína de alta densidade (HDL), lipoproteína de baixa densidade (LDL) e triglicér</w:t>
      </w:r>
      <w:r w:rsidR="006D6EF5">
        <w:rPr>
          <w:rStyle w:val="null"/>
        </w:rPr>
        <w:t xml:space="preserve">ides (TG) após jejum de 12 a 14 </w:t>
      </w:r>
      <w:r w:rsidRPr="00B16742">
        <w:rPr>
          <w:rStyle w:val="null"/>
        </w:rPr>
        <w:t>horas</w:t>
      </w:r>
      <w:r w:rsidR="000D5ECE">
        <w:rPr>
          <w:rStyle w:val="null"/>
        </w:rPr>
        <w:t xml:space="preserve"> </w:t>
      </w:r>
      <w:r w:rsidR="006D6EF5">
        <w:rPr>
          <w:rStyle w:val="null"/>
        </w:rPr>
        <w:t xml:space="preserve"> </w:t>
      </w:r>
      <w:r w:rsidR="00982186" w:rsidRPr="00B16742">
        <w:rPr>
          <w:rStyle w:val="null"/>
        </w:rPr>
        <w:fldChar w:fldCharType="begin"/>
      </w:r>
      <w:r w:rsidRPr="00B16742">
        <w:rPr>
          <w:rStyle w:val="null"/>
        </w:rPr>
        <w:instrText xml:space="preserve"> ADDIN EN.CITE &lt;EndNote&gt;&lt;Cite&gt;&lt;Author&gt;Gonçalves&lt;/Author&gt;&lt;RecNum&gt;1304&lt;/RecNum&gt;&lt;record&gt;&lt;rec-number&gt;1304&lt;/rec-number&gt;&lt;foreign-keys&gt;&lt;key app="EN" db-id="9d0xs0fxlaw5a5ex0wpvrsvh5z2adw90ftfs"&gt;1304&lt;/key&gt;&lt;/foreign-keys&gt;&lt;ref-type name="Journal Article"&gt;17&lt;/ref-type&gt;&lt;contributors&gt;&lt;authors&gt;&lt;author&gt;Gonçalves, Vivian Siqueira S.&lt;/author&gt;&lt;author&gt;Chaves, Otaviana Cardoso&lt;/author&gt;&lt;author&gt;Ribeiro, Sônia Machado R.&lt;/author&gt;&lt;author&gt;Sant&amp;apos;ana, Luciana Ferreira R.&lt;/author&gt;&lt;author&gt;Franceschini, Sylvia do Carmo C.&lt;/author&gt;&lt;author&gt;Priore, Silvia Eloiza&lt;/author&gt;&lt;/authors&gt;&lt;/contributors&gt;&lt;titles&gt;&lt;title&gt;Disponibilidade domiciliar de lipídeos para consumo e sua relação o com os lipídeos séricos de adolescentes&lt;/title&gt;&lt;secondary-title&gt;Revista Paulista de Pediatria&lt;/secondary-title&gt;&lt;/titles&gt;&lt;periodical&gt;&lt;full-title&gt;Revista Paulista de Pediatria&lt;/full-title&gt;&lt;/periodical&gt;&lt;pages&gt;229-236&lt;/pages&gt;&lt;volume&gt;30&lt;/volume&gt;&lt;dates&gt;&lt;/dates&gt;&lt;isbn&gt;0103-0582&lt;/isbn&gt;&lt;urls&gt;&lt;related-urls&gt;&lt;url&gt;http://www.scielo.br/scielo.php?script=sci_arttext&amp;amp;pid=S0103-05822012000200012&amp;amp;nrm=iso&lt;/url&gt;&lt;/related-urls&gt;&lt;/urls&gt;&lt;/record&gt;&lt;/Cite&gt;&lt;/EndNote&gt;</w:instrText>
      </w:r>
      <w:r w:rsidR="00982186" w:rsidRPr="00B16742">
        <w:rPr>
          <w:rStyle w:val="null"/>
        </w:rPr>
        <w:fldChar w:fldCharType="separate"/>
      </w:r>
      <w:r w:rsidR="00EC3E76">
        <w:rPr>
          <w:rStyle w:val="null"/>
        </w:rPr>
        <w:t xml:space="preserve">(GONÇALVES </w:t>
      </w:r>
      <w:proofErr w:type="gramStart"/>
      <w:r w:rsidR="00EC3E76">
        <w:rPr>
          <w:rStyle w:val="null"/>
        </w:rPr>
        <w:t>et</w:t>
      </w:r>
      <w:proofErr w:type="gramEnd"/>
      <w:r w:rsidR="00EC3E76">
        <w:rPr>
          <w:rStyle w:val="null"/>
        </w:rPr>
        <w:t xml:space="preserve"> al.,</w:t>
      </w:r>
      <w:r w:rsidRPr="00B16742">
        <w:rPr>
          <w:rStyle w:val="null"/>
        </w:rPr>
        <w:t xml:space="preserve"> 2012)</w:t>
      </w:r>
      <w:r w:rsidR="00982186" w:rsidRPr="00B16742">
        <w:rPr>
          <w:rStyle w:val="null"/>
        </w:rPr>
        <w:fldChar w:fldCharType="end"/>
      </w:r>
      <w:r w:rsidRPr="00F622DE">
        <w:rPr>
          <w:rStyle w:val="null"/>
        </w:rPr>
        <w:t>.</w:t>
      </w:r>
      <w:r w:rsidRPr="00B16742">
        <w:rPr>
          <w:rStyle w:val="null"/>
        </w:rPr>
        <w:t xml:space="preserve"> As dislipidemias que se caracterizam por aumento dos níveis séricos de CT e do LDL e diminuição de HDL estão entre os principais fatores de risco para o desenvolvimento das doenças cardiovasculares, as quais correspondem a 24,9% das causas de óbito no Brasil (</w:t>
      </w:r>
      <w:r w:rsidR="004D0AA3">
        <w:rPr>
          <w:rStyle w:val="null"/>
        </w:rPr>
        <w:t xml:space="preserve">DURO </w:t>
      </w:r>
      <w:proofErr w:type="gramStart"/>
      <w:r w:rsidR="004D0AA3">
        <w:rPr>
          <w:rStyle w:val="null"/>
        </w:rPr>
        <w:t>et</w:t>
      </w:r>
      <w:proofErr w:type="gramEnd"/>
      <w:r w:rsidR="004D0AA3">
        <w:rPr>
          <w:rStyle w:val="null"/>
        </w:rPr>
        <w:t xml:space="preserve"> al.</w:t>
      </w:r>
      <w:r w:rsidR="004D0AA3" w:rsidRPr="00B16742">
        <w:rPr>
          <w:rStyle w:val="null"/>
        </w:rPr>
        <w:t>, 2008</w:t>
      </w:r>
      <w:r w:rsidR="004D0AA3">
        <w:rPr>
          <w:rStyle w:val="null"/>
        </w:rPr>
        <w:t xml:space="preserve">; </w:t>
      </w:r>
      <w:r w:rsidR="00F27D78" w:rsidRPr="00B16742">
        <w:t>NASCIMENTO</w:t>
      </w:r>
      <w:r w:rsidR="00720CC4">
        <w:rPr>
          <w:rStyle w:val="null"/>
        </w:rPr>
        <w:t xml:space="preserve"> et al., </w:t>
      </w:r>
      <w:r w:rsidRPr="00B16742">
        <w:rPr>
          <w:rStyle w:val="null"/>
        </w:rPr>
        <w:t>2012</w:t>
      </w:r>
      <w:r w:rsidR="004D0AA3">
        <w:rPr>
          <w:rStyle w:val="null"/>
        </w:rPr>
        <w:t>)</w:t>
      </w:r>
      <w:r w:rsidR="00982186" w:rsidRPr="00B16742">
        <w:rPr>
          <w:rStyle w:val="null"/>
        </w:rPr>
        <w:fldChar w:fldCharType="begin"/>
      </w:r>
      <w:r w:rsidRPr="00B16742">
        <w:rPr>
          <w:rStyle w:val="null"/>
        </w:rPr>
        <w:instrText xml:space="preserve"> ADDIN EN.CITE &lt;EndNote&gt;&lt;Cite&gt;&lt;Author&gt;Duro&lt;/Author&gt;&lt;Year&gt;2008&lt;/Year&gt;&lt;RecNum&gt;1307&lt;/RecNum&gt;&lt;record&gt;&lt;rec-number&gt;1307&lt;/rec-number&gt;&lt;foreign-keys&gt;&lt;key app="EN" db-id="9d0xs0fxlaw5a5ex0wpvrsvh5z2adw90ftfs"&gt;1307&lt;/key&gt;&lt;/foreign-keys&gt;&lt;ref-type name="Journal Article"&gt;17&lt;/ref-type&gt;&lt;contributors&gt;&lt;authors&gt;&lt;author&gt;Duro, Luciano N.&lt;/author&gt;&lt;author&gt;Assunção, Maria Cecília&lt;/author&gt;&lt;author&gt;Costa, Juvenal Soares Dias da&lt;/author&gt;&lt;author&gt;Santos, Inês.&lt;/author&gt;&lt;/authors&gt;&lt;/contributors&gt;&lt;titles&gt;&lt;title&gt;Desempenho da solicitação do perfil lipídico entre os setores público e privado&lt;/title&gt;&lt;secondary-title&gt;Revista de SaÃºde PÃºblica&lt;/secondary-title&gt;&lt;/titles&gt;&lt;periodical&gt;&lt;full-title&gt;Revista de SaÃºde PÃºblica&lt;/full-title&gt;&lt;/periodical&gt;&lt;pages&gt;82-88&lt;/pages&gt;&lt;volume&gt;42&lt;/volume&gt;&lt;dates&gt;&lt;year&gt;2008&lt;/year&gt;&lt;/dates&gt;&lt;isbn&gt;0034-8910&lt;/isbn&gt;&lt;urls&gt;&lt;related-urls&gt;&lt;url&gt;http://www.scielo.br/scielo.php?script=sci_arttext&amp;amp;pid=S0034-89102008000100011&amp;amp;nrm=iso&lt;/url&gt;&lt;/related-urls&gt;&lt;/urls&gt;&lt;/record&gt;&lt;/Cite&gt;&lt;/EndNote&gt;</w:instrText>
      </w:r>
      <w:r w:rsidR="00982186" w:rsidRPr="00B16742">
        <w:rPr>
          <w:rStyle w:val="null"/>
        </w:rPr>
        <w:fldChar w:fldCharType="end"/>
      </w:r>
      <w:r w:rsidR="00EC3E76">
        <w:rPr>
          <w:rStyle w:val="null"/>
        </w:rPr>
        <w:t xml:space="preserve">. </w:t>
      </w:r>
    </w:p>
    <w:p w:rsidR="003D43FB" w:rsidRPr="00B16742" w:rsidRDefault="003D43FB" w:rsidP="00842641">
      <w:pPr>
        <w:autoSpaceDE w:val="0"/>
        <w:autoSpaceDN w:val="0"/>
        <w:adjustRightInd w:val="0"/>
        <w:spacing w:line="480" w:lineRule="auto"/>
        <w:ind w:firstLine="851"/>
        <w:jc w:val="both"/>
        <w:rPr>
          <w:rFonts w:eastAsia="Calibri"/>
        </w:rPr>
      </w:pPr>
      <w:r w:rsidRPr="00B16742">
        <w:rPr>
          <w:rFonts w:eastAsia="Calibri"/>
        </w:rPr>
        <w:t>Estudos randomizados demonstraram que a diminuição dos níveis do CT e do LDL está associada a uma menor incidência de infarto agudo do miocárdio e acidente vascular encefálico. Destaca-se que a utilização de estatinas vem se tornando mandatória em pacientes com elevado risco para o desenvolvimento de aterosclerose</w:t>
      </w:r>
      <w:r w:rsidR="00EC3E76">
        <w:t xml:space="preserve"> (SIQUEIRA</w:t>
      </w:r>
      <w:r w:rsidR="00937BC2">
        <w:t xml:space="preserve"> </w:t>
      </w:r>
      <w:proofErr w:type="gramStart"/>
      <w:r w:rsidR="00937BC2">
        <w:t>et</w:t>
      </w:r>
      <w:proofErr w:type="gramEnd"/>
      <w:r w:rsidR="00937BC2">
        <w:t xml:space="preserve"> al., </w:t>
      </w:r>
      <w:r w:rsidR="00EC3E76">
        <w:t xml:space="preserve"> </w:t>
      </w:r>
      <w:r w:rsidR="00FB0F13" w:rsidRPr="00B16742">
        <w:t>2007</w:t>
      </w:r>
      <w:r w:rsidRPr="00B16742">
        <w:rPr>
          <w:rFonts w:eastAsia="Calibri"/>
        </w:rPr>
        <w:t>)</w:t>
      </w:r>
      <w:r w:rsidR="00592F15">
        <w:rPr>
          <w:rFonts w:eastAsia="Calibri"/>
        </w:rPr>
        <w:t>.</w:t>
      </w:r>
    </w:p>
    <w:p w:rsidR="003D43FB" w:rsidRPr="00B16742" w:rsidRDefault="003D43FB" w:rsidP="00842641">
      <w:pPr>
        <w:spacing w:line="480" w:lineRule="auto"/>
        <w:ind w:firstLine="851"/>
        <w:jc w:val="both"/>
      </w:pPr>
      <w:r w:rsidRPr="00B16742">
        <w:rPr>
          <w:rStyle w:val="null"/>
        </w:rPr>
        <w:t>Constatou-se que adultos jovens universitários possuem diversos fatores preditores para incidência de doenças cardiovasculares, como as do aparelho circulatório e para mortalidade em idade avançada. Assim, torna-se necessário a vigilância dessa população</w:t>
      </w:r>
      <w:r w:rsidR="000D5ECE">
        <w:rPr>
          <w:rStyle w:val="null"/>
        </w:rPr>
        <w:t xml:space="preserve"> </w:t>
      </w:r>
      <w:r w:rsidRPr="00B16742">
        <w:rPr>
          <w:rStyle w:val="null"/>
        </w:rPr>
        <w:t>(</w:t>
      </w:r>
      <w:r w:rsidR="00EC3E76">
        <w:t xml:space="preserve">SHAWAR </w:t>
      </w:r>
      <w:proofErr w:type="gramStart"/>
      <w:r w:rsidR="00EC3E76">
        <w:t>et</w:t>
      </w:r>
      <w:proofErr w:type="gramEnd"/>
      <w:r w:rsidR="00EC3E76">
        <w:t xml:space="preserve"> al.</w:t>
      </w:r>
      <w:r w:rsidRPr="00B16742">
        <w:t>, 2012)</w:t>
      </w:r>
      <w:r w:rsidR="00EC3E76">
        <w:rPr>
          <w:rStyle w:val="null"/>
        </w:rPr>
        <w:t xml:space="preserve">. </w:t>
      </w:r>
      <w:r w:rsidRPr="00B16742">
        <w:t xml:space="preserve">As dislipidemias podem ter repercussão sobre o território vascular ou não, além de apresentar manifestações clínicas diversas, porem alguns fatores de risco já </w:t>
      </w:r>
      <w:proofErr w:type="gramStart"/>
      <w:r w:rsidRPr="00B16742">
        <w:t>foram</w:t>
      </w:r>
      <w:proofErr w:type="gramEnd"/>
      <w:r w:rsidRPr="00B16742">
        <w:t xml:space="preserve"> elucidados no que se refere à variação do perfil lipídico, dos quais pode-se citar dieta, sedentarismo e tabagismo</w:t>
      </w:r>
      <w:r w:rsidR="000D5ECE">
        <w:t xml:space="preserve"> </w:t>
      </w:r>
      <w:r w:rsidR="00EC3E76">
        <w:t>(COELHO et al.,</w:t>
      </w:r>
      <w:r w:rsidRPr="00B16742">
        <w:t xml:space="preserve"> 2005)</w:t>
      </w:r>
      <w:r w:rsidR="00EC3E76">
        <w:rPr>
          <w:rStyle w:val="null"/>
        </w:rPr>
        <w:t xml:space="preserve">. </w:t>
      </w:r>
      <w:r w:rsidRPr="00B16742">
        <w:t xml:space="preserve">Os jovens possuem consideráveis instabilidades psicossociais, e o ingresso na vida universitária leva a novas relações sociais e a </w:t>
      </w:r>
      <w:r w:rsidRPr="00B16742">
        <w:lastRenderedPageBreak/>
        <w:t>novos comportamentos, tornando-os vulneráveis às situações de risco à saúde</w:t>
      </w:r>
      <w:r w:rsidR="00ED0144">
        <w:t xml:space="preserve"> </w:t>
      </w:r>
      <w:r w:rsidR="00982186" w:rsidRPr="00B16742">
        <w:fldChar w:fldCharType="begin"/>
      </w:r>
      <w:r w:rsidRPr="00B16742">
        <w:instrText xml:space="preserve"> ADDIN EN.CITE &lt;EndNote&gt;&lt;Cite&gt;&lt;Author&gt;Madureira&lt;/Author&gt;&lt;Year&gt;2009&lt;/Year&gt;&lt;RecNum&gt;1294&lt;/RecNum&gt;&lt;record&gt;&lt;rec-number&gt;1294&lt;/rec-number&gt;&lt;foreign-keys&gt;&lt;key app="EN" db-id="9d0xs0fxlaw5a5ex0wpvrsvh5z2adw90ftfs"&gt;1294&lt;/key&gt;&lt;/foreign-keys&gt;&lt;ref-type name="Journal Article"&gt;17&lt;/ref-type&gt;&lt;contributors&gt;&lt;authors&gt;&lt;author&gt;Madureira, Alberto Saturno&lt;/author&gt;&lt;author&gt;Corseuil, Herton Xavier&lt;/author&gt;&lt;author&gt;Pelegrini, Andreia&lt;/author&gt;&lt;author&gt;Petroski, Edio Luiz&lt;/author&gt;&lt;/authors&gt;&lt;/contributors&gt;&lt;titles&gt;&lt;title&gt;Associações entre estágios e mudança de comportamento relacionados á atividade física e estado nutricional em universitários&lt;/title&gt;&lt;secondary-title&gt;Cadernos de Saúde Pública&lt;/secondary-title&gt;&lt;/titles&gt;&lt;periodical&gt;&lt;full-title&gt;Cadernos de Saúde Pública&lt;/full-title&gt;&lt;/periodical&gt;&lt;pages&gt;2139-2146&lt;/pages&gt;&lt;volume&gt;25&lt;/volume&gt;&lt;dates&gt;&lt;year&gt;2009&lt;/year&gt;&lt;/dates&gt;&lt;isbn&gt;0102-311X&lt;/isbn&gt;&lt;urls&gt;&lt;related-urls&gt;&lt;url&gt;http://www.scielo.br/scielo.php?script=sci_arttext&amp;amp;pid=S0102-311X2009001000005&amp;amp;nrm=iso&lt;/url&gt;&lt;/related-urls&gt;&lt;/urls&gt;&lt;/record&gt;&lt;/Cite&gt;&lt;/EndNote&gt;</w:instrText>
      </w:r>
      <w:r w:rsidR="00982186" w:rsidRPr="00B16742">
        <w:fldChar w:fldCharType="separate"/>
      </w:r>
      <w:r w:rsidR="00EC3E76">
        <w:t xml:space="preserve">(MADUREIRA </w:t>
      </w:r>
      <w:proofErr w:type="gramStart"/>
      <w:r w:rsidR="00EC3E76">
        <w:t>et</w:t>
      </w:r>
      <w:proofErr w:type="gramEnd"/>
      <w:r w:rsidR="00EC3E76">
        <w:t xml:space="preserve"> al.</w:t>
      </w:r>
      <w:r w:rsidRPr="00B16742">
        <w:t>, 2009)</w:t>
      </w:r>
      <w:r w:rsidR="00982186" w:rsidRPr="00B16742">
        <w:fldChar w:fldCharType="end"/>
      </w:r>
      <w:r w:rsidR="00EC3E76">
        <w:t>.</w:t>
      </w:r>
    </w:p>
    <w:p w:rsidR="003D43FB" w:rsidRPr="00B16742" w:rsidRDefault="003D43FB" w:rsidP="00842641">
      <w:pPr>
        <w:spacing w:line="480" w:lineRule="auto"/>
        <w:ind w:firstLine="851"/>
        <w:jc w:val="both"/>
      </w:pPr>
      <w:r w:rsidRPr="00B16742">
        <w:rPr>
          <w:rStyle w:val="null"/>
        </w:rPr>
        <w:t>Nos Estados Unidos, 33,6 milhões de adultos, com 20 anos ou mais, possuem níveis sé</w:t>
      </w:r>
      <w:r w:rsidR="00217821">
        <w:rPr>
          <w:rStyle w:val="null"/>
        </w:rPr>
        <w:t xml:space="preserve">ricos de colesterol de 240 </w:t>
      </w:r>
      <w:proofErr w:type="gramStart"/>
      <w:r w:rsidR="00217821">
        <w:rPr>
          <w:rStyle w:val="null"/>
        </w:rPr>
        <w:t>mg</w:t>
      </w:r>
      <w:proofErr w:type="gramEnd"/>
      <w:r w:rsidR="00217821">
        <w:rPr>
          <w:rStyle w:val="null"/>
        </w:rPr>
        <w:t>/dl</w:t>
      </w:r>
      <w:r w:rsidRPr="00B16742">
        <w:rPr>
          <w:rStyle w:val="null"/>
        </w:rPr>
        <w:t xml:space="preserve"> ou mais, representando 15% da população norte-americana</w:t>
      </w:r>
      <w:r w:rsidR="000D5ECE">
        <w:rPr>
          <w:rStyle w:val="null"/>
        </w:rPr>
        <w:t xml:space="preserve"> </w:t>
      </w:r>
      <w:r w:rsidR="00982186" w:rsidRPr="00B16742">
        <w:rPr>
          <w:rStyle w:val="null"/>
        </w:rPr>
        <w:fldChar w:fldCharType="begin"/>
      </w:r>
      <w:r w:rsidR="00E46365" w:rsidRPr="00B16742">
        <w:rPr>
          <w:rStyle w:val="null"/>
        </w:rPr>
        <w:instrText xml:space="preserve"> ADDIN EN.CITE &lt;EndNote&gt;&lt;Cite&gt;&lt;Author&gt;Gonçalves&lt;/Author&gt;&lt;RecNum&gt;1304&lt;/RecNum&gt;&lt;record&gt;&lt;rec-number&gt;1304&lt;/rec-number&gt;&lt;foreign-keys&gt;&lt;key app="EN" db-id="9d0xs0fxlaw5a5ex0wpvrsvh5z2adw90ftfs"&gt;1304&lt;/key&gt;&lt;/foreign-keys&gt;&lt;ref-type name="Journal Article"&gt;17&lt;/ref-type&gt;&lt;contributors&gt;&lt;authors&gt;&lt;author&gt;Gonçalves, Vivian Siqueira S.&lt;/author&gt;&lt;author&gt;Chaves, Otaviana Cardoso&lt;/author&gt;&lt;author&gt;Ribeiro, Sônia Machado R.&lt;/author&gt;&lt;author&gt;Sant&amp;apos;ana, Luciana Ferreira R.&lt;/author&gt;&lt;author&gt;Franceschini, Sylvia do Carmo C.&lt;/author&gt;&lt;author&gt;Priore, Silvia Eloiza&lt;/author&gt;&lt;/authors&gt;&lt;/contributors&gt;&lt;titles&gt;&lt;title&gt;Disponibilidade domiciliar de lipídeos para consumo e sua relação o com os lipídeos séricos de adolescentes&lt;/title&gt;&lt;secondary-title&gt;Revista Paulista de Pediatria&lt;/secondary-title&gt;&lt;/titles&gt;&lt;periodical&gt;&lt;full-title&gt;Revista Paulista de Pediatria&lt;/full-title&gt;&lt;/periodical&gt;&lt;pages&gt;229-236&lt;/pages&gt;&lt;volume&gt;30&lt;/volume&gt;&lt;dates&gt;&lt;/dates&gt;&lt;isbn&gt;0103-0582&lt;/isbn&gt;&lt;urls&gt;&lt;related-urls&gt;&lt;url&gt;http://www.scielo.br/scielo.php?script=sci_arttext&amp;amp;pid=S0103-05822012000200012&amp;amp;nrm=iso&lt;/url&gt;&lt;/related-urls&gt;&lt;/urls&gt;&lt;/record&gt;&lt;/Cite&gt;&lt;/EndNote&gt;</w:instrText>
      </w:r>
      <w:r w:rsidR="00982186" w:rsidRPr="00B16742">
        <w:rPr>
          <w:rStyle w:val="null"/>
        </w:rPr>
        <w:fldChar w:fldCharType="separate"/>
      </w:r>
      <w:r w:rsidR="00E46365">
        <w:rPr>
          <w:rStyle w:val="null"/>
        </w:rPr>
        <w:t>(JELLINGER et al.,</w:t>
      </w:r>
      <w:r w:rsidR="00E46365" w:rsidRPr="00B16742">
        <w:rPr>
          <w:rStyle w:val="null"/>
        </w:rPr>
        <w:t xml:space="preserve"> 2012)</w:t>
      </w:r>
      <w:r w:rsidR="00982186" w:rsidRPr="00B16742">
        <w:rPr>
          <w:rStyle w:val="null"/>
        </w:rPr>
        <w:fldChar w:fldCharType="end"/>
      </w:r>
      <w:r w:rsidR="00E46365">
        <w:rPr>
          <w:rStyle w:val="null"/>
        </w:rPr>
        <w:t xml:space="preserve">. </w:t>
      </w:r>
      <w:r w:rsidRPr="00B16742">
        <w:rPr>
          <w:rStyle w:val="null"/>
        </w:rPr>
        <w:t>Na população brasileira, pode-se observar alta taxa de dislipidemia, com prevalência de 16,5% entre adultos, sendo um importante problema de saúde pública</w:t>
      </w:r>
      <w:r w:rsidR="000D5ECE">
        <w:rPr>
          <w:rStyle w:val="null"/>
        </w:rPr>
        <w:t xml:space="preserve"> </w:t>
      </w:r>
      <w:r w:rsidRPr="00B16742">
        <w:rPr>
          <w:rStyle w:val="null"/>
        </w:rPr>
        <w:t>(</w:t>
      </w:r>
      <w:r w:rsidR="00592F15">
        <w:t xml:space="preserve">FERNANDES </w:t>
      </w:r>
      <w:proofErr w:type="gramStart"/>
      <w:r w:rsidR="00592F15">
        <w:t>et</w:t>
      </w:r>
      <w:proofErr w:type="gramEnd"/>
      <w:r w:rsidR="00592F15">
        <w:t xml:space="preserve"> al.</w:t>
      </w:r>
      <w:r w:rsidRPr="00B16742">
        <w:t>, 2011)</w:t>
      </w:r>
      <w:r w:rsidR="00592F15">
        <w:rPr>
          <w:rStyle w:val="null"/>
        </w:rPr>
        <w:t>.</w:t>
      </w:r>
    </w:p>
    <w:p w:rsidR="003D43FB" w:rsidRPr="00B16742" w:rsidRDefault="003D43FB" w:rsidP="00842641">
      <w:pPr>
        <w:spacing w:line="480" w:lineRule="auto"/>
        <w:ind w:firstLine="851"/>
        <w:jc w:val="both"/>
      </w:pPr>
      <w:r w:rsidRPr="00B16742">
        <w:rPr>
          <w:rFonts w:eastAsia="Calibri"/>
        </w:rPr>
        <w:t xml:space="preserve">No Brasil, são escassos os estudos que analisam o perfil lipídico e os fatores de risco para doenças cardiovasculares na população jovem. Conhecer esses fatores é importante uma vez que se tornam necessárias intervenções eficazes, de baixo custo e de caráter preventivo. Assim é importante analisar </w:t>
      </w:r>
      <w:r w:rsidRPr="00B16742">
        <w:rPr>
          <w:rStyle w:val="null"/>
        </w:rPr>
        <w:t>o perfil lipídico dos acadêmicos e os comportamentos de risco que influenciam o mesmo, correlacionando-os às doenças cardiovasculares</w:t>
      </w:r>
      <w:r w:rsidR="000D5ECE">
        <w:rPr>
          <w:rStyle w:val="null"/>
        </w:rPr>
        <w:t xml:space="preserve"> </w:t>
      </w:r>
      <w:r w:rsidRPr="00B16742">
        <w:t xml:space="preserve">(COELHO </w:t>
      </w:r>
      <w:proofErr w:type="gramStart"/>
      <w:r w:rsidRPr="00B16742">
        <w:t>e</w:t>
      </w:r>
      <w:r w:rsidR="00592F15">
        <w:t>t</w:t>
      </w:r>
      <w:proofErr w:type="gramEnd"/>
      <w:r w:rsidR="00592F15">
        <w:t xml:space="preserve"> al.</w:t>
      </w:r>
      <w:r w:rsidRPr="00B16742">
        <w:t>, 2005)</w:t>
      </w:r>
      <w:r w:rsidR="00592F15">
        <w:rPr>
          <w:rStyle w:val="null"/>
        </w:rPr>
        <w:t xml:space="preserve">. </w:t>
      </w:r>
    </w:p>
    <w:p w:rsidR="003D43FB" w:rsidRPr="00B16742" w:rsidRDefault="00FD7907" w:rsidP="00FD7907">
      <w:pPr>
        <w:autoSpaceDE w:val="0"/>
        <w:autoSpaceDN w:val="0"/>
        <w:adjustRightInd w:val="0"/>
        <w:spacing w:line="480" w:lineRule="auto"/>
        <w:rPr>
          <w:b/>
        </w:rPr>
      </w:pPr>
      <w:r w:rsidRPr="002A4B1B">
        <w:t>2-</w:t>
      </w:r>
      <w:r>
        <w:rPr>
          <w:b/>
        </w:rPr>
        <w:t xml:space="preserve">MATERIAL E METÓDOS </w:t>
      </w:r>
    </w:p>
    <w:p w:rsidR="003D43FB" w:rsidRPr="00B16742" w:rsidRDefault="003D43FB" w:rsidP="00B16742">
      <w:pPr>
        <w:autoSpaceDE w:val="0"/>
        <w:autoSpaceDN w:val="0"/>
        <w:adjustRightInd w:val="0"/>
        <w:spacing w:line="480" w:lineRule="auto"/>
        <w:ind w:firstLine="567"/>
        <w:jc w:val="both"/>
        <w:rPr>
          <w:rFonts w:eastAsia="Calibri"/>
        </w:rPr>
      </w:pPr>
      <w:r w:rsidRPr="00B16742">
        <w:t>Foram inclu</w:t>
      </w:r>
      <w:r w:rsidR="003165D8">
        <w:t>ídos na pesquisa um total de 149</w:t>
      </w:r>
      <w:r w:rsidRPr="00B16742">
        <w:t xml:space="preserve"> alunos do primeiro ao oitavo período de graduação da Faculdade de Ciências Médicas e da Saúde de Juiz de Fora/Suprema, pertencentes aos cursos de medicina, odontologia, fisioterapia, enfermagem e farmácia, de ambos os gêneros, com idade entre 18 e 35 anos. A escolha foi realizada de forma aleatória por meio de um sorteio</w:t>
      </w:r>
      <w:r w:rsidR="003165D8">
        <w:t>.</w:t>
      </w:r>
      <w:r w:rsidR="00F21591">
        <w:t xml:space="preserve"> </w:t>
      </w:r>
      <w:r w:rsidRPr="00B16742">
        <w:rPr>
          <w:rFonts w:eastAsia="Calibri"/>
        </w:rPr>
        <w:t>O estudo foi realizado entre outubro de 2014 e março de 2015.</w:t>
      </w:r>
    </w:p>
    <w:p w:rsidR="003D43FB" w:rsidRPr="00842641" w:rsidRDefault="003D43FB" w:rsidP="00842641">
      <w:pPr>
        <w:autoSpaceDE w:val="0"/>
        <w:autoSpaceDN w:val="0"/>
        <w:adjustRightInd w:val="0"/>
        <w:spacing w:line="480" w:lineRule="auto"/>
        <w:ind w:firstLine="567"/>
        <w:jc w:val="both"/>
        <w:rPr>
          <w:rFonts w:eastAsia="Calibri"/>
        </w:rPr>
      </w:pPr>
      <w:r w:rsidRPr="00B16742">
        <w:t xml:space="preserve"> Foram analisadas as variáveis através</w:t>
      </w:r>
      <w:r w:rsidR="00BC4F7D">
        <w:t xml:space="preserve"> de um questionário metodologicamente</w:t>
      </w:r>
      <w:r w:rsidRPr="00B16742">
        <w:t xml:space="preserve"> elaborado avaliando: idade; sexo; hábitos alimentares; conhecimento sobre fatores de risco para doenças cardiovasculares e análise do perfil lipídico; tabagismo; consumo de bebidas alcoólicas; tempo de atividades físicas; história familiar de Hipertensão Arterial Sistêmica, Dislipidemia, Acidente Vascular Encefálico, Diabetes e Doenças Cardiovasculares e medidas antropométricas (IMC e relação cintura/quad</w:t>
      </w:r>
      <w:r w:rsidR="00BC4F7D">
        <w:t xml:space="preserve">ril). O perfil lipídico e de glicemia </w:t>
      </w:r>
      <w:r w:rsidRPr="00B16742">
        <w:t xml:space="preserve">foram </w:t>
      </w:r>
      <w:r w:rsidRPr="00B16742">
        <w:lastRenderedPageBreak/>
        <w:t xml:space="preserve">avaliados por análise bioquímica. Os acadêmicos foram informados e convidados a participarem do presente estudo, mediante confirmação pelo Termo de Consentimento Livre e Esclarecido. </w:t>
      </w:r>
    </w:p>
    <w:p w:rsidR="003D43FB" w:rsidRPr="00B16742" w:rsidRDefault="003D43FB" w:rsidP="00842641">
      <w:pPr>
        <w:autoSpaceDE w:val="0"/>
        <w:autoSpaceDN w:val="0"/>
        <w:adjustRightInd w:val="0"/>
        <w:spacing w:line="480" w:lineRule="auto"/>
        <w:ind w:firstLine="851"/>
        <w:jc w:val="both"/>
        <w:rPr>
          <w:rFonts w:eastAsia="Calibri"/>
        </w:rPr>
      </w:pPr>
      <w:r w:rsidRPr="00B16742">
        <w:rPr>
          <w:rFonts w:eastAsia="Calibri"/>
        </w:rPr>
        <w:t xml:space="preserve">O peso e a estatura também foram analisados pelos mesmos acadêmicos e foram medidos, respectivamente, em balança e </w:t>
      </w:r>
      <w:proofErr w:type="spellStart"/>
      <w:r w:rsidRPr="00B16742">
        <w:rPr>
          <w:rFonts w:eastAsia="Calibri"/>
        </w:rPr>
        <w:t>antropômetro</w:t>
      </w:r>
      <w:proofErr w:type="spellEnd"/>
      <w:r w:rsidRPr="00B16742">
        <w:rPr>
          <w:rFonts w:eastAsia="Calibri"/>
        </w:rPr>
        <w:t>. Os alunos avaliados estavam descalços e vestindo roupas leves. Fez-se também a medida da circunferência da cintura e quadril. A coleta de sangue foi realizada por um</w:t>
      </w:r>
      <w:r w:rsidR="00295DE6">
        <w:rPr>
          <w:rFonts w:eastAsia="Calibri"/>
        </w:rPr>
        <w:t xml:space="preserve"> Farmacêutico-</w:t>
      </w:r>
      <w:r w:rsidRPr="00B16742">
        <w:rPr>
          <w:rFonts w:eastAsia="Calibri"/>
        </w:rPr>
        <w:t xml:space="preserve">bioquímico e foram coletados </w:t>
      </w:r>
      <w:r w:rsidR="00D87EFA">
        <w:rPr>
          <w:rFonts w:eastAsia="Calibri"/>
        </w:rPr>
        <w:t>5 ml</w:t>
      </w:r>
      <w:r w:rsidRPr="00B16742">
        <w:rPr>
          <w:rFonts w:eastAsia="Calibri"/>
        </w:rPr>
        <w:t xml:space="preserve"> de sangue de cada acadêmico em tubo seco</w:t>
      </w:r>
      <w:r w:rsidR="00295DE6">
        <w:rPr>
          <w:rFonts w:eastAsia="Calibri"/>
        </w:rPr>
        <w:t>, após</w:t>
      </w:r>
      <w:r w:rsidRPr="00B16742">
        <w:rPr>
          <w:rFonts w:eastAsia="Calibri"/>
        </w:rPr>
        <w:t xml:space="preserve"> jejum de 12 horas</w:t>
      </w:r>
      <w:r w:rsidR="00295DE6">
        <w:rPr>
          <w:rFonts w:eastAsia="Calibri"/>
        </w:rPr>
        <w:t>,</w:t>
      </w:r>
      <w:r w:rsidRPr="00B16742">
        <w:rPr>
          <w:rFonts w:eastAsia="Calibri"/>
        </w:rPr>
        <w:t xml:space="preserve"> para análise do perfil lipídico. </w:t>
      </w:r>
      <w:r w:rsidR="00295DE6">
        <w:rPr>
          <w:rFonts w:eastAsia="Calibri"/>
        </w:rPr>
        <w:t>Os voluntários</w:t>
      </w:r>
      <w:r w:rsidRPr="00B16742">
        <w:rPr>
          <w:rFonts w:eastAsia="Calibri"/>
        </w:rPr>
        <w:t xml:space="preserve"> foram orientados a não realizar atividade física e a não fazer uso de bebida alcoólica nas últimas 48 horas. As amostras coletadas foram centrifu</w:t>
      </w:r>
      <w:r w:rsidR="00295DE6">
        <w:rPr>
          <w:rFonts w:eastAsia="Calibri"/>
        </w:rPr>
        <w:t>gadas e após centrifugação</w:t>
      </w:r>
      <w:r w:rsidR="00ED0144">
        <w:rPr>
          <w:rFonts w:eastAsia="Calibri"/>
        </w:rPr>
        <w:t xml:space="preserve"> </w:t>
      </w:r>
      <w:r w:rsidRPr="00B16742">
        <w:rPr>
          <w:rFonts w:eastAsia="Calibri"/>
        </w:rPr>
        <w:t xml:space="preserve">analisadas em duplicata no aparelho </w:t>
      </w:r>
      <w:proofErr w:type="spellStart"/>
      <w:r w:rsidRPr="00B16742">
        <w:rPr>
          <w:rFonts w:eastAsia="Calibri"/>
        </w:rPr>
        <w:t>Labmax</w:t>
      </w:r>
      <w:proofErr w:type="spellEnd"/>
      <w:r w:rsidRPr="00B16742">
        <w:rPr>
          <w:rFonts w:eastAsia="Calibri"/>
        </w:rPr>
        <w:t xml:space="preserve"> 240 Premium (</w:t>
      </w:r>
      <w:proofErr w:type="spellStart"/>
      <w:r w:rsidRPr="00B16742">
        <w:rPr>
          <w:rFonts w:eastAsia="Calibri"/>
        </w:rPr>
        <w:t>Labtest</w:t>
      </w:r>
      <w:proofErr w:type="spellEnd"/>
      <w:r w:rsidRPr="00B16742">
        <w:rPr>
          <w:rFonts w:eastAsia="Calibri"/>
        </w:rPr>
        <w:t>) por método enzimático colorimétrico.</w:t>
      </w:r>
    </w:p>
    <w:p w:rsidR="003D43FB" w:rsidRPr="00B16742" w:rsidRDefault="003D43FB" w:rsidP="00842641">
      <w:pPr>
        <w:autoSpaceDE w:val="0"/>
        <w:autoSpaceDN w:val="0"/>
        <w:adjustRightInd w:val="0"/>
        <w:spacing w:line="480" w:lineRule="auto"/>
        <w:ind w:firstLine="851"/>
        <w:jc w:val="both"/>
        <w:rPr>
          <w:rFonts w:eastAsia="Garamond"/>
        </w:rPr>
      </w:pPr>
      <w:r w:rsidRPr="00B16742">
        <w:t xml:space="preserve">Após a realização </w:t>
      </w:r>
      <w:r w:rsidR="00295DE6">
        <w:t>da coleta de dados foi feita</w:t>
      </w:r>
      <w:r w:rsidRPr="00B16742">
        <w:t xml:space="preserve"> análise estatística visando correlacionar</w:t>
      </w:r>
      <w:r w:rsidRPr="00B16742">
        <w:rPr>
          <w:rFonts w:eastAsia="Garamond"/>
        </w:rPr>
        <w:t xml:space="preserve"> com os hábitos alimentares e a prática de atividades físicas dos mesmos, além identificar os fatores de risco mais prevalentes relacionados às doenças cardiovasculares.</w:t>
      </w:r>
    </w:p>
    <w:p w:rsidR="003D43FB" w:rsidRPr="00B16742" w:rsidRDefault="003D43FB" w:rsidP="00842641">
      <w:pPr>
        <w:spacing w:line="480" w:lineRule="auto"/>
        <w:ind w:firstLine="851"/>
        <w:jc w:val="both"/>
      </w:pPr>
      <w:r w:rsidRPr="00B16742">
        <w:t>Inicialmente foi testada a normalidade (</w:t>
      </w:r>
      <w:proofErr w:type="spellStart"/>
      <w:r w:rsidRPr="00B16742">
        <w:t>Kolmogorov-Smirnov</w:t>
      </w:r>
      <w:proofErr w:type="spellEnd"/>
      <w:r w:rsidRPr="00B16742">
        <w:t>)</w:t>
      </w:r>
      <w:r w:rsidR="00ED0144">
        <w:t xml:space="preserve"> </w:t>
      </w:r>
      <w:r w:rsidRPr="00B16742">
        <w:t xml:space="preserve">e a </w:t>
      </w:r>
      <w:proofErr w:type="spellStart"/>
      <w:r w:rsidRPr="00B16742">
        <w:t>homocedasticidade</w:t>
      </w:r>
      <w:proofErr w:type="spellEnd"/>
      <w:r w:rsidRPr="00B16742">
        <w:t xml:space="preserve"> da distribuição (teste de </w:t>
      </w:r>
      <w:proofErr w:type="spellStart"/>
      <w:r w:rsidRPr="00B16742">
        <w:t>Hartley</w:t>
      </w:r>
      <w:proofErr w:type="spellEnd"/>
      <w:r w:rsidRPr="00B16742">
        <w:t xml:space="preserve">) validando a utilização da estatística paramétrica. Utilizamos o </w:t>
      </w:r>
      <w:proofErr w:type="spellStart"/>
      <w:r w:rsidRPr="00B16742">
        <w:t>teste-t</w:t>
      </w:r>
      <w:proofErr w:type="spellEnd"/>
      <w:r w:rsidRPr="00B16742">
        <w:t xml:space="preserve"> de </w:t>
      </w:r>
      <w:proofErr w:type="spellStart"/>
      <w:r w:rsidRPr="00B16742">
        <w:t>Student</w:t>
      </w:r>
      <w:proofErr w:type="spellEnd"/>
      <w:r w:rsidRPr="00B16742">
        <w:t xml:space="preserve"> para comparar os resultados dos testes bioquímicos em função das variáveis que carac</w:t>
      </w:r>
      <w:r w:rsidR="00A213ED">
        <w:t>terizavam a amostra. Para avalia</w:t>
      </w:r>
      <w:r w:rsidRPr="00B16742">
        <w:t xml:space="preserve">r se houve diferenças entre os resultados dos testes bioquímicos dos sujeitos da amostra em função das variáveis foi utilizado o ANOVA simples. Consideramos como nível de significância p&lt;0,05 sendo utilizado o software estatístico SPSS versão 20.0 (SPSS, Chicago, EUA) para análise dos dados. </w:t>
      </w:r>
    </w:p>
    <w:p w:rsidR="002543C4" w:rsidRPr="00FD7907" w:rsidRDefault="003D43FB" w:rsidP="00961F57">
      <w:pPr>
        <w:spacing w:line="480" w:lineRule="auto"/>
        <w:ind w:firstLine="851"/>
        <w:jc w:val="both"/>
        <w:rPr>
          <w:rFonts w:eastAsia="Calibri"/>
          <w:lang w:eastAsia="en-US"/>
        </w:rPr>
      </w:pPr>
      <w:r w:rsidRPr="00B16742">
        <w:lastRenderedPageBreak/>
        <w:t xml:space="preserve">A pesquisa foi devidamente submetida e aprovada pelo Comitê de Ética em Pesquisa (CEP) da Faculdade de Ciências Médicas e da Saúde </w:t>
      </w:r>
      <w:r w:rsidR="00A14E8F">
        <w:t xml:space="preserve">de Juiz de Fora segundo parecer </w:t>
      </w:r>
      <w:proofErr w:type="gramStart"/>
      <w:r w:rsidR="00A14E8F">
        <w:t>n</w:t>
      </w:r>
      <w:r w:rsidRPr="00B16742">
        <w:t>º</w:t>
      </w:r>
      <w:r w:rsidRPr="00B16742">
        <w:rPr>
          <w:rFonts w:eastAsia="Calibri"/>
          <w:lang w:eastAsia="en-US"/>
        </w:rPr>
        <w:t>789.</w:t>
      </w:r>
      <w:proofErr w:type="gramEnd"/>
      <w:r w:rsidRPr="00B16742">
        <w:rPr>
          <w:rFonts w:eastAsia="Calibri"/>
          <w:lang w:eastAsia="en-US"/>
        </w:rPr>
        <w:t xml:space="preserve">097 e protocolo </w:t>
      </w:r>
      <w:r w:rsidRPr="00B16742">
        <w:t>nº</w:t>
      </w:r>
      <w:r w:rsidRPr="00B16742">
        <w:rPr>
          <w:rFonts w:eastAsia="Calibri"/>
          <w:lang w:eastAsia="en-US"/>
        </w:rPr>
        <w:t xml:space="preserve">31350914.7.0000.5103. </w:t>
      </w:r>
    </w:p>
    <w:p w:rsidR="003D43FB" w:rsidRPr="00FD7907" w:rsidRDefault="00FD7907" w:rsidP="00FD7907">
      <w:pPr>
        <w:spacing w:line="480" w:lineRule="auto"/>
        <w:rPr>
          <w:b/>
        </w:rPr>
      </w:pPr>
      <w:r w:rsidRPr="002A4B1B">
        <w:t>3-</w:t>
      </w:r>
      <w:r w:rsidR="003D43FB" w:rsidRPr="00FD7907">
        <w:rPr>
          <w:b/>
        </w:rPr>
        <w:t>RESULTADOS</w:t>
      </w:r>
    </w:p>
    <w:p w:rsidR="003D43FB" w:rsidRDefault="003D43FB" w:rsidP="00842641">
      <w:pPr>
        <w:spacing w:line="480" w:lineRule="auto"/>
        <w:ind w:firstLine="851"/>
        <w:jc w:val="both"/>
      </w:pPr>
      <w:r w:rsidRPr="00B16742">
        <w:t>Dos</w:t>
      </w:r>
      <w:r w:rsidR="00F21591">
        <w:t xml:space="preserve"> 149 estudantes avaliados, </w:t>
      </w:r>
      <w:r w:rsidRPr="00B16742">
        <w:t>73,9%</w:t>
      </w:r>
      <w:r w:rsidR="00F21591">
        <w:t xml:space="preserve"> (110) eram do sexo feminino e </w:t>
      </w:r>
      <w:r w:rsidRPr="00B16742">
        <w:t>26,1%</w:t>
      </w:r>
      <w:r w:rsidR="00F21591">
        <w:t xml:space="preserve"> (39)</w:t>
      </w:r>
      <w:r w:rsidRPr="00B16742">
        <w:t xml:space="preserve"> do sexo masculino, na faixa etária entre 18 e 35 anos (mediana=26 anos). </w:t>
      </w:r>
      <w:r w:rsidRPr="00B16742">
        <w:rPr>
          <w:rFonts w:eastAsia="Calibri"/>
          <w:lang w:eastAsia="en-US"/>
        </w:rPr>
        <w:t>Os fatores de risco de acordo com sexo são mostrados na tabela I.</w:t>
      </w:r>
      <w:r w:rsidRPr="00B16742">
        <w:t xml:space="preserve"> O</w:t>
      </w:r>
      <w:r w:rsidR="00F21591">
        <w:t xml:space="preserve"> sedentarismo prevaleceu em </w:t>
      </w:r>
      <w:r w:rsidRPr="00B16742">
        <w:t>39,6%</w:t>
      </w:r>
      <w:r w:rsidR="00F21591">
        <w:t xml:space="preserve"> (59)</w:t>
      </w:r>
      <w:r w:rsidRPr="00B16742">
        <w:t xml:space="preserve"> dos indiví</w:t>
      </w:r>
      <w:r w:rsidR="00805D64">
        <w:t>du</w:t>
      </w:r>
      <w:r w:rsidR="00F21591">
        <w:t xml:space="preserve">os, seguido de tabagismo em </w:t>
      </w:r>
      <w:r w:rsidR="00805D64">
        <w:t>6,7</w:t>
      </w:r>
      <w:r w:rsidRPr="00B16742">
        <w:t>%</w:t>
      </w:r>
      <w:r w:rsidR="00F21591">
        <w:t xml:space="preserve"> (10)</w:t>
      </w:r>
      <w:r w:rsidRPr="00B16742">
        <w:t>. Em relação aos antecedentes familiares, des</w:t>
      </w:r>
      <w:r w:rsidR="00F21591">
        <w:t>tacou-se HAS, relatada por 72,5%</w:t>
      </w:r>
      <w:r w:rsidR="003D52BF">
        <w:t xml:space="preserve"> (109</w:t>
      </w:r>
      <w:r w:rsidR="00F21591">
        <w:t xml:space="preserve">), seguida de DM </w:t>
      </w:r>
      <w:r w:rsidRPr="00B16742">
        <w:t>7</w:t>
      </w:r>
      <w:r w:rsidR="00805D64">
        <w:t>7,2%</w:t>
      </w:r>
      <w:r w:rsidR="00F21591">
        <w:t xml:space="preserve"> (115)</w:t>
      </w:r>
      <w:r w:rsidR="00805D64">
        <w:t xml:space="preserve">. História familiar de AVE </w:t>
      </w:r>
      <w:r w:rsidRPr="00B16742">
        <w:t>foi positiva em</w:t>
      </w:r>
      <w:r w:rsidR="00805D64">
        <w:t xml:space="preserve"> </w:t>
      </w:r>
      <w:r w:rsidRPr="00B16742">
        <w:t>34,9%</w:t>
      </w:r>
      <w:r w:rsidR="00F21591">
        <w:t xml:space="preserve"> (52), DAC em 60,4% (90) e dislipidemia em </w:t>
      </w:r>
      <w:r w:rsidRPr="00B16742">
        <w:t>55,7%</w:t>
      </w:r>
      <w:r w:rsidR="00F21591">
        <w:t xml:space="preserve"> (83). Dos tabagistas, </w:t>
      </w:r>
      <w:r w:rsidRPr="00B16742">
        <w:t>69,2%</w:t>
      </w:r>
      <w:r w:rsidR="00F21591">
        <w:t xml:space="preserve"> (9)</w:t>
      </w:r>
      <w:r w:rsidRPr="00B16742">
        <w:t xml:space="preserve"> apresentaram histór</w:t>
      </w:r>
      <w:r w:rsidR="00F21591">
        <w:t xml:space="preserve">ia familiar de DAC positiva, </w:t>
      </w:r>
      <w:r w:rsidRPr="00B16742">
        <w:t>30,8%</w:t>
      </w:r>
      <w:r w:rsidR="00F21591">
        <w:t xml:space="preserve"> (4)</w:t>
      </w:r>
      <w:r w:rsidRPr="00B16742">
        <w:t xml:space="preserve"> p</w:t>
      </w:r>
      <w:r w:rsidR="00805D64">
        <w:t>ossuíam história familiar de AVE</w:t>
      </w:r>
      <w:r w:rsidR="00F21591">
        <w:t xml:space="preserve"> e </w:t>
      </w:r>
      <w:r w:rsidRPr="00B16742">
        <w:t>84,6%</w:t>
      </w:r>
      <w:r w:rsidR="00F21591">
        <w:t xml:space="preserve"> (11)</w:t>
      </w:r>
      <w:r w:rsidRPr="00B16742">
        <w:t xml:space="preserve"> com história familiar de HAS.</w:t>
      </w:r>
    </w:p>
    <w:p w:rsidR="00B16742" w:rsidRPr="00B16742" w:rsidRDefault="00B16742" w:rsidP="00B16742">
      <w:pPr>
        <w:spacing w:line="480" w:lineRule="auto"/>
        <w:jc w:val="both"/>
      </w:pPr>
      <w:r w:rsidRPr="00B16742">
        <w:t xml:space="preserve">     </w:t>
      </w:r>
      <w:r w:rsidR="00F21591">
        <w:t xml:space="preserve">         Dos entrevistados, </w:t>
      </w:r>
      <w:r w:rsidRPr="00B16742">
        <w:t>59%</w:t>
      </w:r>
      <w:r w:rsidR="00F21591">
        <w:t xml:space="preserve"> (88)</w:t>
      </w:r>
      <w:r w:rsidRPr="00B16742">
        <w:t xml:space="preserve"> referiram ingerir bebida alcoólica, dentre os quais, 6% ingerem em grande quantidade. A obesi</w:t>
      </w:r>
      <w:r w:rsidR="00F21591">
        <w:t>dade foi detectada em apenas 6% (9) indivíduos, enquanto 18,1% (27)</w:t>
      </w:r>
      <w:r w:rsidRPr="00B16742">
        <w:t xml:space="preserve"> deles apresentaram sobrepeso. Já a relação cintura-quadril (RCQ), de acordo com a Organização Mundial de Saúde (OMS), no nosso estudo evidenciou risco cardiovascul</w:t>
      </w:r>
      <w:r w:rsidR="002534FC">
        <w:t>ar</w:t>
      </w:r>
      <w:r w:rsidR="00ED0144">
        <w:t xml:space="preserve"> </w:t>
      </w:r>
      <w:r w:rsidR="002534FC">
        <w:t>no sexo feminino, uma vez que</w:t>
      </w:r>
      <w:r w:rsidR="00F21591">
        <w:t xml:space="preserve"> 20% (22)</w:t>
      </w:r>
      <w:r w:rsidRPr="00B16742">
        <w:t xml:space="preserve"> apre</w:t>
      </w:r>
      <w:r w:rsidR="00475F92">
        <w:t>sentaram uma RCQ maior que 0,85.</w:t>
      </w:r>
    </w:p>
    <w:p w:rsidR="002534FC" w:rsidRPr="00B16742" w:rsidRDefault="002534FC" w:rsidP="002534FC">
      <w:pPr>
        <w:spacing w:line="480" w:lineRule="auto"/>
        <w:ind w:firstLine="851"/>
        <w:jc w:val="both"/>
      </w:pPr>
      <w:r w:rsidRPr="00B16742">
        <w:t>Em relaç</w:t>
      </w:r>
      <w:r w:rsidR="00F21591">
        <w:t xml:space="preserve">ão aos hábitos alimentares, </w:t>
      </w:r>
      <w:r w:rsidRPr="00B16742">
        <w:t>39,6%</w:t>
      </w:r>
      <w:r w:rsidR="00F21591">
        <w:t xml:space="preserve"> (59)</w:t>
      </w:r>
      <w:r w:rsidRPr="00B16742">
        <w:t xml:space="preserve"> admitiram mudança após o ingresso ao ensino su</w:t>
      </w:r>
      <w:r w:rsidR="00F21591">
        <w:t xml:space="preserve">perior. Dos entrevistados, </w:t>
      </w:r>
      <w:r w:rsidRPr="00B16742">
        <w:t>67,1%</w:t>
      </w:r>
      <w:r w:rsidR="00F21591">
        <w:t xml:space="preserve"> (100)</w:t>
      </w:r>
      <w:r w:rsidRPr="00B16742">
        <w:t xml:space="preserve"> estudantes consideraram-se</w:t>
      </w:r>
      <w:r w:rsidR="00805D64">
        <w:t xml:space="preserve"> saudáveis, destes</w:t>
      </w:r>
      <w:r w:rsidR="00F21591">
        <w:t xml:space="preserve"> </w:t>
      </w:r>
      <w:r w:rsidRPr="00B16742">
        <w:t>56%</w:t>
      </w:r>
      <w:r w:rsidR="00F21591">
        <w:t xml:space="preserve"> (56)</w:t>
      </w:r>
      <w:r w:rsidRPr="00B16742">
        <w:t xml:space="preserve"> relataram consumir </w:t>
      </w:r>
      <w:r w:rsidR="00FB0F13" w:rsidRPr="00B16742">
        <w:t xml:space="preserve">frutas, </w:t>
      </w:r>
      <w:r w:rsidR="00F21591">
        <w:t>69% (69)</w:t>
      </w:r>
      <w:r w:rsidRPr="00B16742">
        <w:t xml:space="preserve"> consumiam </w:t>
      </w:r>
      <w:proofErr w:type="spellStart"/>
      <w:r w:rsidRPr="00B16742">
        <w:t>fast-food</w:t>
      </w:r>
      <w:proofErr w:type="spellEnd"/>
      <w:r w:rsidRPr="00B16742">
        <w:t xml:space="preserve"> m</w:t>
      </w:r>
      <w:r w:rsidR="00F21591">
        <w:t xml:space="preserve">enos que duas vezes por mês </w:t>
      </w:r>
      <w:r w:rsidRPr="00B16742">
        <w:t>95%</w:t>
      </w:r>
      <w:r w:rsidR="00F21591">
        <w:t xml:space="preserve"> (95)</w:t>
      </w:r>
      <w:r w:rsidRPr="00B16742">
        <w:t xml:space="preserve"> consumiam verduras. </w:t>
      </w:r>
    </w:p>
    <w:p w:rsidR="003165D8" w:rsidRDefault="003165D8" w:rsidP="003165D8">
      <w:pPr>
        <w:spacing w:line="480" w:lineRule="auto"/>
        <w:ind w:firstLine="851"/>
        <w:jc w:val="both"/>
      </w:pPr>
      <w:r w:rsidRPr="00B16742">
        <w:t>O perfil lipídico, de acordo com</w:t>
      </w:r>
      <w:r>
        <w:t xml:space="preserve"> o sexo, é mostrado na tabela 2</w:t>
      </w:r>
      <w:r w:rsidRPr="00B16742">
        <w:t>. As mulher</w:t>
      </w:r>
      <w:r w:rsidR="00F87233">
        <w:t>es apresentaram valores de mediana</w:t>
      </w:r>
      <w:r w:rsidRPr="00B16742">
        <w:t xml:space="preserve"> de C</w:t>
      </w:r>
      <w:r w:rsidR="00F87233">
        <w:t xml:space="preserve">T (186 </w:t>
      </w:r>
      <w:proofErr w:type="gramStart"/>
      <w:r w:rsidR="00217821">
        <w:t>mg</w:t>
      </w:r>
      <w:proofErr w:type="gramEnd"/>
      <w:r w:rsidR="00217821">
        <w:t>/dl</w:t>
      </w:r>
      <w:r w:rsidR="00F87233">
        <w:t xml:space="preserve">); </w:t>
      </w:r>
      <w:proofErr w:type="spellStart"/>
      <w:r w:rsidR="00F87233">
        <w:t>LDLc</w:t>
      </w:r>
      <w:proofErr w:type="spellEnd"/>
      <w:r w:rsidR="00F87233">
        <w:t xml:space="preserve"> (105</w:t>
      </w:r>
      <w:r>
        <w:t xml:space="preserve"> mg/dl</w:t>
      </w:r>
      <w:r w:rsidRPr="00B16742">
        <w:t>)</w:t>
      </w:r>
      <w:r w:rsidR="00F87233">
        <w:t xml:space="preserve"> e elevados de </w:t>
      </w:r>
      <w:proofErr w:type="spellStart"/>
      <w:r w:rsidR="00F87233">
        <w:t>HDLc</w:t>
      </w:r>
      <w:proofErr w:type="spellEnd"/>
      <w:r w:rsidR="00F87233">
        <w:t xml:space="preserve"> (57 mg/dl) e Triglicerídeos (75</w:t>
      </w:r>
      <w:r>
        <w:t xml:space="preserve"> mg/dl</w:t>
      </w:r>
      <w:r w:rsidRPr="00B16742">
        <w:t>), quando comparados aos homens</w:t>
      </w:r>
      <w:r w:rsidR="00ED0144">
        <w:t xml:space="preserve"> </w:t>
      </w:r>
      <w:r w:rsidR="00475F92">
        <w:t>(</w:t>
      </w:r>
      <w:r w:rsidR="00F87233">
        <w:t>154; 90; 58; 87</w:t>
      </w:r>
      <w:r w:rsidRPr="00B16742">
        <w:t xml:space="preserve"> </w:t>
      </w:r>
      <w:r w:rsidRPr="00B16742">
        <w:lastRenderedPageBreak/>
        <w:t>mg/dl). Entre o</w:t>
      </w:r>
      <w:r w:rsidR="00F21591">
        <w:t>s estudantes, apenas 20,14% (30)</w:t>
      </w:r>
      <w:r w:rsidRPr="00B16742">
        <w:t xml:space="preserve"> apresentaram níveis desejáveis para perfil lipídico. Houve semelhança entre os sexos para todas as variáveis, exceto em </w:t>
      </w:r>
      <w:proofErr w:type="spellStart"/>
      <w:proofErr w:type="gramStart"/>
      <w:r w:rsidRPr="00B16742">
        <w:t>HDLc</w:t>
      </w:r>
      <w:proofErr w:type="spellEnd"/>
      <w:proofErr w:type="gramEnd"/>
      <w:r w:rsidRPr="00B16742">
        <w:t xml:space="preserve"> cujo percentual de homens com níveis reduzidos (n=15) foi significantemente maior que o de mulheres (n=4; valor-p=0,006).</w:t>
      </w:r>
    </w:p>
    <w:p w:rsidR="00D51FB4" w:rsidRDefault="00D51FB4" w:rsidP="003165D8">
      <w:pPr>
        <w:spacing w:line="480" w:lineRule="auto"/>
        <w:jc w:val="center"/>
      </w:pPr>
      <w:r>
        <w:t>TABELA 1</w:t>
      </w:r>
    </w:p>
    <w:p w:rsidR="003D43FB" w:rsidRPr="00B16742" w:rsidRDefault="00D51FB4" w:rsidP="00D51FB4">
      <w:pPr>
        <w:spacing w:line="480" w:lineRule="auto"/>
        <w:jc w:val="both"/>
      </w:pPr>
      <w:r w:rsidRPr="00B16742">
        <w:t xml:space="preserve">Distribuição dos fatores de risco para doenças cardiovasculares em estudantes da área de saúde, de acordo com o </w:t>
      </w:r>
      <w:proofErr w:type="gramStart"/>
      <w:r w:rsidRPr="00B16742">
        <w:t>sexo</w:t>
      </w:r>
      <w:proofErr w:type="gramEnd"/>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2161"/>
        <w:gridCol w:w="1080"/>
        <w:gridCol w:w="1081"/>
        <w:gridCol w:w="1080"/>
        <w:gridCol w:w="1081"/>
        <w:gridCol w:w="1080"/>
        <w:gridCol w:w="1081"/>
      </w:tblGrid>
      <w:tr w:rsidR="00E311B5" w:rsidRPr="00B16742" w:rsidTr="00295DE6">
        <w:trPr>
          <w:trHeight w:val="30"/>
        </w:trPr>
        <w:tc>
          <w:tcPr>
            <w:tcW w:w="2161" w:type="dxa"/>
            <w:tcBorders>
              <w:top w:val="single" w:sz="4" w:space="0" w:color="auto"/>
              <w:bottom w:val="nil"/>
              <w:right w:val="nil"/>
            </w:tcBorders>
          </w:tcPr>
          <w:p w:rsidR="003D43FB" w:rsidRPr="00B16742" w:rsidRDefault="003D43FB" w:rsidP="00295DE6">
            <w:pPr>
              <w:spacing w:line="480" w:lineRule="auto"/>
            </w:pPr>
            <w:r w:rsidRPr="00B16742">
              <w:t xml:space="preserve">Fatores de risco                                                       </w:t>
            </w:r>
          </w:p>
        </w:tc>
        <w:tc>
          <w:tcPr>
            <w:tcW w:w="2161" w:type="dxa"/>
            <w:gridSpan w:val="2"/>
            <w:tcBorders>
              <w:top w:val="single" w:sz="4" w:space="0" w:color="auto"/>
              <w:left w:val="nil"/>
              <w:bottom w:val="nil"/>
              <w:right w:val="nil"/>
            </w:tcBorders>
          </w:tcPr>
          <w:p w:rsidR="003D43FB" w:rsidRPr="00B16742" w:rsidRDefault="003D43FB" w:rsidP="00295DE6">
            <w:pPr>
              <w:spacing w:line="480" w:lineRule="auto"/>
            </w:pPr>
            <w:r w:rsidRPr="00B16742">
              <w:t xml:space="preserve">  Sexo Feminino                                       </w:t>
            </w:r>
          </w:p>
        </w:tc>
        <w:tc>
          <w:tcPr>
            <w:tcW w:w="2161" w:type="dxa"/>
            <w:gridSpan w:val="2"/>
            <w:tcBorders>
              <w:top w:val="single" w:sz="4" w:space="0" w:color="auto"/>
              <w:left w:val="nil"/>
              <w:bottom w:val="nil"/>
              <w:right w:val="nil"/>
            </w:tcBorders>
          </w:tcPr>
          <w:p w:rsidR="003D43FB" w:rsidRPr="00B16742" w:rsidRDefault="003D43FB" w:rsidP="00295DE6">
            <w:pPr>
              <w:spacing w:line="480" w:lineRule="auto"/>
            </w:pPr>
            <w:r w:rsidRPr="00B16742">
              <w:t>Sexo Masculino</w:t>
            </w:r>
          </w:p>
        </w:tc>
        <w:tc>
          <w:tcPr>
            <w:tcW w:w="2161" w:type="dxa"/>
            <w:gridSpan w:val="2"/>
            <w:tcBorders>
              <w:top w:val="single" w:sz="4" w:space="0" w:color="auto"/>
              <w:left w:val="nil"/>
              <w:bottom w:val="nil"/>
            </w:tcBorders>
          </w:tcPr>
          <w:p w:rsidR="003D43FB" w:rsidRPr="00B16742" w:rsidRDefault="003D43FB" w:rsidP="00295DE6">
            <w:pPr>
              <w:spacing w:line="480" w:lineRule="auto"/>
            </w:pPr>
            <w:r w:rsidRPr="00B16742">
              <w:t xml:space="preserve">Total                            </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p>
        </w:tc>
        <w:tc>
          <w:tcPr>
            <w:tcW w:w="1080" w:type="dxa"/>
            <w:tcBorders>
              <w:top w:val="nil"/>
              <w:left w:val="nil"/>
              <w:bottom w:val="nil"/>
              <w:right w:val="nil"/>
            </w:tcBorders>
          </w:tcPr>
          <w:p w:rsidR="003D43FB" w:rsidRPr="00B16742" w:rsidRDefault="003D43FB" w:rsidP="00295DE6">
            <w:pPr>
              <w:spacing w:line="480" w:lineRule="auto"/>
            </w:pPr>
            <w:r w:rsidRPr="00B16742">
              <w:t>N</w:t>
            </w:r>
            <w:r w:rsidRPr="00295DE6">
              <w:rPr>
                <w:vertAlign w:val="superscript"/>
              </w:rPr>
              <w:t>0</w:t>
            </w:r>
          </w:p>
        </w:tc>
        <w:tc>
          <w:tcPr>
            <w:tcW w:w="1081" w:type="dxa"/>
            <w:tcBorders>
              <w:top w:val="nil"/>
              <w:left w:val="nil"/>
              <w:bottom w:val="nil"/>
              <w:right w:val="nil"/>
            </w:tcBorders>
          </w:tcPr>
          <w:p w:rsidR="003D43FB" w:rsidRPr="00B16742" w:rsidRDefault="003D43FB" w:rsidP="00295DE6">
            <w:pPr>
              <w:spacing w:line="480" w:lineRule="auto"/>
            </w:pPr>
            <w:r w:rsidRPr="00B16742">
              <w:t>%</w:t>
            </w:r>
          </w:p>
        </w:tc>
        <w:tc>
          <w:tcPr>
            <w:tcW w:w="1080" w:type="dxa"/>
            <w:tcBorders>
              <w:top w:val="nil"/>
              <w:left w:val="nil"/>
              <w:bottom w:val="nil"/>
              <w:right w:val="nil"/>
            </w:tcBorders>
          </w:tcPr>
          <w:p w:rsidR="003D43FB" w:rsidRPr="00B16742" w:rsidRDefault="003D43FB" w:rsidP="00295DE6">
            <w:pPr>
              <w:spacing w:line="480" w:lineRule="auto"/>
            </w:pPr>
            <w:r w:rsidRPr="00B16742">
              <w:t>N</w:t>
            </w:r>
            <w:r w:rsidRPr="00295DE6">
              <w:rPr>
                <w:vertAlign w:val="superscript"/>
              </w:rPr>
              <w:t>0</w:t>
            </w:r>
          </w:p>
        </w:tc>
        <w:tc>
          <w:tcPr>
            <w:tcW w:w="1081" w:type="dxa"/>
            <w:tcBorders>
              <w:top w:val="nil"/>
              <w:left w:val="nil"/>
              <w:bottom w:val="nil"/>
              <w:right w:val="nil"/>
            </w:tcBorders>
          </w:tcPr>
          <w:p w:rsidR="003D43FB" w:rsidRPr="00B16742" w:rsidRDefault="003D43FB" w:rsidP="00295DE6">
            <w:pPr>
              <w:spacing w:line="480" w:lineRule="auto"/>
            </w:pPr>
            <w:r w:rsidRPr="00B16742">
              <w:t>%</w:t>
            </w:r>
          </w:p>
        </w:tc>
        <w:tc>
          <w:tcPr>
            <w:tcW w:w="1080" w:type="dxa"/>
            <w:tcBorders>
              <w:top w:val="nil"/>
              <w:left w:val="nil"/>
              <w:bottom w:val="nil"/>
              <w:right w:val="nil"/>
            </w:tcBorders>
          </w:tcPr>
          <w:p w:rsidR="003D43FB" w:rsidRPr="00B16742" w:rsidRDefault="003D43FB" w:rsidP="00295DE6">
            <w:pPr>
              <w:spacing w:line="480" w:lineRule="auto"/>
            </w:pPr>
            <w:r w:rsidRPr="00B16742">
              <w:t>N</w:t>
            </w:r>
            <w:r w:rsidRPr="00295DE6">
              <w:rPr>
                <w:vertAlign w:val="superscript"/>
              </w:rPr>
              <w:t>0</w:t>
            </w:r>
          </w:p>
        </w:tc>
        <w:tc>
          <w:tcPr>
            <w:tcW w:w="1081" w:type="dxa"/>
            <w:tcBorders>
              <w:top w:val="nil"/>
              <w:left w:val="nil"/>
              <w:bottom w:val="nil"/>
            </w:tcBorders>
          </w:tcPr>
          <w:p w:rsidR="003D43FB" w:rsidRPr="00B16742" w:rsidRDefault="003D43FB" w:rsidP="00295DE6">
            <w:pPr>
              <w:spacing w:line="480" w:lineRule="auto"/>
            </w:pPr>
            <w:r w:rsidRPr="00B16742">
              <w:t>%</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Sedentarismo</w:t>
            </w:r>
          </w:p>
        </w:tc>
        <w:tc>
          <w:tcPr>
            <w:tcW w:w="1080" w:type="dxa"/>
            <w:tcBorders>
              <w:top w:val="nil"/>
              <w:left w:val="nil"/>
              <w:bottom w:val="nil"/>
              <w:right w:val="nil"/>
            </w:tcBorders>
          </w:tcPr>
          <w:p w:rsidR="003D43FB" w:rsidRPr="00B16742" w:rsidRDefault="003D43FB" w:rsidP="00295DE6">
            <w:pPr>
              <w:spacing w:line="480" w:lineRule="auto"/>
            </w:pPr>
            <w:r w:rsidRPr="00B16742">
              <w:t>46</w:t>
            </w:r>
          </w:p>
        </w:tc>
        <w:tc>
          <w:tcPr>
            <w:tcW w:w="1081" w:type="dxa"/>
            <w:tcBorders>
              <w:top w:val="nil"/>
              <w:left w:val="nil"/>
              <w:bottom w:val="nil"/>
              <w:right w:val="nil"/>
            </w:tcBorders>
          </w:tcPr>
          <w:p w:rsidR="003D43FB" w:rsidRPr="00B16742" w:rsidRDefault="003D43FB" w:rsidP="00295DE6">
            <w:pPr>
              <w:spacing w:line="480" w:lineRule="auto"/>
            </w:pPr>
            <w:r w:rsidRPr="00B16742">
              <w:t>41,8</w:t>
            </w:r>
          </w:p>
        </w:tc>
        <w:tc>
          <w:tcPr>
            <w:tcW w:w="1080" w:type="dxa"/>
            <w:tcBorders>
              <w:top w:val="nil"/>
              <w:left w:val="nil"/>
              <w:bottom w:val="nil"/>
              <w:right w:val="nil"/>
            </w:tcBorders>
          </w:tcPr>
          <w:p w:rsidR="003D43FB" w:rsidRPr="00B16742" w:rsidRDefault="003D43FB" w:rsidP="00295DE6">
            <w:pPr>
              <w:spacing w:line="480" w:lineRule="auto"/>
            </w:pPr>
            <w:r w:rsidRPr="00B16742">
              <w:t>13</w:t>
            </w:r>
          </w:p>
        </w:tc>
        <w:tc>
          <w:tcPr>
            <w:tcW w:w="1081" w:type="dxa"/>
            <w:tcBorders>
              <w:top w:val="nil"/>
              <w:left w:val="nil"/>
              <w:bottom w:val="nil"/>
              <w:right w:val="nil"/>
            </w:tcBorders>
          </w:tcPr>
          <w:p w:rsidR="003D43FB" w:rsidRPr="00B16742" w:rsidRDefault="003D43FB" w:rsidP="00295DE6">
            <w:pPr>
              <w:spacing w:line="480" w:lineRule="auto"/>
            </w:pPr>
            <w:r w:rsidRPr="00B16742">
              <w:t>33,3</w:t>
            </w:r>
          </w:p>
        </w:tc>
        <w:tc>
          <w:tcPr>
            <w:tcW w:w="1080" w:type="dxa"/>
            <w:tcBorders>
              <w:top w:val="nil"/>
              <w:left w:val="nil"/>
              <w:bottom w:val="nil"/>
              <w:right w:val="nil"/>
            </w:tcBorders>
          </w:tcPr>
          <w:p w:rsidR="003D43FB" w:rsidRPr="00B16742" w:rsidRDefault="003D43FB" w:rsidP="00295DE6">
            <w:pPr>
              <w:spacing w:line="480" w:lineRule="auto"/>
            </w:pPr>
            <w:r w:rsidRPr="00B16742">
              <w:t>59</w:t>
            </w:r>
          </w:p>
        </w:tc>
        <w:tc>
          <w:tcPr>
            <w:tcW w:w="1081" w:type="dxa"/>
            <w:tcBorders>
              <w:top w:val="nil"/>
              <w:left w:val="nil"/>
              <w:bottom w:val="nil"/>
            </w:tcBorders>
          </w:tcPr>
          <w:p w:rsidR="003D43FB" w:rsidRPr="00B16742" w:rsidRDefault="00D87EFA" w:rsidP="00295DE6">
            <w:pPr>
              <w:spacing w:line="480" w:lineRule="auto"/>
            </w:pPr>
            <w:r>
              <w:t>39,6</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Obesidade</w:t>
            </w:r>
          </w:p>
        </w:tc>
        <w:tc>
          <w:tcPr>
            <w:tcW w:w="1080" w:type="dxa"/>
            <w:tcBorders>
              <w:top w:val="nil"/>
              <w:left w:val="nil"/>
              <w:bottom w:val="nil"/>
              <w:right w:val="nil"/>
            </w:tcBorders>
          </w:tcPr>
          <w:p w:rsidR="003D43FB" w:rsidRPr="00B16742" w:rsidRDefault="003D43FB" w:rsidP="00295DE6">
            <w:pPr>
              <w:spacing w:line="480" w:lineRule="auto"/>
            </w:pPr>
            <w:proofErr w:type="gramStart"/>
            <w:r w:rsidRPr="00B16742">
              <w:t>5</w:t>
            </w:r>
            <w:proofErr w:type="gramEnd"/>
          </w:p>
        </w:tc>
        <w:tc>
          <w:tcPr>
            <w:tcW w:w="1081" w:type="dxa"/>
            <w:tcBorders>
              <w:top w:val="nil"/>
              <w:left w:val="nil"/>
              <w:bottom w:val="nil"/>
              <w:right w:val="nil"/>
            </w:tcBorders>
          </w:tcPr>
          <w:p w:rsidR="003D43FB" w:rsidRPr="00B16742" w:rsidRDefault="003D43FB" w:rsidP="00295DE6">
            <w:pPr>
              <w:spacing w:line="480" w:lineRule="auto"/>
            </w:pPr>
            <w:r w:rsidRPr="00B16742">
              <w:t>4,5</w:t>
            </w:r>
          </w:p>
        </w:tc>
        <w:tc>
          <w:tcPr>
            <w:tcW w:w="1080" w:type="dxa"/>
            <w:tcBorders>
              <w:top w:val="nil"/>
              <w:left w:val="nil"/>
              <w:bottom w:val="nil"/>
              <w:right w:val="nil"/>
            </w:tcBorders>
          </w:tcPr>
          <w:p w:rsidR="003D43FB" w:rsidRPr="00B16742" w:rsidRDefault="003D43FB" w:rsidP="00295DE6">
            <w:pPr>
              <w:spacing w:line="480" w:lineRule="auto"/>
            </w:pPr>
            <w:proofErr w:type="gramStart"/>
            <w:r w:rsidRPr="00B16742">
              <w:t>4</w:t>
            </w:r>
            <w:proofErr w:type="gramEnd"/>
          </w:p>
        </w:tc>
        <w:tc>
          <w:tcPr>
            <w:tcW w:w="1081" w:type="dxa"/>
            <w:tcBorders>
              <w:top w:val="nil"/>
              <w:left w:val="nil"/>
              <w:bottom w:val="nil"/>
              <w:right w:val="nil"/>
            </w:tcBorders>
          </w:tcPr>
          <w:p w:rsidR="003D43FB" w:rsidRPr="00B16742" w:rsidRDefault="003D43FB" w:rsidP="00295DE6">
            <w:pPr>
              <w:spacing w:line="480" w:lineRule="auto"/>
            </w:pPr>
            <w:r w:rsidRPr="00B16742">
              <w:t>10,2</w:t>
            </w:r>
          </w:p>
        </w:tc>
        <w:tc>
          <w:tcPr>
            <w:tcW w:w="1080" w:type="dxa"/>
            <w:tcBorders>
              <w:top w:val="nil"/>
              <w:left w:val="nil"/>
              <w:bottom w:val="nil"/>
              <w:right w:val="nil"/>
            </w:tcBorders>
          </w:tcPr>
          <w:p w:rsidR="003D43FB" w:rsidRPr="00B16742" w:rsidRDefault="003D43FB" w:rsidP="00295DE6">
            <w:pPr>
              <w:spacing w:line="480" w:lineRule="auto"/>
            </w:pPr>
            <w:proofErr w:type="gramStart"/>
            <w:r w:rsidRPr="00B16742">
              <w:t>9</w:t>
            </w:r>
            <w:proofErr w:type="gramEnd"/>
          </w:p>
        </w:tc>
        <w:tc>
          <w:tcPr>
            <w:tcW w:w="1081" w:type="dxa"/>
            <w:tcBorders>
              <w:top w:val="nil"/>
              <w:left w:val="nil"/>
              <w:bottom w:val="nil"/>
            </w:tcBorders>
          </w:tcPr>
          <w:p w:rsidR="003D43FB" w:rsidRPr="00B16742" w:rsidRDefault="003D43FB" w:rsidP="00295DE6">
            <w:pPr>
              <w:spacing w:line="480" w:lineRule="auto"/>
            </w:pPr>
            <w:proofErr w:type="gramStart"/>
            <w:r w:rsidRPr="00B16742">
              <w:t>6</w:t>
            </w:r>
            <w:proofErr w:type="gramEnd"/>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Tabagismo</w:t>
            </w:r>
          </w:p>
        </w:tc>
        <w:tc>
          <w:tcPr>
            <w:tcW w:w="1080" w:type="dxa"/>
            <w:tcBorders>
              <w:top w:val="nil"/>
              <w:left w:val="nil"/>
              <w:bottom w:val="nil"/>
              <w:right w:val="nil"/>
            </w:tcBorders>
          </w:tcPr>
          <w:p w:rsidR="003D43FB" w:rsidRPr="00B16742" w:rsidRDefault="003D43FB" w:rsidP="00295DE6">
            <w:pPr>
              <w:spacing w:line="480" w:lineRule="auto"/>
            </w:pPr>
            <w:proofErr w:type="gramStart"/>
            <w:r w:rsidRPr="00B16742">
              <w:t>6</w:t>
            </w:r>
            <w:proofErr w:type="gramEnd"/>
          </w:p>
        </w:tc>
        <w:tc>
          <w:tcPr>
            <w:tcW w:w="1081" w:type="dxa"/>
            <w:tcBorders>
              <w:top w:val="nil"/>
              <w:left w:val="nil"/>
              <w:bottom w:val="nil"/>
              <w:right w:val="nil"/>
            </w:tcBorders>
          </w:tcPr>
          <w:p w:rsidR="003D43FB" w:rsidRPr="00B16742" w:rsidRDefault="003D43FB" w:rsidP="00295DE6">
            <w:pPr>
              <w:spacing w:line="480" w:lineRule="auto"/>
            </w:pPr>
            <w:r w:rsidRPr="00B16742">
              <w:t>5,4</w:t>
            </w:r>
          </w:p>
        </w:tc>
        <w:tc>
          <w:tcPr>
            <w:tcW w:w="1080" w:type="dxa"/>
            <w:tcBorders>
              <w:top w:val="nil"/>
              <w:left w:val="nil"/>
              <w:bottom w:val="nil"/>
              <w:right w:val="nil"/>
            </w:tcBorders>
          </w:tcPr>
          <w:p w:rsidR="003D43FB" w:rsidRPr="00B16742" w:rsidRDefault="003D43FB" w:rsidP="00295DE6">
            <w:pPr>
              <w:spacing w:line="480" w:lineRule="auto"/>
            </w:pPr>
            <w:proofErr w:type="gramStart"/>
            <w:r w:rsidRPr="00B16742">
              <w:t>4</w:t>
            </w:r>
            <w:proofErr w:type="gramEnd"/>
          </w:p>
        </w:tc>
        <w:tc>
          <w:tcPr>
            <w:tcW w:w="1081" w:type="dxa"/>
            <w:tcBorders>
              <w:top w:val="nil"/>
              <w:left w:val="nil"/>
              <w:bottom w:val="nil"/>
              <w:right w:val="nil"/>
            </w:tcBorders>
          </w:tcPr>
          <w:p w:rsidR="003D43FB" w:rsidRPr="00B16742" w:rsidRDefault="003D43FB" w:rsidP="00295DE6">
            <w:pPr>
              <w:spacing w:line="480" w:lineRule="auto"/>
            </w:pPr>
            <w:r w:rsidRPr="00B16742">
              <w:t>10,2</w:t>
            </w:r>
          </w:p>
        </w:tc>
        <w:tc>
          <w:tcPr>
            <w:tcW w:w="1080" w:type="dxa"/>
            <w:tcBorders>
              <w:top w:val="nil"/>
              <w:left w:val="nil"/>
              <w:bottom w:val="nil"/>
              <w:right w:val="nil"/>
            </w:tcBorders>
          </w:tcPr>
          <w:p w:rsidR="003D43FB" w:rsidRPr="00B16742" w:rsidRDefault="003D43FB" w:rsidP="00295DE6">
            <w:pPr>
              <w:spacing w:line="480" w:lineRule="auto"/>
            </w:pPr>
            <w:r w:rsidRPr="00B16742">
              <w:t>10</w:t>
            </w:r>
          </w:p>
        </w:tc>
        <w:tc>
          <w:tcPr>
            <w:tcW w:w="1081" w:type="dxa"/>
            <w:tcBorders>
              <w:top w:val="nil"/>
              <w:left w:val="nil"/>
              <w:bottom w:val="nil"/>
            </w:tcBorders>
          </w:tcPr>
          <w:p w:rsidR="003D43FB" w:rsidRPr="00B16742" w:rsidRDefault="003D43FB" w:rsidP="00295DE6">
            <w:pPr>
              <w:spacing w:line="480" w:lineRule="auto"/>
            </w:pPr>
            <w:r w:rsidRPr="00B16742">
              <w:t>6,7</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Ingestão Alcoólica</w:t>
            </w:r>
          </w:p>
        </w:tc>
        <w:tc>
          <w:tcPr>
            <w:tcW w:w="1080" w:type="dxa"/>
            <w:tcBorders>
              <w:top w:val="nil"/>
              <w:left w:val="nil"/>
              <w:bottom w:val="nil"/>
              <w:right w:val="nil"/>
            </w:tcBorders>
          </w:tcPr>
          <w:p w:rsidR="003D43FB" w:rsidRPr="00B16742" w:rsidRDefault="003D43FB" w:rsidP="00295DE6">
            <w:pPr>
              <w:spacing w:line="480" w:lineRule="auto"/>
            </w:pPr>
            <w:r w:rsidRPr="00B16742">
              <w:t>63</w:t>
            </w:r>
          </w:p>
        </w:tc>
        <w:tc>
          <w:tcPr>
            <w:tcW w:w="1081" w:type="dxa"/>
            <w:tcBorders>
              <w:top w:val="nil"/>
              <w:left w:val="nil"/>
              <w:bottom w:val="nil"/>
              <w:right w:val="nil"/>
            </w:tcBorders>
          </w:tcPr>
          <w:p w:rsidR="003D43FB" w:rsidRPr="00B16742" w:rsidRDefault="003D43FB" w:rsidP="00295DE6">
            <w:pPr>
              <w:spacing w:line="480" w:lineRule="auto"/>
            </w:pPr>
            <w:r w:rsidRPr="00B16742">
              <w:t>57,2</w:t>
            </w:r>
          </w:p>
        </w:tc>
        <w:tc>
          <w:tcPr>
            <w:tcW w:w="1080" w:type="dxa"/>
            <w:tcBorders>
              <w:top w:val="nil"/>
              <w:left w:val="nil"/>
              <w:bottom w:val="nil"/>
              <w:right w:val="nil"/>
            </w:tcBorders>
          </w:tcPr>
          <w:p w:rsidR="003D43FB" w:rsidRPr="00B16742" w:rsidRDefault="003D43FB" w:rsidP="00295DE6">
            <w:pPr>
              <w:spacing w:line="480" w:lineRule="auto"/>
            </w:pPr>
            <w:r w:rsidRPr="00B16742">
              <w:t>25</w:t>
            </w:r>
          </w:p>
        </w:tc>
        <w:tc>
          <w:tcPr>
            <w:tcW w:w="1081" w:type="dxa"/>
            <w:tcBorders>
              <w:top w:val="nil"/>
              <w:left w:val="nil"/>
              <w:bottom w:val="nil"/>
              <w:right w:val="nil"/>
            </w:tcBorders>
          </w:tcPr>
          <w:p w:rsidR="003D43FB" w:rsidRPr="00B16742" w:rsidRDefault="003D43FB" w:rsidP="00295DE6">
            <w:pPr>
              <w:spacing w:line="480" w:lineRule="auto"/>
            </w:pPr>
            <w:r w:rsidRPr="00B16742">
              <w:t>64,1</w:t>
            </w:r>
          </w:p>
        </w:tc>
        <w:tc>
          <w:tcPr>
            <w:tcW w:w="1080" w:type="dxa"/>
            <w:tcBorders>
              <w:top w:val="nil"/>
              <w:left w:val="nil"/>
              <w:bottom w:val="nil"/>
              <w:right w:val="nil"/>
            </w:tcBorders>
          </w:tcPr>
          <w:p w:rsidR="003D43FB" w:rsidRPr="00B16742" w:rsidRDefault="003D43FB" w:rsidP="00295DE6">
            <w:pPr>
              <w:spacing w:line="480" w:lineRule="auto"/>
            </w:pPr>
            <w:r w:rsidRPr="00B16742">
              <w:t>88</w:t>
            </w:r>
          </w:p>
        </w:tc>
        <w:tc>
          <w:tcPr>
            <w:tcW w:w="1081" w:type="dxa"/>
            <w:tcBorders>
              <w:top w:val="nil"/>
              <w:left w:val="nil"/>
              <w:bottom w:val="nil"/>
            </w:tcBorders>
          </w:tcPr>
          <w:p w:rsidR="003D43FB" w:rsidRPr="00B16742" w:rsidRDefault="003D43FB" w:rsidP="00295DE6">
            <w:pPr>
              <w:spacing w:line="480" w:lineRule="auto"/>
            </w:pPr>
            <w:r w:rsidRPr="00B16742">
              <w:t>59</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HF de DAC</w:t>
            </w:r>
          </w:p>
        </w:tc>
        <w:tc>
          <w:tcPr>
            <w:tcW w:w="1080" w:type="dxa"/>
            <w:tcBorders>
              <w:top w:val="nil"/>
              <w:left w:val="nil"/>
              <w:bottom w:val="nil"/>
              <w:right w:val="nil"/>
            </w:tcBorders>
          </w:tcPr>
          <w:p w:rsidR="003D43FB" w:rsidRPr="00B16742" w:rsidRDefault="003D43FB" w:rsidP="00295DE6">
            <w:pPr>
              <w:spacing w:line="480" w:lineRule="auto"/>
            </w:pPr>
            <w:r w:rsidRPr="00B16742">
              <w:t>70</w:t>
            </w:r>
          </w:p>
        </w:tc>
        <w:tc>
          <w:tcPr>
            <w:tcW w:w="1081" w:type="dxa"/>
            <w:tcBorders>
              <w:top w:val="nil"/>
              <w:left w:val="nil"/>
              <w:bottom w:val="nil"/>
              <w:right w:val="nil"/>
            </w:tcBorders>
          </w:tcPr>
          <w:p w:rsidR="003D43FB" w:rsidRPr="00B16742" w:rsidRDefault="003D43FB" w:rsidP="00295DE6">
            <w:pPr>
              <w:spacing w:line="480" w:lineRule="auto"/>
            </w:pPr>
            <w:r w:rsidRPr="00B16742">
              <w:t>63,3</w:t>
            </w:r>
          </w:p>
        </w:tc>
        <w:tc>
          <w:tcPr>
            <w:tcW w:w="1080" w:type="dxa"/>
            <w:tcBorders>
              <w:top w:val="nil"/>
              <w:left w:val="nil"/>
              <w:bottom w:val="nil"/>
              <w:right w:val="nil"/>
            </w:tcBorders>
          </w:tcPr>
          <w:p w:rsidR="003D43FB" w:rsidRPr="00B16742" w:rsidRDefault="003D43FB" w:rsidP="00295DE6">
            <w:pPr>
              <w:spacing w:line="480" w:lineRule="auto"/>
            </w:pPr>
            <w:r w:rsidRPr="00B16742">
              <w:t>20</w:t>
            </w:r>
          </w:p>
        </w:tc>
        <w:tc>
          <w:tcPr>
            <w:tcW w:w="1081" w:type="dxa"/>
            <w:tcBorders>
              <w:top w:val="nil"/>
              <w:left w:val="nil"/>
              <w:bottom w:val="nil"/>
              <w:right w:val="nil"/>
            </w:tcBorders>
          </w:tcPr>
          <w:p w:rsidR="003D43FB" w:rsidRPr="00B16742" w:rsidRDefault="003D43FB" w:rsidP="00295DE6">
            <w:pPr>
              <w:spacing w:line="480" w:lineRule="auto"/>
            </w:pPr>
            <w:r w:rsidRPr="00B16742">
              <w:t>51,2</w:t>
            </w:r>
          </w:p>
        </w:tc>
        <w:tc>
          <w:tcPr>
            <w:tcW w:w="1080" w:type="dxa"/>
            <w:tcBorders>
              <w:top w:val="nil"/>
              <w:left w:val="nil"/>
              <w:bottom w:val="nil"/>
              <w:right w:val="nil"/>
            </w:tcBorders>
          </w:tcPr>
          <w:p w:rsidR="003D43FB" w:rsidRPr="00B16742" w:rsidRDefault="003D43FB" w:rsidP="00295DE6">
            <w:pPr>
              <w:spacing w:line="480" w:lineRule="auto"/>
            </w:pPr>
            <w:r w:rsidRPr="00B16742">
              <w:t>90</w:t>
            </w:r>
          </w:p>
        </w:tc>
        <w:tc>
          <w:tcPr>
            <w:tcW w:w="1081" w:type="dxa"/>
            <w:tcBorders>
              <w:top w:val="nil"/>
              <w:left w:val="nil"/>
              <w:bottom w:val="nil"/>
            </w:tcBorders>
          </w:tcPr>
          <w:p w:rsidR="003D43FB" w:rsidRPr="00B16742" w:rsidRDefault="003D43FB" w:rsidP="00295DE6">
            <w:pPr>
              <w:spacing w:line="480" w:lineRule="auto"/>
            </w:pPr>
            <w:r w:rsidRPr="00B16742">
              <w:t>60,4</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HF de AVE</w:t>
            </w:r>
          </w:p>
        </w:tc>
        <w:tc>
          <w:tcPr>
            <w:tcW w:w="1080" w:type="dxa"/>
            <w:tcBorders>
              <w:top w:val="nil"/>
              <w:left w:val="nil"/>
              <w:bottom w:val="nil"/>
              <w:right w:val="nil"/>
            </w:tcBorders>
          </w:tcPr>
          <w:p w:rsidR="003D43FB" w:rsidRPr="00B16742" w:rsidRDefault="003D43FB" w:rsidP="00295DE6">
            <w:pPr>
              <w:spacing w:line="480" w:lineRule="auto"/>
            </w:pPr>
            <w:r w:rsidRPr="00B16742">
              <w:t>37</w:t>
            </w:r>
          </w:p>
        </w:tc>
        <w:tc>
          <w:tcPr>
            <w:tcW w:w="1081" w:type="dxa"/>
            <w:tcBorders>
              <w:top w:val="nil"/>
              <w:left w:val="nil"/>
              <w:bottom w:val="nil"/>
              <w:right w:val="nil"/>
            </w:tcBorders>
          </w:tcPr>
          <w:p w:rsidR="003D43FB" w:rsidRPr="00B16742" w:rsidRDefault="003D43FB" w:rsidP="00295DE6">
            <w:pPr>
              <w:spacing w:line="480" w:lineRule="auto"/>
            </w:pPr>
            <w:r w:rsidRPr="00B16742">
              <w:t>33,6</w:t>
            </w:r>
          </w:p>
        </w:tc>
        <w:tc>
          <w:tcPr>
            <w:tcW w:w="1080" w:type="dxa"/>
            <w:tcBorders>
              <w:top w:val="nil"/>
              <w:left w:val="nil"/>
              <w:bottom w:val="nil"/>
              <w:right w:val="nil"/>
            </w:tcBorders>
          </w:tcPr>
          <w:p w:rsidR="003D43FB" w:rsidRPr="00B16742" w:rsidRDefault="003D43FB" w:rsidP="00295DE6">
            <w:pPr>
              <w:spacing w:line="480" w:lineRule="auto"/>
            </w:pPr>
            <w:r w:rsidRPr="00B16742">
              <w:t>15</w:t>
            </w:r>
          </w:p>
        </w:tc>
        <w:tc>
          <w:tcPr>
            <w:tcW w:w="1081" w:type="dxa"/>
            <w:tcBorders>
              <w:top w:val="nil"/>
              <w:left w:val="nil"/>
              <w:bottom w:val="nil"/>
              <w:right w:val="nil"/>
            </w:tcBorders>
          </w:tcPr>
          <w:p w:rsidR="003D43FB" w:rsidRPr="00B16742" w:rsidRDefault="003D43FB" w:rsidP="00295DE6">
            <w:pPr>
              <w:spacing w:line="480" w:lineRule="auto"/>
            </w:pPr>
            <w:r w:rsidRPr="00B16742">
              <w:t>38,4</w:t>
            </w:r>
          </w:p>
        </w:tc>
        <w:tc>
          <w:tcPr>
            <w:tcW w:w="1080" w:type="dxa"/>
            <w:tcBorders>
              <w:top w:val="nil"/>
              <w:left w:val="nil"/>
              <w:bottom w:val="nil"/>
              <w:right w:val="nil"/>
            </w:tcBorders>
          </w:tcPr>
          <w:p w:rsidR="003D43FB" w:rsidRPr="00B16742" w:rsidRDefault="003D43FB" w:rsidP="00295DE6">
            <w:pPr>
              <w:spacing w:line="480" w:lineRule="auto"/>
            </w:pPr>
            <w:r w:rsidRPr="00B16742">
              <w:t>52</w:t>
            </w:r>
          </w:p>
        </w:tc>
        <w:tc>
          <w:tcPr>
            <w:tcW w:w="1081" w:type="dxa"/>
            <w:tcBorders>
              <w:top w:val="nil"/>
              <w:left w:val="nil"/>
              <w:bottom w:val="nil"/>
            </w:tcBorders>
          </w:tcPr>
          <w:p w:rsidR="003D43FB" w:rsidRPr="00B16742" w:rsidRDefault="00D87EFA" w:rsidP="00295DE6">
            <w:pPr>
              <w:spacing w:line="480" w:lineRule="auto"/>
            </w:pPr>
            <w:r>
              <w:t>34,9</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HF de HAS</w:t>
            </w:r>
          </w:p>
        </w:tc>
        <w:tc>
          <w:tcPr>
            <w:tcW w:w="1080" w:type="dxa"/>
            <w:tcBorders>
              <w:top w:val="nil"/>
              <w:left w:val="nil"/>
              <w:bottom w:val="nil"/>
              <w:right w:val="nil"/>
            </w:tcBorders>
          </w:tcPr>
          <w:p w:rsidR="003D43FB" w:rsidRPr="00B16742" w:rsidRDefault="003D43FB" w:rsidP="00295DE6">
            <w:pPr>
              <w:spacing w:line="480" w:lineRule="auto"/>
            </w:pPr>
            <w:r w:rsidRPr="00B16742">
              <w:t>81</w:t>
            </w:r>
          </w:p>
        </w:tc>
        <w:tc>
          <w:tcPr>
            <w:tcW w:w="1081" w:type="dxa"/>
            <w:tcBorders>
              <w:top w:val="nil"/>
              <w:left w:val="nil"/>
              <w:bottom w:val="nil"/>
              <w:right w:val="nil"/>
            </w:tcBorders>
          </w:tcPr>
          <w:p w:rsidR="003D43FB" w:rsidRPr="00B16742" w:rsidRDefault="003D43FB" w:rsidP="00295DE6">
            <w:pPr>
              <w:spacing w:line="480" w:lineRule="auto"/>
            </w:pPr>
            <w:r w:rsidRPr="00B16742">
              <w:t>73,6</w:t>
            </w:r>
          </w:p>
        </w:tc>
        <w:tc>
          <w:tcPr>
            <w:tcW w:w="1080" w:type="dxa"/>
            <w:tcBorders>
              <w:top w:val="nil"/>
              <w:left w:val="nil"/>
              <w:bottom w:val="nil"/>
              <w:right w:val="nil"/>
            </w:tcBorders>
          </w:tcPr>
          <w:p w:rsidR="003D43FB" w:rsidRPr="00B16742" w:rsidRDefault="003D43FB" w:rsidP="00295DE6">
            <w:pPr>
              <w:spacing w:line="480" w:lineRule="auto"/>
            </w:pPr>
            <w:r w:rsidRPr="00B16742">
              <w:t>28</w:t>
            </w:r>
          </w:p>
        </w:tc>
        <w:tc>
          <w:tcPr>
            <w:tcW w:w="1081" w:type="dxa"/>
            <w:tcBorders>
              <w:top w:val="nil"/>
              <w:left w:val="nil"/>
              <w:bottom w:val="nil"/>
              <w:right w:val="nil"/>
            </w:tcBorders>
          </w:tcPr>
          <w:p w:rsidR="003D43FB" w:rsidRPr="00B16742" w:rsidRDefault="003D43FB" w:rsidP="00295DE6">
            <w:pPr>
              <w:spacing w:line="480" w:lineRule="auto"/>
            </w:pPr>
            <w:r w:rsidRPr="00B16742">
              <w:t>71,7</w:t>
            </w:r>
          </w:p>
        </w:tc>
        <w:tc>
          <w:tcPr>
            <w:tcW w:w="1080" w:type="dxa"/>
            <w:tcBorders>
              <w:top w:val="nil"/>
              <w:left w:val="nil"/>
              <w:bottom w:val="nil"/>
              <w:right w:val="nil"/>
            </w:tcBorders>
          </w:tcPr>
          <w:p w:rsidR="003D43FB" w:rsidRPr="00B16742" w:rsidRDefault="003D52BF" w:rsidP="00295DE6">
            <w:pPr>
              <w:spacing w:line="480" w:lineRule="auto"/>
            </w:pPr>
            <w:r>
              <w:t>109</w:t>
            </w:r>
          </w:p>
        </w:tc>
        <w:tc>
          <w:tcPr>
            <w:tcW w:w="1081" w:type="dxa"/>
            <w:tcBorders>
              <w:top w:val="nil"/>
              <w:left w:val="nil"/>
              <w:bottom w:val="nil"/>
            </w:tcBorders>
          </w:tcPr>
          <w:p w:rsidR="003D43FB" w:rsidRPr="00B16742" w:rsidRDefault="00D87EFA" w:rsidP="00295DE6">
            <w:pPr>
              <w:spacing w:line="480" w:lineRule="auto"/>
            </w:pPr>
            <w:r>
              <w:t>72,5</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HF de DM</w:t>
            </w:r>
          </w:p>
        </w:tc>
        <w:tc>
          <w:tcPr>
            <w:tcW w:w="1080" w:type="dxa"/>
            <w:tcBorders>
              <w:top w:val="nil"/>
              <w:left w:val="nil"/>
              <w:bottom w:val="nil"/>
              <w:right w:val="nil"/>
            </w:tcBorders>
          </w:tcPr>
          <w:p w:rsidR="003D43FB" w:rsidRPr="00B16742" w:rsidRDefault="003D43FB" w:rsidP="00295DE6">
            <w:pPr>
              <w:spacing w:line="480" w:lineRule="auto"/>
            </w:pPr>
            <w:r w:rsidRPr="00B16742">
              <w:t>87</w:t>
            </w:r>
          </w:p>
        </w:tc>
        <w:tc>
          <w:tcPr>
            <w:tcW w:w="1081" w:type="dxa"/>
            <w:tcBorders>
              <w:top w:val="nil"/>
              <w:left w:val="nil"/>
              <w:bottom w:val="nil"/>
              <w:right w:val="nil"/>
            </w:tcBorders>
          </w:tcPr>
          <w:p w:rsidR="003D43FB" w:rsidRPr="00B16742" w:rsidRDefault="003D43FB" w:rsidP="00295DE6">
            <w:pPr>
              <w:spacing w:line="480" w:lineRule="auto"/>
            </w:pPr>
            <w:r w:rsidRPr="00B16742">
              <w:t>79,1</w:t>
            </w:r>
          </w:p>
        </w:tc>
        <w:tc>
          <w:tcPr>
            <w:tcW w:w="1080" w:type="dxa"/>
            <w:tcBorders>
              <w:top w:val="nil"/>
              <w:left w:val="nil"/>
              <w:bottom w:val="nil"/>
              <w:right w:val="nil"/>
            </w:tcBorders>
          </w:tcPr>
          <w:p w:rsidR="003D43FB" w:rsidRPr="00B16742" w:rsidRDefault="003D43FB" w:rsidP="00295DE6">
            <w:pPr>
              <w:spacing w:line="480" w:lineRule="auto"/>
            </w:pPr>
            <w:r w:rsidRPr="00B16742">
              <w:t>28</w:t>
            </w:r>
          </w:p>
        </w:tc>
        <w:tc>
          <w:tcPr>
            <w:tcW w:w="1081" w:type="dxa"/>
            <w:tcBorders>
              <w:top w:val="nil"/>
              <w:left w:val="nil"/>
              <w:bottom w:val="nil"/>
              <w:right w:val="nil"/>
            </w:tcBorders>
          </w:tcPr>
          <w:p w:rsidR="003D43FB" w:rsidRPr="00B16742" w:rsidRDefault="003D43FB" w:rsidP="00295DE6">
            <w:pPr>
              <w:spacing w:line="480" w:lineRule="auto"/>
            </w:pPr>
            <w:r w:rsidRPr="00B16742">
              <w:t>71,7</w:t>
            </w:r>
          </w:p>
        </w:tc>
        <w:tc>
          <w:tcPr>
            <w:tcW w:w="1080" w:type="dxa"/>
            <w:tcBorders>
              <w:top w:val="nil"/>
              <w:left w:val="nil"/>
              <w:bottom w:val="nil"/>
              <w:right w:val="nil"/>
            </w:tcBorders>
          </w:tcPr>
          <w:p w:rsidR="003D43FB" w:rsidRPr="00B16742" w:rsidRDefault="003D43FB" w:rsidP="00295DE6">
            <w:pPr>
              <w:spacing w:line="480" w:lineRule="auto"/>
            </w:pPr>
            <w:r w:rsidRPr="00B16742">
              <w:t>115</w:t>
            </w:r>
          </w:p>
        </w:tc>
        <w:tc>
          <w:tcPr>
            <w:tcW w:w="1081" w:type="dxa"/>
            <w:tcBorders>
              <w:top w:val="nil"/>
              <w:left w:val="nil"/>
              <w:bottom w:val="nil"/>
            </w:tcBorders>
          </w:tcPr>
          <w:p w:rsidR="003D43FB" w:rsidRPr="00B16742" w:rsidRDefault="003D43FB" w:rsidP="00295DE6">
            <w:pPr>
              <w:spacing w:line="480" w:lineRule="auto"/>
            </w:pPr>
            <w:r w:rsidRPr="00B16742">
              <w:t>77,1</w:t>
            </w:r>
          </w:p>
        </w:tc>
      </w:tr>
      <w:tr w:rsidR="00E311B5" w:rsidRPr="00B16742" w:rsidTr="00295DE6">
        <w:trPr>
          <w:trHeight w:val="24"/>
        </w:trPr>
        <w:tc>
          <w:tcPr>
            <w:tcW w:w="2161" w:type="dxa"/>
            <w:tcBorders>
              <w:top w:val="nil"/>
              <w:bottom w:val="single" w:sz="4" w:space="0" w:color="auto"/>
              <w:right w:val="nil"/>
            </w:tcBorders>
          </w:tcPr>
          <w:p w:rsidR="003D43FB" w:rsidRPr="00B16742" w:rsidRDefault="003D43FB" w:rsidP="00295DE6">
            <w:pPr>
              <w:spacing w:line="480" w:lineRule="auto"/>
            </w:pPr>
            <w:r w:rsidRPr="00B16742">
              <w:t>HF de Dislipidemia</w:t>
            </w:r>
          </w:p>
        </w:tc>
        <w:tc>
          <w:tcPr>
            <w:tcW w:w="1080" w:type="dxa"/>
            <w:tcBorders>
              <w:top w:val="nil"/>
              <w:left w:val="nil"/>
              <w:bottom w:val="single" w:sz="4" w:space="0" w:color="auto"/>
              <w:right w:val="nil"/>
            </w:tcBorders>
          </w:tcPr>
          <w:p w:rsidR="003D43FB" w:rsidRPr="00B16742" w:rsidRDefault="003D43FB" w:rsidP="00295DE6">
            <w:pPr>
              <w:spacing w:line="480" w:lineRule="auto"/>
            </w:pPr>
            <w:r w:rsidRPr="00B16742">
              <w:t>60</w:t>
            </w:r>
          </w:p>
        </w:tc>
        <w:tc>
          <w:tcPr>
            <w:tcW w:w="1081" w:type="dxa"/>
            <w:tcBorders>
              <w:top w:val="nil"/>
              <w:left w:val="nil"/>
              <w:bottom w:val="single" w:sz="4" w:space="0" w:color="auto"/>
              <w:right w:val="nil"/>
            </w:tcBorders>
          </w:tcPr>
          <w:p w:rsidR="003D43FB" w:rsidRPr="00B16742" w:rsidRDefault="003D43FB" w:rsidP="00295DE6">
            <w:pPr>
              <w:spacing w:line="480" w:lineRule="auto"/>
            </w:pPr>
            <w:r w:rsidRPr="00B16742">
              <w:t>54,5</w:t>
            </w:r>
          </w:p>
        </w:tc>
        <w:tc>
          <w:tcPr>
            <w:tcW w:w="1080" w:type="dxa"/>
            <w:tcBorders>
              <w:top w:val="nil"/>
              <w:left w:val="nil"/>
              <w:bottom w:val="single" w:sz="4" w:space="0" w:color="auto"/>
              <w:right w:val="nil"/>
            </w:tcBorders>
          </w:tcPr>
          <w:p w:rsidR="003D43FB" w:rsidRPr="00B16742" w:rsidRDefault="003D43FB" w:rsidP="00295DE6">
            <w:pPr>
              <w:spacing w:line="480" w:lineRule="auto"/>
            </w:pPr>
            <w:r w:rsidRPr="00B16742">
              <w:t>23</w:t>
            </w:r>
          </w:p>
        </w:tc>
        <w:tc>
          <w:tcPr>
            <w:tcW w:w="1081" w:type="dxa"/>
            <w:tcBorders>
              <w:top w:val="nil"/>
              <w:left w:val="nil"/>
              <w:bottom w:val="single" w:sz="4" w:space="0" w:color="auto"/>
              <w:right w:val="nil"/>
            </w:tcBorders>
          </w:tcPr>
          <w:p w:rsidR="003D43FB" w:rsidRPr="00B16742" w:rsidRDefault="003D43FB" w:rsidP="00295DE6">
            <w:pPr>
              <w:spacing w:line="480" w:lineRule="auto"/>
            </w:pPr>
            <w:r w:rsidRPr="00B16742">
              <w:t>58,9</w:t>
            </w:r>
          </w:p>
        </w:tc>
        <w:tc>
          <w:tcPr>
            <w:tcW w:w="1080" w:type="dxa"/>
            <w:tcBorders>
              <w:top w:val="nil"/>
              <w:left w:val="nil"/>
              <w:bottom w:val="single" w:sz="4" w:space="0" w:color="auto"/>
              <w:right w:val="nil"/>
            </w:tcBorders>
          </w:tcPr>
          <w:p w:rsidR="003D43FB" w:rsidRPr="00B16742" w:rsidRDefault="00D87EFA" w:rsidP="00295DE6">
            <w:pPr>
              <w:spacing w:line="480" w:lineRule="auto"/>
            </w:pPr>
            <w:r>
              <w:t>83</w:t>
            </w:r>
          </w:p>
        </w:tc>
        <w:tc>
          <w:tcPr>
            <w:tcW w:w="1081" w:type="dxa"/>
            <w:tcBorders>
              <w:top w:val="nil"/>
              <w:left w:val="nil"/>
              <w:bottom w:val="single" w:sz="4" w:space="0" w:color="auto"/>
            </w:tcBorders>
          </w:tcPr>
          <w:p w:rsidR="003D43FB" w:rsidRPr="00B16742" w:rsidRDefault="00D87EFA" w:rsidP="00295DE6">
            <w:pPr>
              <w:spacing w:line="480" w:lineRule="auto"/>
            </w:pPr>
            <w:r>
              <w:t>55,7</w:t>
            </w:r>
          </w:p>
        </w:tc>
      </w:tr>
    </w:tbl>
    <w:p w:rsidR="00D51FB4" w:rsidRDefault="00D51FB4" w:rsidP="00FB0F13">
      <w:pPr>
        <w:spacing w:line="360" w:lineRule="auto"/>
        <w:ind w:left="142" w:right="281"/>
        <w:jc w:val="both"/>
      </w:pPr>
      <w:r w:rsidRPr="00B16742">
        <w:t>HF - história familial; DAC - doença arterial coronária; AVE</w:t>
      </w:r>
      <w:r>
        <w:t xml:space="preserve"> – acidente vascular encefálico</w:t>
      </w:r>
      <w:r w:rsidRPr="00B16742">
        <w:t xml:space="preserve">; HAS - hipertensão arterial sistêmica; DM – diabetes </w:t>
      </w:r>
      <w:proofErr w:type="gramStart"/>
      <w:r w:rsidRPr="00B16742">
        <w:t>mellitus</w:t>
      </w:r>
      <w:proofErr w:type="gramEnd"/>
    </w:p>
    <w:p w:rsidR="003D43FB" w:rsidRDefault="005E6E7D" w:rsidP="00D51FB4">
      <w:pPr>
        <w:ind w:left="142"/>
        <w:jc w:val="both"/>
      </w:pPr>
      <w:r>
        <w:t>Fonte: Os autores</w:t>
      </w:r>
      <w:r w:rsidR="00FD7907">
        <w:t xml:space="preserve"> (2015)</w:t>
      </w:r>
    </w:p>
    <w:p w:rsidR="00D51FB4" w:rsidRPr="00B16742" w:rsidRDefault="00D51FB4" w:rsidP="00D51FB4">
      <w:pPr>
        <w:ind w:firstLine="142"/>
        <w:jc w:val="both"/>
      </w:pPr>
    </w:p>
    <w:p w:rsidR="003165D8" w:rsidRDefault="003165D8" w:rsidP="003165D8">
      <w:pPr>
        <w:spacing w:line="480" w:lineRule="auto"/>
        <w:ind w:firstLine="851"/>
        <w:jc w:val="both"/>
      </w:pPr>
      <w:r w:rsidRPr="00B16742">
        <w:t xml:space="preserve">A análise dos indivíduos em relação ao sedentarismo mostrou valor médio para CT, </w:t>
      </w:r>
      <w:proofErr w:type="spellStart"/>
      <w:proofErr w:type="gramStart"/>
      <w:r w:rsidRPr="00B16742">
        <w:t>LDLc</w:t>
      </w:r>
      <w:proofErr w:type="spellEnd"/>
      <w:proofErr w:type="gramEnd"/>
      <w:r w:rsidRPr="00B16742">
        <w:t xml:space="preserve">, e TG aumentado nos indivíduos sedentários, comparado àqueles não sedentários, porém não houve diferença significativa entre os grupos, considerando p&lt;0,05. </w:t>
      </w:r>
    </w:p>
    <w:p w:rsidR="00D51FB4" w:rsidRPr="003165D8" w:rsidRDefault="003165D8" w:rsidP="003165D8">
      <w:pPr>
        <w:spacing w:line="480" w:lineRule="auto"/>
        <w:ind w:firstLine="851"/>
        <w:jc w:val="both"/>
      </w:pPr>
      <w:r w:rsidRPr="00B16742">
        <w:t xml:space="preserve">Analisando-se o perfil lipídico relacionado à história familiar de DAC, evidenciaram-se níveis séricos de CT, LDL, e TG diminuídos naqueles com história positiva em relação </w:t>
      </w:r>
      <w:r w:rsidRPr="00B16742">
        <w:lastRenderedPageBreak/>
        <w:t>àqueles sem histórico de DAC na família, sem diferença significativa. Neste estudo, indivíduos com história de AVE na família possuíam pior perfil lipídico quando comparado a aqueles sem história familiar,</w:t>
      </w:r>
      <w:r w:rsidR="00ED0144">
        <w:t xml:space="preserve"> </w:t>
      </w:r>
      <w:r w:rsidRPr="00B16742">
        <w:t xml:space="preserve">não havendo diferença </w:t>
      </w:r>
      <w:r w:rsidR="00F87233">
        <w:t>significativa entre os sexos</w:t>
      </w:r>
      <w:r>
        <w:t xml:space="preserve">. </w:t>
      </w:r>
    </w:p>
    <w:p w:rsidR="00D51FB4" w:rsidRDefault="00D51FB4" w:rsidP="00842641">
      <w:pPr>
        <w:spacing w:line="480" w:lineRule="auto"/>
        <w:jc w:val="center"/>
        <w:rPr>
          <w:bCs/>
        </w:rPr>
      </w:pPr>
      <w:r>
        <w:rPr>
          <w:bCs/>
        </w:rPr>
        <w:t>TABELA 2</w:t>
      </w:r>
    </w:p>
    <w:p w:rsidR="00D51FB4" w:rsidRPr="00D51FB4" w:rsidRDefault="008C1841" w:rsidP="00D51FB4">
      <w:pPr>
        <w:spacing w:line="480" w:lineRule="auto"/>
        <w:ind w:hanging="567"/>
        <w:jc w:val="center"/>
        <w:rPr>
          <w:bCs/>
        </w:rPr>
      </w:pPr>
      <w:r>
        <w:rPr>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28.9pt;margin-top:42.5pt;width:510pt;height:.7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dtIw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"/>
        </w:pict>
      </w:r>
      <w:r w:rsidR="00D51FB4" w:rsidRPr="00B16742">
        <w:rPr>
          <w:bCs/>
        </w:rPr>
        <w:t xml:space="preserve">Valores de mediana para perfil lipídico e glicemia de jejum, de acordo com o </w:t>
      </w:r>
      <w:proofErr w:type="gramStart"/>
      <w:r w:rsidR="00D51FB4" w:rsidRPr="00B16742">
        <w:rPr>
          <w:bCs/>
        </w:rPr>
        <w:t>sexo</w:t>
      </w:r>
      <w:proofErr w:type="gramEnd"/>
    </w:p>
    <w:tbl>
      <w:tblPr>
        <w:tblpPr w:leftFromText="141" w:rightFromText="141" w:vertAnchor="text" w:horzAnchor="margin" w:tblpXSpec="center" w:tblpY="334"/>
        <w:tblW w:w="10202" w:type="dxa"/>
        <w:tblCellMar>
          <w:left w:w="70" w:type="dxa"/>
          <w:right w:w="70" w:type="dxa"/>
        </w:tblCellMar>
        <w:tblLook w:val="04A0" w:firstRow="1" w:lastRow="0" w:firstColumn="1" w:lastColumn="0" w:noHBand="0" w:noVBand="1"/>
      </w:tblPr>
      <w:tblGrid>
        <w:gridCol w:w="1819"/>
        <w:gridCol w:w="2701"/>
        <w:gridCol w:w="2438"/>
        <w:gridCol w:w="1622"/>
        <w:gridCol w:w="1622"/>
      </w:tblGrid>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D51FB4">
            <w:pPr>
              <w:spacing w:line="480" w:lineRule="auto"/>
              <w:rPr>
                <w:bCs/>
              </w:rPr>
            </w:pPr>
            <w:r w:rsidRPr="00B16742">
              <w:rPr>
                <w:bCs/>
              </w:rPr>
              <w:t>Perfil lipídico (</w:t>
            </w:r>
            <w:proofErr w:type="gramStart"/>
            <w:r w:rsidRPr="00B16742">
              <w:rPr>
                <w:bCs/>
              </w:rPr>
              <w:t>mg</w:t>
            </w:r>
            <w:proofErr w:type="gramEnd"/>
            <w:r w:rsidRPr="00B16742">
              <w:rPr>
                <w:bCs/>
              </w:rPr>
              <w:t>/dl)</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proofErr w:type="gramStart"/>
            <w:r w:rsidRPr="00B16742">
              <w:t>Feminino(</w:t>
            </w:r>
            <w:proofErr w:type="gramEnd"/>
            <w:r w:rsidRPr="00B16742">
              <w:t xml:space="preserve">N =110)                        </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Masculino (N=39)</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Total (N=149)</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p w:rsidR="00517B65" w:rsidRPr="00B16742" w:rsidRDefault="00517B65" w:rsidP="00D51FB4">
            <w:pPr>
              <w:spacing w:line="480" w:lineRule="auto"/>
              <w:jc w:val="center"/>
            </w:pPr>
            <w:r w:rsidRPr="00B16742">
              <w:t>Valor “P”</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jc w:val="both"/>
              <w:rPr>
                <w:bCs/>
              </w:rPr>
            </w:pPr>
            <w:r w:rsidRPr="00B16742">
              <w:rPr>
                <w:bCs/>
              </w:rPr>
              <w:t xml:space="preserve">Colesterol Total                                     </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nil"/>
              <w:left w:val="nil"/>
              <w:bottom w:val="nil"/>
              <w:right w:val="single" w:sz="4" w:space="0" w:color="auto"/>
            </w:tcBorders>
          </w:tcPr>
          <w:p w:rsidR="00517B65" w:rsidRPr="00B16742" w:rsidRDefault="00517B65" w:rsidP="00D51FB4">
            <w:pPr>
              <w:spacing w:line="480" w:lineRule="auto"/>
              <w:jc w:val="center"/>
            </w:pPr>
            <w:r w:rsidRPr="00B16742">
              <w:t>0,</w:t>
            </w:r>
            <w:r w:rsidR="00B16742" w:rsidRPr="00B16742">
              <w:t>3</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 xml:space="preserve">Mediana </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186</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154</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xml:space="preserve"> 176</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Min-Max</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92 - 326                                           </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 94 -200                                       </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92 -326</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single" w:sz="4" w:space="0" w:color="auto"/>
              <w:left w:val="single" w:sz="4" w:space="0" w:color="auto"/>
              <w:bottom w:val="nil"/>
              <w:right w:val="nil"/>
            </w:tcBorders>
            <w:shd w:val="clear" w:color="auto" w:fill="auto"/>
            <w:noWrap/>
            <w:vAlign w:val="bottom"/>
            <w:hideMark/>
          </w:tcPr>
          <w:p w:rsidR="00517B65" w:rsidRPr="00B16742" w:rsidRDefault="00517B65" w:rsidP="00B16742">
            <w:pPr>
              <w:spacing w:line="480" w:lineRule="auto"/>
              <w:rPr>
                <w:bCs/>
              </w:rPr>
            </w:pPr>
            <w:proofErr w:type="spellStart"/>
            <w:proofErr w:type="gramStart"/>
            <w:r w:rsidRPr="00B16742">
              <w:rPr>
                <w:bCs/>
              </w:rPr>
              <w:t>HDLc</w:t>
            </w:r>
            <w:proofErr w:type="spellEnd"/>
            <w:proofErr w:type="gramEnd"/>
          </w:p>
        </w:tc>
        <w:tc>
          <w:tcPr>
            <w:tcW w:w="2701"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single" w:sz="4" w:space="0" w:color="auto"/>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single" w:sz="4" w:space="0" w:color="auto"/>
              <w:left w:val="nil"/>
              <w:bottom w:val="nil"/>
              <w:right w:val="single" w:sz="4" w:space="0" w:color="auto"/>
            </w:tcBorders>
          </w:tcPr>
          <w:p w:rsidR="00517B65" w:rsidRPr="00B16742" w:rsidRDefault="00517B65" w:rsidP="00D51FB4">
            <w:pPr>
              <w:spacing w:line="480" w:lineRule="auto"/>
              <w:jc w:val="center"/>
            </w:pPr>
            <w:r w:rsidRPr="00B16742">
              <w:t>0,</w:t>
            </w:r>
            <w:r w:rsidR="00B16742" w:rsidRPr="00B16742">
              <w:t>006</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 xml:space="preserve">Mediana </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57</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58</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58</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Min-Max</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 30 – 125</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35 - 109                                       </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 xml:space="preserve">30 - 125 </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single" w:sz="4" w:space="0" w:color="auto"/>
              <w:left w:val="single" w:sz="4" w:space="0" w:color="auto"/>
              <w:bottom w:val="nil"/>
              <w:right w:val="nil"/>
            </w:tcBorders>
            <w:shd w:val="clear" w:color="auto" w:fill="auto"/>
            <w:noWrap/>
            <w:vAlign w:val="bottom"/>
            <w:hideMark/>
          </w:tcPr>
          <w:p w:rsidR="00517B65" w:rsidRPr="00B16742" w:rsidRDefault="00517B65" w:rsidP="00B16742">
            <w:pPr>
              <w:spacing w:line="480" w:lineRule="auto"/>
              <w:rPr>
                <w:bCs/>
              </w:rPr>
            </w:pPr>
            <w:proofErr w:type="spellStart"/>
            <w:proofErr w:type="gramStart"/>
            <w:r w:rsidRPr="00B16742">
              <w:rPr>
                <w:bCs/>
              </w:rPr>
              <w:t>LDLc</w:t>
            </w:r>
            <w:proofErr w:type="spellEnd"/>
            <w:proofErr w:type="gramEnd"/>
          </w:p>
        </w:tc>
        <w:tc>
          <w:tcPr>
            <w:tcW w:w="2701"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single" w:sz="4" w:space="0" w:color="auto"/>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single" w:sz="4" w:space="0" w:color="auto"/>
              <w:left w:val="nil"/>
              <w:bottom w:val="nil"/>
              <w:right w:val="single" w:sz="4" w:space="0" w:color="auto"/>
            </w:tcBorders>
          </w:tcPr>
          <w:p w:rsidR="00517B65" w:rsidRPr="00B16742" w:rsidRDefault="00517B65" w:rsidP="00D51FB4">
            <w:pPr>
              <w:spacing w:line="480" w:lineRule="auto"/>
              <w:jc w:val="center"/>
            </w:pPr>
            <w:r w:rsidRPr="00B16742">
              <w:t>0,11</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Mediana</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105</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90</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105</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Min-Max </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  11 - 236                                               </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36 - 128                                       </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11 – 236</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single" w:sz="4" w:space="0" w:color="auto"/>
              <w:left w:val="single" w:sz="4" w:space="0" w:color="auto"/>
              <w:bottom w:val="nil"/>
              <w:right w:val="nil"/>
            </w:tcBorders>
            <w:shd w:val="clear" w:color="auto" w:fill="auto"/>
            <w:noWrap/>
            <w:vAlign w:val="bottom"/>
            <w:hideMark/>
          </w:tcPr>
          <w:p w:rsidR="00517B65" w:rsidRPr="00B16742" w:rsidRDefault="00517B65" w:rsidP="00B16742">
            <w:pPr>
              <w:spacing w:line="480" w:lineRule="auto"/>
              <w:rPr>
                <w:bCs/>
              </w:rPr>
            </w:pPr>
            <w:r w:rsidRPr="00B16742">
              <w:rPr>
                <w:bCs/>
              </w:rPr>
              <w:t>Triglicérides</w:t>
            </w:r>
          </w:p>
        </w:tc>
        <w:tc>
          <w:tcPr>
            <w:tcW w:w="2701"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single" w:sz="4" w:space="0" w:color="auto"/>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single" w:sz="4" w:space="0" w:color="auto"/>
              <w:left w:val="nil"/>
              <w:bottom w:val="nil"/>
              <w:right w:val="single" w:sz="4" w:space="0" w:color="auto"/>
            </w:tcBorders>
          </w:tcPr>
          <w:p w:rsidR="00517B65" w:rsidRPr="00B16742" w:rsidRDefault="00517B65" w:rsidP="00D51FB4">
            <w:pPr>
              <w:spacing w:line="480" w:lineRule="auto"/>
              <w:jc w:val="center"/>
            </w:pPr>
            <w:r w:rsidRPr="00B16742">
              <w:t>0,</w:t>
            </w:r>
            <w:r w:rsidR="00B16742" w:rsidRPr="00B16742">
              <w:t>032</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Mediana</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75</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87</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xml:space="preserve"> 96</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Min-Max </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 24 - 265                                               </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32 - 238                                       </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 xml:space="preserve">25 - 265         </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single" w:sz="4" w:space="0" w:color="auto"/>
              <w:left w:val="single" w:sz="4" w:space="0" w:color="auto"/>
              <w:bottom w:val="nil"/>
              <w:right w:val="nil"/>
            </w:tcBorders>
            <w:shd w:val="clear" w:color="auto" w:fill="auto"/>
            <w:noWrap/>
            <w:vAlign w:val="bottom"/>
            <w:hideMark/>
          </w:tcPr>
          <w:p w:rsidR="00517B65" w:rsidRPr="00B16742" w:rsidRDefault="00517B65" w:rsidP="00B16742">
            <w:pPr>
              <w:spacing w:line="480" w:lineRule="auto"/>
              <w:rPr>
                <w:bCs/>
              </w:rPr>
            </w:pPr>
            <w:r w:rsidRPr="00B16742">
              <w:rPr>
                <w:bCs/>
              </w:rPr>
              <w:t xml:space="preserve">Glicose </w:t>
            </w:r>
          </w:p>
        </w:tc>
        <w:tc>
          <w:tcPr>
            <w:tcW w:w="2701"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single" w:sz="4" w:space="0" w:color="auto"/>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single" w:sz="4" w:space="0" w:color="auto"/>
              <w:left w:val="nil"/>
              <w:bottom w:val="nil"/>
              <w:right w:val="single" w:sz="4" w:space="0" w:color="auto"/>
            </w:tcBorders>
          </w:tcPr>
          <w:p w:rsidR="00517B65" w:rsidRPr="00B16742" w:rsidRDefault="00517B65" w:rsidP="00D51FB4">
            <w:pPr>
              <w:spacing w:line="480" w:lineRule="auto"/>
              <w:jc w:val="center"/>
            </w:pPr>
            <w:r w:rsidRPr="00B16742">
              <w:t>0,486</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Mediana</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81</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85</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79</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8C1841" w:rsidP="00B16742">
            <w:pPr>
              <w:spacing w:line="480" w:lineRule="auto"/>
            </w:pPr>
            <w:r>
              <w:rPr>
                <w:noProof/>
              </w:rPr>
              <w:pict>
                <v:shape id="AutoShape 3" o:spid="_x0000_s1027" type="#_x0000_t32" style="position:absolute;margin-left:-3.35pt;margin-top:26.15pt;width:510pt;height:.75pt;flip:y;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"/>
              </w:pict>
            </w:r>
            <w:r w:rsidR="00517B65" w:rsidRPr="00B16742">
              <w:t>Min-Max</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62 - 97                                                  </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71 - 100                                       </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62 – 100</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bl>
    <w:p w:rsidR="00D51FB4" w:rsidRDefault="00D51FB4" w:rsidP="00D51FB4">
      <w:pPr>
        <w:spacing w:line="360" w:lineRule="auto"/>
        <w:ind w:left="-567"/>
        <w:jc w:val="both"/>
        <w:rPr>
          <w:bCs/>
        </w:rPr>
      </w:pPr>
      <w:proofErr w:type="spellStart"/>
      <w:proofErr w:type="gramStart"/>
      <w:r w:rsidRPr="00B16742">
        <w:rPr>
          <w:bCs/>
        </w:rPr>
        <w:t>LDLc</w:t>
      </w:r>
      <w:proofErr w:type="spellEnd"/>
      <w:proofErr w:type="gramEnd"/>
      <w:r w:rsidRPr="00B16742">
        <w:rPr>
          <w:bCs/>
        </w:rPr>
        <w:t xml:space="preserve"> - fração de colesterol da lipoproteína de baixa densidade; </w:t>
      </w:r>
      <w:proofErr w:type="spellStart"/>
      <w:r w:rsidRPr="00B16742">
        <w:rPr>
          <w:bCs/>
        </w:rPr>
        <w:t>HDLc</w:t>
      </w:r>
      <w:proofErr w:type="spellEnd"/>
      <w:r w:rsidRPr="00B16742">
        <w:rPr>
          <w:bCs/>
        </w:rPr>
        <w:t xml:space="preserve"> - fração de colesterol da lipoproteína de alta densidade.</w:t>
      </w:r>
    </w:p>
    <w:p w:rsidR="00D51FB4" w:rsidRDefault="00D51FB4" w:rsidP="00D51FB4">
      <w:pPr>
        <w:spacing w:line="360" w:lineRule="auto"/>
        <w:ind w:left="-567"/>
        <w:jc w:val="both"/>
        <w:rPr>
          <w:bCs/>
        </w:rPr>
      </w:pPr>
      <w:r>
        <w:rPr>
          <w:bCs/>
        </w:rPr>
        <w:t>Fonte: Os autores</w:t>
      </w:r>
      <w:r w:rsidR="00FD7907">
        <w:rPr>
          <w:bCs/>
        </w:rPr>
        <w:t xml:space="preserve"> (2015)</w:t>
      </w:r>
    </w:p>
    <w:p w:rsidR="003D43FB" w:rsidRPr="00B16742" w:rsidRDefault="003D43FB" w:rsidP="00FB0F13">
      <w:pPr>
        <w:spacing w:line="480" w:lineRule="auto"/>
        <w:ind w:firstLine="851"/>
        <w:jc w:val="both"/>
      </w:pPr>
      <w:r w:rsidRPr="00B16742">
        <w:lastRenderedPageBreak/>
        <w:t xml:space="preserve">Considerando-se a história familiar de dislipidemia, aqueles com história positiva, possuíram níveis séricos elevados de CT, HDL, LDL em relação àqueles com história negativa; porém, níveis de triglicerídeos menores, havendo diferença significativa (p=0,048). </w:t>
      </w:r>
    </w:p>
    <w:p w:rsidR="003D43FB" w:rsidRPr="00B16742" w:rsidRDefault="003D43FB" w:rsidP="00FB0F13">
      <w:pPr>
        <w:spacing w:line="480" w:lineRule="auto"/>
        <w:ind w:firstLine="851"/>
        <w:jc w:val="both"/>
      </w:pPr>
      <w:r w:rsidRPr="00B16742">
        <w:t>Em relação ao consumo de álcool, o grupo que não fazia uso obteve médias menores nos n</w:t>
      </w:r>
      <w:r w:rsidR="00FB0F13">
        <w:t xml:space="preserve">íveis séricos de CT (170 </w:t>
      </w:r>
      <w:proofErr w:type="gramStart"/>
      <w:r w:rsidR="00FB0F13">
        <w:t>mg</w:t>
      </w:r>
      <w:proofErr w:type="gramEnd"/>
      <w:r w:rsidR="00FB0F13">
        <w:t>/dl</w:t>
      </w:r>
      <w:r w:rsidRPr="00B16742">
        <w:t xml:space="preserve">), LDL (93,32), TG (99,37) comparando-se com aqueles que consumiam, não sendo observada diferença significativa entre os grupos. </w:t>
      </w:r>
    </w:p>
    <w:p w:rsidR="003D43FB" w:rsidRPr="00B16742" w:rsidRDefault="003D43FB" w:rsidP="00FB0F13">
      <w:pPr>
        <w:spacing w:line="480" w:lineRule="auto"/>
        <w:ind w:firstLine="851"/>
        <w:jc w:val="both"/>
      </w:pPr>
      <w:r w:rsidRPr="00B16742">
        <w:t xml:space="preserve">Ao relacionar o perfil lipídico com o IMC dos indivíduos, nos obesos foram encontrados níveis séricos aumentados de CT (187,11), LDL (109,11), TG (135,56) e diminuídos de HDL (50,78), comparando-se com indivíduos com o IMC &lt;30 kg/m². Houve diferença significativa estatística na análise dos triglicerídeos entre os grupos (p=0,032). </w:t>
      </w:r>
    </w:p>
    <w:p w:rsidR="003D43FB" w:rsidRPr="00B16742" w:rsidRDefault="003D43FB" w:rsidP="00FD7907">
      <w:pPr>
        <w:spacing w:line="480" w:lineRule="auto"/>
        <w:ind w:firstLine="851"/>
        <w:jc w:val="both"/>
      </w:pPr>
      <w:r w:rsidRPr="00B16742">
        <w:t>Quando comparado o perfil lipídico dos acadêmicos com históri</w:t>
      </w:r>
      <w:r w:rsidR="00265E0B">
        <w:t xml:space="preserve">a familiar de DAC, os mesmos </w:t>
      </w:r>
      <w:r w:rsidRPr="00B16742">
        <w:t>apresentaram n</w:t>
      </w:r>
      <w:r w:rsidR="00217821">
        <w:t xml:space="preserve">íveis séricos de CT, </w:t>
      </w:r>
      <w:proofErr w:type="spellStart"/>
      <w:proofErr w:type="gramStart"/>
      <w:r w:rsidR="00217821">
        <w:t>LDLc</w:t>
      </w:r>
      <w:proofErr w:type="spellEnd"/>
      <w:proofErr w:type="gramEnd"/>
      <w:r w:rsidRPr="00B16742">
        <w:t xml:space="preserve"> e TG reduzidos em relação aos que tinham história negativa, não havendo diferença significativa entre os grupos.   </w:t>
      </w:r>
    </w:p>
    <w:p w:rsidR="003D43FB" w:rsidRPr="00FD7907" w:rsidRDefault="00FD7907" w:rsidP="00FD7907">
      <w:pPr>
        <w:spacing w:line="480" w:lineRule="auto"/>
        <w:rPr>
          <w:b/>
        </w:rPr>
      </w:pPr>
      <w:r w:rsidRPr="002A4B1B">
        <w:t>4-</w:t>
      </w:r>
      <w:r w:rsidR="003D43FB" w:rsidRPr="00FD7907">
        <w:rPr>
          <w:b/>
        </w:rPr>
        <w:t>DISCUSSÃO</w:t>
      </w:r>
    </w:p>
    <w:p w:rsidR="003D43FB" w:rsidRPr="00B16742" w:rsidRDefault="003D43FB" w:rsidP="00FB0F13">
      <w:pPr>
        <w:spacing w:line="480" w:lineRule="auto"/>
        <w:ind w:firstLine="851"/>
        <w:jc w:val="both"/>
        <w:rPr>
          <w:lang w:val="pt-PT"/>
        </w:rPr>
      </w:pPr>
      <w:r w:rsidRPr="00B16742">
        <w:t xml:space="preserve">  No Brasil, as doenças cardiovasculares representam a principal causa de morte. Esta situação pode ser revertida a partir da adoção de medidas preventivas que modifiquem os fatores de risco para DCV, os quais têm aumentado na população jovem. </w:t>
      </w:r>
      <w:r w:rsidRPr="00B16742">
        <w:rPr>
          <w:rStyle w:val="hps"/>
          <w:lang w:val="pt-PT"/>
        </w:rPr>
        <w:t>Vários fatores de risco estão envolvidos na</w:t>
      </w:r>
      <w:r w:rsidR="0084634A">
        <w:rPr>
          <w:rStyle w:val="hps"/>
          <w:lang w:val="pt-PT"/>
        </w:rPr>
        <w:t xml:space="preserve"> </w:t>
      </w:r>
      <w:r w:rsidRPr="00B16742">
        <w:rPr>
          <w:rStyle w:val="hps"/>
          <w:lang w:val="pt-PT"/>
        </w:rPr>
        <w:t>etiologia das DCV</w:t>
      </w:r>
      <w:r w:rsidRPr="00B16742">
        <w:rPr>
          <w:lang w:val="pt-PT"/>
        </w:rPr>
        <w:t xml:space="preserve"> como </w:t>
      </w:r>
      <w:r w:rsidRPr="00B16742">
        <w:rPr>
          <w:rStyle w:val="hps"/>
          <w:lang w:val="pt-PT"/>
        </w:rPr>
        <w:t>idade</w:t>
      </w:r>
      <w:r w:rsidRPr="00B16742">
        <w:rPr>
          <w:lang w:val="pt-PT"/>
        </w:rPr>
        <w:t xml:space="preserve">, </w:t>
      </w:r>
      <w:r w:rsidRPr="00B16742">
        <w:rPr>
          <w:rStyle w:val="hps"/>
          <w:lang w:val="pt-PT"/>
        </w:rPr>
        <w:t>hipertensão</w:t>
      </w:r>
      <w:r w:rsidRPr="00B16742">
        <w:rPr>
          <w:lang w:val="pt-PT"/>
        </w:rPr>
        <w:t xml:space="preserve">, </w:t>
      </w:r>
      <w:r w:rsidRPr="00B16742">
        <w:rPr>
          <w:rStyle w:val="hps"/>
          <w:lang w:val="pt-PT"/>
        </w:rPr>
        <w:t>obesidade</w:t>
      </w:r>
      <w:r w:rsidRPr="00B16742">
        <w:rPr>
          <w:lang w:val="pt-PT"/>
        </w:rPr>
        <w:t xml:space="preserve">, </w:t>
      </w:r>
      <w:r w:rsidRPr="00B16742">
        <w:rPr>
          <w:rStyle w:val="hps"/>
          <w:lang w:val="pt-PT"/>
        </w:rPr>
        <w:t>dislipidemia e diabetes</w:t>
      </w:r>
      <w:r w:rsidR="000D5ECE">
        <w:rPr>
          <w:rStyle w:val="hps"/>
          <w:lang w:val="pt-PT"/>
        </w:rPr>
        <w:t xml:space="preserve"> </w:t>
      </w:r>
      <w:r w:rsidRPr="00B16742">
        <w:rPr>
          <w:lang w:val="pt-PT"/>
        </w:rPr>
        <w:t>(</w:t>
      </w:r>
      <w:r w:rsidRPr="00B16742">
        <w:t>CONTRERAS</w:t>
      </w:r>
      <w:r w:rsidR="000D5ECE">
        <w:t xml:space="preserve"> </w:t>
      </w:r>
      <w:proofErr w:type="gramStart"/>
      <w:r w:rsidR="00592F15">
        <w:t>et</w:t>
      </w:r>
      <w:proofErr w:type="gramEnd"/>
      <w:r w:rsidR="00592F15">
        <w:t xml:space="preserve"> al.</w:t>
      </w:r>
      <w:r w:rsidRPr="00B16742">
        <w:t>, 2009)</w:t>
      </w:r>
      <w:r w:rsidRPr="00B16742">
        <w:rPr>
          <w:lang w:val="pt-PT"/>
        </w:rPr>
        <w:t>.</w:t>
      </w:r>
    </w:p>
    <w:p w:rsidR="003D43FB" w:rsidRPr="005E6E7D" w:rsidRDefault="003D43FB" w:rsidP="00FB0F13">
      <w:pPr>
        <w:spacing w:line="480" w:lineRule="auto"/>
        <w:ind w:firstLine="851"/>
        <w:jc w:val="both"/>
        <w:rPr>
          <w:lang w:val="pt-PT"/>
        </w:rPr>
      </w:pPr>
      <w:r w:rsidRPr="00B16742">
        <w:rPr>
          <w:lang w:val="pt-PT"/>
        </w:rPr>
        <w:t>Níveis plasmáticos de LDL elevados e HDL reduzidos representam a principal causa de DAC.  O colesterol total e LDL elevados têm sido correlacionados com alterações na intima e média da parede</w:t>
      </w:r>
      <w:r w:rsidR="0084634A">
        <w:rPr>
          <w:lang w:val="pt-PT"/>
        </w:rPr>
        <w:t xml:space="preserve"> </w:t>
      </w:r>
      <w:r w:rsidRPr="00B16742">
        <w:rPr>
          <w:lang w:val="pt-PT"/>
        </w:rPr>
        <w:t>dos vasos, assim como da complacência arterial</w:t>
      </w:r>
      <w:r w:rsidR="000D5ECE">
        <w:rPr>
          <w:lang w:val="pt-PT"/>
        </w:rPr>
        <w:t xml:space="preserve"> </w:t>
      </w:r>
      <w:r w:rsidRPr="00B16742">
        <w:rPr>
          <w:lang w:val="pt-PT"/>
        </w:rPr>
        <w:t>(</w:t>
      </w:r>
      <w:r w:rsidR="00592F15">
        <w:t xml:space="preserve">CONTRERAS </w:t>
      </w:r>
      <w:proofErr w:type="gramStart"/>
      <w:r w:rsidR="00592F15">
        <w:t>et</w:t>
      </w:r>
      <w:proofErr w:type="gramEnd"/>
      <w:r w:rsidR="00592F15">
        <w:t xml:space="preserve"> al.</w:t>
      </w:r>
      <w:r w:rsidRPr="00B16742">
        <w:t xml:space="preserve">, </w:t>
      </w:r>
      <w:r w:rsidR="00592F15" w:rsidRPr="00B16742">
        <w:t>2009)</w:t>
      </w:r>
      <w:r w:rsidRPr="00B16742">
        <w:rPr>
          <w:lang w:val="pt-PT"/>
        </w:rPr>
        <w:t>.</w:t>
      </w:r>
      <w:r w:rsidR="00ED0144">
        <w:rPr>
          <w:lang w:val="pt-PT"/>
        </w:rPr>
        <w:t xml:space="preserve"> </w:t>
      </w:r>
      <w:r w:rsidRPr="00B16742">
        <w:t>No presente estudo, avaliamos o perfil lipídico e a presença de outros fatores de risco associados a DCV de 149 estudantes.</w:t>
      </w:r>
    </w:p>
    <w:p w:rsidR="003D43FB" w:rsidRPr="00B16742" w:rsidRDefault="003D43FB" w:rsidP="00FB0F13">
      <w:pPr>
        <w:spacing w:line="480" w:lineRule="auto"/>
        <w:ind w:firstLine="851"/>
        <w:jc w:val="both"/>
      </w:pPr>
      <w:r w:rsidRPr="00B16742">
        <w:lastRenderedPageBreak/>
        <w:t xml:space="preserve"> Caracterizam-se as dislipidemias por distúrbios nos níveis de lipídios circulantes com ou sem repercussão sobre o território vascular, associadas ou não a manifestações clínicas. Podem sofrer influências genéticas ou ambientais. Entre as variáveis adquiridas envolvidas na determinação do perfil lipídico incluem-se tabagismo, sedentarismo e </w:t>
      </w:r>
      <w:proofErr w:type="gramStart"/>
      <w:r w:rsidRPr="00B16742">
        <w:t>dieta</w:t>
      </w:r>
      <w:proofErr w:type="gramEnd"/>
      <w:r w:rsidR="000D5ECE">
        <w:t xml:space="preserve"> </w:t>
      </w:r>
      <w:r w:rsidR="00592F15">
        <w:t xml:space="preserve">(COELHO </w:t>
      </w:r>
      <w:proofErr w:type="gramStart"/>
      <w:r w:rsidR="00592F15">
        <w:t>et</w:t>
      </w:r>
      <w:proofErr w:type="gramEnd"/>
      <w:r w:rsidR="00592F15">
        <w:t xml:space="preserve"> al.</w:t>
      </w:r>
      <w:r w:rsidRPr="00B16742">
        <w:t>, 2005)</w:t>
      </w:r>
      <w:r w:rsidR="00592F15">
        <w:rPr>
          <w:rStyle w:val="null"/>
        </w:rPr>
        <w:t>.</w:t>
      </w:r>
    </w:p>
    <w:p w:rsidR="003D43FB" w:rsidRPr="00B16742" w:rsidRDefault="003D43FB" w:rsidP="00FB0F13">
      <w:pPr>
        <w:spacing w:line="480" w:lineRule="auto"/>
        <w:ind w:firstLine="851"/>
        <w:jc w:val="both"/>
      </w:pPr>
      <w:r w:rsidRPr="00B16742">
        <w:t>Aproximadamente 40% dos participantes de nossa pesquisa admitiram ter modificado os hábitos alimentares após o ingresso na vida acadêmica, e 32,9% consideram não possuir uma alimentação saudável. Estudos que avaliaram os hábitos alimentares de estudantes universitários mostraram que a maioria destes não tem uma alimentação saudável, possuindo elevada ingestão de alimentos doces e gordurosos e baixa ingestão de frutas e hortaliças</w:t>
      </w:r>
      <w:r w:rsidR="000D5ECE">
        <w:t xml:space="preserve"> </w:t>
      </w:r>
      <w:r w:rsidRPr="00B16742">
        <w:rPr>
          <w:lang w:val="pt-PT"/>
        </w:rPr>
        <w:t>(</w:t>
      </w:r>
      <w:r w:rsidR="00592F15">
        <w:t xml:space="preserve">CONTRERAS </w:t>
      </w:r>
      <w:proofErr w:type="gramStart"/>
      <w:r w:rsidR="00592F15">
        <w:t>et</w:t>
      </w:r>
      <w:proofErr w:type="gramEnd"/>
      <w:r w:rsidR="00592F15">
        <w:t xml:space="preserve"> al</w:t>
      </w:r>
      <w:r w:rsidR="00DB4F94">
        <w:t>.</w:t>
      </w:r>
      <w:r w:rsidR="003165D8">
        <w:t xml:space="preserve">, </w:t>
      </w:r>
      <w:r w:rsidRPr="00B16742">
        <w:t>2009). Os novos comportamentos e relações sociais influenciam os maus hábitos destes estudantes, sugerindo compulsão alimentar e ansiedade. Assim, a alimentação pode tornar-se uma “’válvula de escape” para as situações de estresse físico e mental</w:t>
      </w:r>
      <w:r w:rsidR="0084634A">
        <w:t xml:space="preserve"> </w:t>
      </w:r>
      <w:r w:rsidR="00592F15">
        <w:t>(MARCONDELLI</w:t>
      </w:r>
      <w:r w:rsidR="000C7D57">
        <w:t xml:space="preserve"> </w:t>
      </w:r>
      <w:proofErr w:type="gramStart"/>
      <w:r w:rsidR="000C7D57">
        <w:t>et</w:t>
      </w:r>
      <w:proofErr w:type="gramEnd"/>
      <w:r w:rsidR="000C7D57">
        <w:t xml:space="preserve"> al., </w:t>
      </w:r>
      <w:r w:rsidRPr="00B16742">
        <w:t>2008). A ingestão calórica dos acadêmicos sofre alteração ao se tornar comum a omissão de refeições, o consumo de lanches rápidos e ingestão de alimentos não adequados de acordo com o v</w:t>
      </w:r>
      <w:r w:rsidR="00592F15">
        <w:t xml:space="preserve">alor nutricional (COELHO </w:t>
      </w:r>
      <w:proofErr w:type="gramStart"/>
      <w:r w:rsidR="00592F15">
        <w:t>et</w:t>
      </w:r>
      <w:proofErr w:type="gramEnd"/>
      <w:r w:rsidR="00592F15">
        <w:t xml:space="preserve"> al.</w:t>
      </w:r>
      <w:r w:rsidR="00342A5E">
        <w:t>,</w:t>
      </w:r>
      <w:r w:rsidR="00342A5E" w:rsidRPr="00B16742">
        <w:t xml:space="preserve"> 2005</w:t>
      </w:r>
      <w:r w:rsidRPr="00B16742">
        <w:t>)</w:t>
      </w:r>
      <w:r w:rsidR="00592F15">
        <w:rPr>
          <w:rStyle w:val="null"/>
        </w:rPr>
        <w:t>.</w:t>
      </w:r>
    </w:p>
    <w:p w:rsidR="003D43FB" w:rsidRPr="00B16742" w:rsidRDefault="003D43FB" w:rsidP="00342A5E">
      <w:pPr>
        <w:spacing w:line="480" w:lineRule="auto"/>
        <w:ind w:firstLine="851"/>
        <w:jc w:val="both"/>
      </w:pPr>
      <w:r w:rsidRPr="00B16742">
        <w:t xml:space="preserve">Sabe-se que a associação de adequados hábitos alimentares e a prática de exercícios físicos </w:t>
      </w:r>
      <w:r w:rsidR="00342A5E" w:rsidRPr="00B16742">
        <w:t>aperfeiçoam</w:t>
      </w:r>
      <w:r w:rsidRPr="00B16742">
        <w:t xml:space="preserve"> alterações no perfil lipoproteico, tendo repercussões benéficas nas dislipidemias. Os mecanismos fisiológicos envolvidos da prática de atividades físicas ocasionam um perfil lipídico favorável devido a interações entre enzimas, hormônios e </w:t>
      </w:r>
      <w:r w:rsidR="00DB4F94">
        <w:t>receptores</w:t>
      </w:r>
      <w:r w:rsidR="000D5ECE">
        <w:t xml:space="preserve"> </w:t>
      </w:r>
      <w:r w:rsidR="00982186" w:rsidRPr="00B16742">
        <w:fldChar w:fldCharType="begin"/>
      </w:r>
      <w:r w:rsidRPr="00B16742">
        <w:instrText xml:space="preserve"> ADDIN EN.CITE &lt;EndNote&gt;&lt;Cite&gt;&lt;Author&gt;Guedes&lt;/Author&gt;&lt;Year&gt;2007&lt;/Year&gt;&lt;RecNum&gt;1291&lt;/RecNum&gt;&lt;record&gt;&lt;rec-number&gt;1291&lt;/rec-number&gt;&lt;foreign-keys&gt;&lt;key app="EN" db-id="9d0xs0fxlaw5a5ex0wpvrsvh5z2adw90ftfs"&gt;1291&lt;/key&gt;&lt;/foreign-keys&gt;&lt;ref-type name="Journal Article"&gt;17&lt;/ref-type&gt;&lt;contributors&gt;&lt;authors&gt;&lt;author&gt;Guedes, Dartagnan Pinto&lt;/author&gt;&lt;author&gt;Gonçalves, Leandro A.V. Verde&lt;/author&gt;&lt;/authors&gt;&lt;/contributors&gt;&lt;titles&gt;&lt;title&gt;Impacto da prática habitual de atividade física no perfil lipídico de adultos&lt;/title&gt;&lt;secondary-title&gt;Arquivos Brasileiros de Endocrinologia &amp;amp; Metabologia&lt;/secondary-title&gt;&lt;/titles&gt;&lt;periodical&gt;&lt;full-title&gt;Arquivos Brasileiros de Endocrinologia &amp;amp; Metabologia&lt;/full-title&gt;&lt;/periodical&gt;&lt;pages&gt;72-78&lt;/pages&gt;&lt;volume&gt;51&lt;/volume&gt;&lt;dates&gt;&lt;year&gt;2007&lt;/year&gt;&lt;/dates&gt;&lt;isbn&gt;0004-2730&lt;/isbn&gt;&lt;urls&gt;&lt;related-urls&gt;&lt;url&gt;http://www.scielo.br/scielo.php?script=sci_arttext&amp;amp;pid=S0004-27302007000100012&amp;amp;nrm=iso&lt;/url&gt;&lt;/related-urls&gt;&lt;/urls&gt;&lt;/record&gt;&lt;/Cite&gt;&lt;Cite&gt;&lt;Author&gt;Gonçalves&lt;/Author&gt;&lt;RecNum&gt;1304&lt;/RecNum&gt;&lt;record&gt;&lt;rec-number&gt;1304&lt;/rec-number&gt;&lt;foreign-keys&gt;&lt;key app="EN" db-id="9d0xs0fxlaw5a5ex0wpvrsvh5z2adw90ftfs"&gt;1304&lt;/key&gt;&lt;/foreign-keys&gt;&lt;ref-type name="Journal Article"&gt;17&lt;/ref-type&gt;&lt;contributors&gt;&lt;authors&gt;&lt;author&gt;Gonçalves, Vivian Siqueira S.&lt;/author&gt;&lt;author&gt;Chaves, Otaviana Cardoso&lt;/author&gt;&lt;author&gt;Ribeiro, Sônia Machado R.&lt;/author&gt;&lt;author&gt;Sant&amp;apos;ana, Luciana Ferreira R.&lt;/author&gt;&lt;author&gt;Franceschini, Sylvia do Carmo C.&lt;/author&gt;&lt;author&gt;Priore, Silvia Eloiza&lt;/author&gt;&lt;/authors&gt;&lt;/contributors&gt;&lt;titles&gt;&lt;title&gt;Disponibilidade domiciliar de lipídeos para consumo e sua relação o com os lipídeos séricos de adolescentes&lt;/title&gt;&lt;secondary-title&gt;Revista Paulista de Pediatria&lt;/secondary-title&gt;&lt;/titles&gt;&lt;periodical&gt;&lt;full-title&gt;Revista Paulista de Pediatria&lt;/full-title&gt;&lt;/periodical&gt;&lt;pages&gt;229-236&lt;/pages&gt;&lt;volume&gt;30&lt;/volume&gt;&lt;dates&gt;&lt;/dates&gt;&lt;isbn&gt;0103-0582&lt;/isbn&gt;&lt;urls&gt;&lt;related-urls&gt;&lt;url&gt;http://www.scielo.br/scielo.php?script=sci_arttext&amp;amp;pid=S0103-05822012000200012&amp;amp;nrm=iso&lt;/url&gt;&lt;/related-urls&gt;&lt;/urls&gt;&lt;/record&gt;&lt;/Cite&gt;&lt;/EndNote&gt;</w:instrText>
      </w:r>
      <w:r w:rsidR="00982186" w:rsidRPr="00B16742">
        <w:fldChar w:fldCharType="separate"/>
      </w:r>
      <w:r w:rsidR="00592F15">
        <w:t xml:space="preserve">(GONÇALVES </w:t>
      </w:r>
      <w:proofErr w:type="gramStart"/>
      <w:r w:rsidR="00592F15">
        <w:t>et</w:t>
      </w:r>
      <w:proofErr w:type="gramEnd"/>
      <w:r w:rsidR="00592F15">
        <w:t xml:space="preserve"> al.,</w:t>
      </w:r>
      <w:r w:rsidR="001F3EAF">
        <w:t xml:space="preserve"> 2012</w:t>
      </w:r>
      <w:r w:rsidR="00592F15">
        <w:t>;</w:t>
      </w:r>
      <w:r w:rsidR="001F3EAF">
        <w:t xml:space="preserve"> GUEDES</w:t>
      </w:r>
      <w:r w:rsidR="00720CC4">
        <w:t xml:space="preserve"> et al.</w:t>
      </w:r>
      <w:r w:rsidRPr="00B16742">
        <w:t>, 2007)</w:t>
      </w:r>
      <w:r w:rsidR="00982186" w:rsidRPr="00B16742">
        <w:fldChar w:fldCharType="end"/>
      </w:r>
      <w:r w:rsidR="00592F15">
        <w:rPr>
          <w:rStyle w:val="null"/>
        </w:rPr>
        <w:t xml:space="preserve">. </w:t>
      </w:r>
      <w:r w:rsidRPr="00B16742">
        <w:t>A prática de atividades físicas muitas vezes é dificultada pela integralidade do período do curso</w:t>
      </w:r>
      <w:r w:rsidR="000D5ECE">
        <w:t xml:space="preserve"> (</w:t>
      </w:r>
      <w:r w:rsidR="00366030">
        <w:t>MARCONDELLI</w:t>
      </w:r>
      <w:r w:rsidR="00720CC4">
        <w:t xml:space="preserve"> </w:t>
      </w:r>
      <w:proofErr w:type="gramStart"/>
      <w:r w:rsidR="00720CC4">
        <w:t>et</w:t>
      </w:r>
      <w:proofErr w:type="gramEnd"/>
      <w:r w:rsidR="00720CC4">
        <w:t xml:space="preserve"> al.</w:t>
      </w:r>
      <w:r w:rsidRPr="00B16742">
        <w:t xml:space="preserve">, 2008; </w:t>
      </w:r>
      <w:r w:rsidR="00982186" w:rsidRPr="00B16742">
        <w:fldChar w:fldCharType="begin"/>
      </w:r>
      <w:r w:rsidRPr="00B16742">
        <w:instrText xml:space="preserve"> ADDIN EN.CITE &lt;EndNote&gt;&lt;Cite&gt;&lt;Author&gt;Petribú&lt;/Author&gt;&lt;Year&gt;2009&lt;/Year&gt;&lt;RecNum&gt;1303&lt;/RecNum&gt;&lt;record&gt;&lt;rec-number&gt;1303&lt;/rec-number&gt;&lt;foreign-keys&gt;&lt;key app="EN" db-id="9d0xs0fxlaw5a5ex0wpvrsvh5z2adw90ftfs"&gt;1303&lt;/key&gt;&lt;/foreign-keys&gt;&lt;ref-type name="Journal Article"&gt;17&lt;/ref-type&gt;&lt;contributors&gt;&lt;authors&gt;&lt;author&gt;Petribú, Marina de Moraes Vasconcelos&lt;/author&gt;&lt;author&gt;Cabral, Poliana Coelho&lt;/author&gt;&lt;author&gt;Arruda, Ilma Kruze Grande de&lt;/author&gt;&lt;/authors&gt;&lt;/contributors&gt;&lt;titles&gt;&lt;title&gt;Estado nutricional, consumo alimentar e risco cardiovascular: um estudo em universitários&lt;/title&gt;&lt;secondary-title&gt;Revista de Nutrição&lt;/secondary-title&gt;&lt;/titles&gt;&lt;periodical&gt;&lt;full-title&gt;Revista de Nutrição&lt;/full-title&gt;&lt;/periodical&gt;&lt;pages&gt;837-846&lt;/pages&gt;&lt;volume&gt;22&lt;/volume&gt;&lt;dates&gt;&lt;year&gt;2009&lt;/year&gt;&lt;/dates&gt;&lt;isbn&gt;1415-5273&lt;/isbn&gt;&lt;urls&gt;&lt;related-urls&gt;&lt;url&gt;http://www.scielo.br/scielo.php?script=sci_arttext&amp;amp;pid=S1415-52732009000600005&amp;amp;nrm=iso&lt;/url&gt;&lt;/related-urls&gt;&lt;/urls&gt;&lt;/record&gt;&lt;/Cite&gt;&lt;/EndNote&gt;</w:instrText>
      </w:r>
      <w:r w:rsidR="00982186" w:rsidRPr="00B16742">
        <w:fldChar w:fldCharType="separate"/>
      </w:r>
      <w:r w:rsidR="00495462" w:rsidRPr="00B16742">
        <w:t>PETRIBÚ</w:t>
      </w:r>
      <w:r w:rsidR="001F3EAF">
        <w:t xml:space="preserve"> </w:t>
      </w:r>
      <w:r w:rsidR="00720CC4">
        <w:t>et al.</w:t>
      </w:r>
      <w:r w:rsidR="00A31763">
        <w:t xml:space="preserve">, </w:t>
      </w:r>
      <w:r w:rsidRPr="00B16742">
        <w:t>2009)</w:t>
      </w:r>
      <w:r w:rsidR="00982186" w:rsidRPr="00B16742">
        <w:fldChar w:fldCharType="end"/>
      </w:r>
      <w:r w:rsidRPr="00B16742">
        <w:t>.</w:t>
      </w:r>
      <w:r w:rsidR="00DB4F94">
        <w:t xml:space="preserve"> </w:t>
      </w:r>
      <w:r w:rsidRPr="00B16742">
        <w:t xml:space="preserve">Tais comportamentos, associados às alterações percebidas no padrão do sono podem favorecer o ganho de peso e aumentar a prevalência de sobrepeso e </w:t>
      </w:r>
      <w:r w:rsidRPr="00B16742">
        <w:lastRenderedPageBreak/>
        <w:t>obesidade nessa população</w:t>
      </w:r>
      <w:r w:rsidR="00367563">
        <w:t xml:space="preserve"> </w:t>
      </w:r>
      <w:r w:rsidR="00982186" w:rsidRPr="00B16742">
        <w:fldChar w:fldCharType="begin"/>
      </w:r>
      <w:r w:rsidRPr="00B16742">
        <w:instrText xml:space="preserve"> ADDIN EN.CITE &lt;EndNote&gt;&lt;Cite&gt;&lt;Author&gt;Mota&lt;/Author&gt;&lt;RecNum&gt;1301&lt;/RecNum&gt;&lt;record&gt;&lt;rec-number&gt;1301&lt;/rec-number&gt;&lt;foreign-keys&gt;&lt;key app="EN" db-id="9d0xs0fxlaw5a5ex0wpvrsvh5z2adw90ftfs"&gt;1301&lt;/key&gt;&lt;/foreign-keys&gt;&lt;ref-type name="Journal Article"&gt;17&lt;/ref-type&gt;&lt;contributors&gt;&lt;authors&gt;&lt;author&gt;Mota, Maria Carliana&lt;/author&gt;&lt;author&gt;De-Souza, Daurea A.&lt;/author&gt;&lt;author&gt;Mello, Marco TÃºlio de&lt;/author&gt;&lt;author&gt;Tufik, SÃ©rgio&lt;/author&gt;&lt;author&gt;Crispim, Cibele A.&lt;/author&gt;&lt;/authors&gt;&lt;/contributors&gt;&lt;titles&gt;&lt;title&gt;Estilo de vida e formação médica: impacto sobre o perfil nutricional&lt;/title&gt;&lt;secondary-title&gt;Revista Brasileira de Educação Médica&lt;/secondary-title&gt;&lt;/titles&gt;&lt;periodical&gt;&lt;full-title&gt;Revista Brasileira de Educação Médica&lt;/full-title&gt;&lt;/periodical&gt;&lt;pages&gt;358-368&lt;/pages&gt;&lt;volume&gt;36&lt;/volume&gt;&lt;dates&gt;&lt;/dates&gt;&lt;isbn&gt;0100-5502&lt;/isbn&gt;&lt;urls&gt;&lt;related-urls&gt;&lt;url&gt;http://www.scielo.br/scielo.php?script=sci_arttext&amp;amp;pid=S0100-55022012000500010&amp;amp;nrm=iso&lt;/url&gt;&lt;/related-urls&gt;&lt;/urls&gt;&lt;/record&gt;&lt;/Cite&gt;&lt;/EndNote&gt;</w:instrText>
      </w:r>
      <w:r w:rsidR="00982186" w:rsidRPr="00B16742">
        <w:fldChar w:fldCharType="separate"/>
      </w:r>
      <w:r w:rsidRPr="00B16742">
        <w:t>(</w:t>
      </w:r>
      <w:r w:rsidR="008C4FAC" w:rsidRPr="00B16742">
        <w:t>MOTA</w:t>
      </w:r>
      <w:r w:rsidR="00ED0144">
        <w:t xml:space="preserve"> </w:t>
      </w:r>
      <w:proofErr w:type="gramStart"/>
      <w:r w:rsidR="00366030">
        <w:t>et</w:t>
      </w:r>
      <w:proofErr w:type="gramEnd"/>
      <w:r w:rsidR="00366030">
        <w:t xml:space="preserve"> al.</w:t>
      </w:r>
      <w:r w:rsidR="008C4FAC" w:rsidRPr="00B16742">
        <w:t>, 2012</w:t>
      </w:r>
      <w:r w:rsidRPr="00B16742">
        <w:t>)</w:t>
      </w:r>
      <w:r w:rsidR="00982186" w:rsidRPr="00B16742">
        <w:fldChar w:fldCharType="end"/>
      </w:r>
      <w:r w:rsidRPr="00B16742">
        <w:t>. O sedentarismo constitui um dos principais fatores de risco para DCV, sendo um dos inimigos da saúde pública no mundo, comprometendo entre 50% e 80% da população mundial</w:t>
      </w:r>
      <w:r w:rsidR="000D5ECE">
        <w:t xml:space="preserve"> </w:t>
      </w:r>
      <w:r w:rsidR="00366030">
        <w:t>(</w:t>
      </w:r>
      <w:r w:rsidRPr="00B16742">
        <w:t>FIELDING, 2001</w:t>
      </w:r>
      <w:r w:rsidR="00366030">
        <w:t xml:space="preserve">; REZENDE </w:t>
      </w:r>
      <w:proofErr w:type="gramStart"/>
      <w:r w:rsidR="00366030">
        <w:t>et</w:t>
      </w:r>
      <w:proofErr w:type="gramEnd"/>
      <w:r w:rsidR="00366030">
        <w:t xml:space="preserve"> al., 2014)</w:t>
      </w:r>
      <w:r w:rsidRPr="00B16742">
        <w:rPr>
          <w:lang w:val="pt-PT"/>
        </w:rPr>
        <w:t>.  Em nosso estudo foi observado alto índice de acadêmicos sedentários (</w:t>
      </w:r>
      <w:r w:rsidRPr="00B16742">
        <w:t>39,5%), o que também foi evidenciado em outras</w:t>
      </w:r>
      <w:r w:rsidR="00ED0144">
        <w:t xml:space="preserve"> pesquisas como, por exemplo, a </w:t>
      </w:r>
      <w:r w:rsidRPr="00B16742">
        <w:t>que foi realizado na Universidade em Brasília encontrando 65,5% de sedentarismo. Destacaram-se problemas financeiros e falta de tempo</w:t>
      </w:r>
      <w:r w:rsidR="000D5ECE">
        <w:t xml:space="preserve"> </w:t>
      </w:r>
      <w:r w:rsidR="00B85B8F">
        <w:t xml:space="preserve">(MARCONDELLI </w:t>
      </w:r>
      <w:proofErr w:type="gramStart"/>
      <w:r w:rsidR="00B85B8F">
        <w:t>et</w:t>
      </w:r>
      <w:proofErr w:type="gramEnd"/>
      <w:r w:rsidR="00B85B8F">
        <w:t xml:space="preserve"> al., </w:t>
      </w:r>
      <w:r w:rsidRPr="00B16742">
        <w:t xml:space="preserve">2008). </w:t>
      </w:r>
    </w:p>
    <w:p w:rsidR="00842641" w:rsidRDefault="003D43FB" w:rsidP="00342A5E">
      <w:pPr>
        <w:spacing w:line="480" w:lineRule="auto"/>
        <w:ind w:firstLine="851"/>
        <w:jc w:val="both"/>
        <w:rPr>
          <w:lang w:val="pt-PT"/>
        </w:rPr>
      </w:pPr>
      <w:r w:rsidRPr="00B16742">
        <w:rPr>
          <w:lang w:val="pt-PT"/>
        </w:rPr>
        <w:t xml:space="preserve">  O tabagismo é um dos maiores fatores de risco para doenças cardiovasculares, e pode predispor ao infarto agudo do miocárdio em adultos jovens possivelmente através da indução de espasmo das artérias coronárias (</w:t>
      </w:r>
      <w:r w:rsidR="004D0AA3">
        <w:t xml:space="preserve">CONTRERAS </w:t>
      </w:r>
      <w:proofErr w:type="gramStart"/>
      <w:r w:rsidR="004D0AA3">
        <w:t>et</w:t>
      </w:r>
      <w:proofErr w:type="gramEnd"/>
      <w:r w:rsidR="004D0AA3">
        <w:t xml:space="preserve"> al., 2009; ZEMDEGS et al.</w:t>
      </w:r>
      <w:r w:rsidR="001A4AF6" w:rsidRPr="00B16742">
        <w:t>, 200</w:t>
      </w:r>
      <w:r w:rsidRPr="00B16742">
        <w:t>1)</w:t>
      </w:r>
      <w:r w:rsidRPr="00B16742">
        <w:rPr>
          <w:lang w:val="pt-PT"/>
        </w:rPr>
        <w:t>. A prevalência de tabagismo entre universitários em outros estudos foi alta</w:t>
      </w:r>
      <w:r w:rsidR="000D5ECE">
        <w:rPr>
          <w:lang w:val="pt-PT"/>
        </w:rPr>
        <w:t xml:space="preserve"> </w:t>
      </w:r>
      <w:r w:rsidR="002A4B1B">
        <w:rPr>
          <w:lang w:val="pt-PT"/>
        </w:rPr>
        <w:t>(</w:t>
      </w:r>
      <w:r w:rsidR="00982186" w:rsidRPr="00B16742">
        <w:fldChar w:fldCharType="begin"/>
      </w:r>
      <w:r w:rsidR="004D0AA3" w:rsidRPr="00B16742">
        <w:instrText xml:space="preserve"> ADDIN EN.CITE &lt;EndNote&gt;&lt;Cite&gt;&lt;Author&gt;Brandao&lt;/Author&gt;&lt;RecNum&gt;823&lt;/RecNum&gt;&lt;record&gt;&lt;rec-number&gt;823&lt;/rec-number&gt;&lt;foreign-keys&gt;&lt;key app="EN" db-id="9d0xs0fxlaw5a5ex0wpvrsvh5z2adw90ftfs"&gt;823&lt;/key&gt;&lt;/foreign-keys&gt;&lt;ref-type name="Journal Article"&gt;17&lt;/ref-type&gt;&lt;contributors&gt;&lt;authors&gt;&lt;author&gt;Brandao, M. P.&lt;/author&gt;&lt;author&gt;Pimentel, F. L.&lt;/author&gt;&lt;author&gt;Cardoso, M. F.&lt;/author&gt;&lt;/authors&gt;&lt;/contributors&gt;&lt;auth-address&gt;Universidade de Aveiro, Aveiro, Portugal.&lt;/auth-address&gt;&lt;titles&gt;&lt;title&gt;Impact of academic exposure on health status of university students&lt;/title&gt;&lt;secondary-title&gt;Rev Saude Publica&lt;/secondary-title&gt;&lt;/titles&gt;&lt;periodical&gt;&lt;full-title&gt;Rev Saude Publica&lt;/full-title&gt;&lt;/periodical&gt;&lt;pages&gt;49-58&lt;/pages&gt;&lt;volume&gt;45&lt;/volume&gt;&lt;number&gt;1&lt;/number&gt;&lt;edition&gt;2011/01/05&lt;/edition&gt;&lt;keywords&gt;&lt;keyword&gt;Body Mass Index&lt;/keyword&gt;&lt;keyword&gt;Cardiovascular Diseases/blood/*epidemiology&lt;/keyword&gt;&lt;keyword&gt;Educational Status&lt;/keyword&gt;&lt;keyword&gt;Epidemiologic Methods&lt;/keyword&gt;&lt;keyword&gt;Female&lt;/keyword&gt;&lt;keyword&gt;*Health Status&lt;/keyword&gt;&lt;keyword&gt;Humans&lt;/keyword&gt;&lt;keyword&gt;Male&lt;/keyword&gt;&lt;keyword&gt;Portugal/epidemiology&lt;/keyword&gt;&lt;keyword&gt;Risk Factors&lt;/keyword&gt;&lt;keyword&gt;*Sedentary Lifestyle&lt;/keyword&gt;&lt;keyword&gt;Students/psychology/*statistics &amp;amp; numerical data&lt;/keyword&gt;&lt;keyword&gt;Universities&lt;/keyword&gt;&lt;keyword&gt;Young Adult&lt;/keyword&gt;&lt;/keywords&gt;&lt;dates&gt;&lt;pub-dates&gt;&lt;date&gt;Feb&lt;/date&gt;&lt;/pub-dates&gt;&lt;/dates&gt;&lt;isbn&gt;1518-8787 (Electronic)&amp;#xD;0034-8910 (Linking)&lt;/isbn&gt;&lt;accession-num&gt;21203695&lt;/accession-num&gt;&lt;urls&gt;&lt;related-urls&gt;&lt;url&gt;http://www.ncbi.nlm.nih.gov/entrez/query.fcgi?cmd=Retrieve&amp;amp;db=PubMed&amp;amp;dopt=Citation&amp;amp;list_uids=21203695&lt;/url&gt;&lt;/related-urls&gt;&lt;/urls&gt;&lt;electronic-resource-num&gt;S0034-89102011000100006 [pii]&lt;/electronic-resource-num&gt;&lt;language&gt;eng&lt;/language&gt;&lt;/record&gt;&lt;/Cite&gt;&lt;/EndNote&gt;</w:instrText>
      </w:r>
      <w:r w:rsidR="00982186" w:rsidRPr="00B16742">
        <w:fldChar w:fldCharType="separate"/>
      </w:r>
      <w:r w:rsidR="00B85B8F">
        <w:t xml:space="preserve">BRANDÃO </w:t>
      </w:r>
      <w:proofErr w:type="gramStart"/>
      <w:r w:rsidR="00B85B8F">
        <w:t>et</w:t>
      </w:r>
      <w:proofErr w:type="gramEnd"/>
      <w:r w:rsidR="00B85B8F">
        <w:t xml:space="preserve"> al., </w:t>
      </w:r>
      <w:r w:rsidR="004D0AA3" w:rsidRPr="00B16742">
        <w:t>2011</w:t>
      </w:r>
      <w:r w:rsidR="004D0AA3">
        <w:t xml:space="preserve">; </w:t>
      </w:r>
      <w:r w:rsidR="00982186" w:rsidRPr="00B16742">
        <w:fldChar w:fldCharType="end"/>
      </w:r>
      <w:r w:rsidRPr="00B16742">
        <w:rPr>
          <w:lang w:val="pt-PT"/>
        </w:rPr>
        <w:t>PALOMO</w:t>
      </w:r>
      <w:r w:rsidR="0081390F">
        <w:rPr>
          <w:lang w:val="pt-PT"/>
        </w:rPr>
        <w:t xml:space="preserve"> </w:t>
      </w:r>
      <w:r w:rsidR="00982186" w:rsidRPr="00B16742">
        <w:fldChar w:fldCharType="begin"/>
      </w:r>
      <w:r w:rsidRPr="00B16742">
        <w:instrText xml:space="preserve"> ADDIN EN.CITE &lt;EndNote&gt;&lt;Cite&gt;&lt;Author&gt;Palomo&lt;/Author&gt;&lt;Year&gt;2006&lt;/Year&gt;&lt;RecNum&gt;818&lt;/RecNum&gt;&lt;record&gt;&lt;rec-number&gt;818&lt;/rec-number&gt;&lt;foreign-keys&gt;&lt;key app="EN" db-id="9d0xs0fxlaw5a5ex0wpvrsvh5z2adw90ftfs"&gt;818&lt;/key&gt;&lt;/foreign-keys&gt;&lt;ref-type name="Journal Article"&gt;17&lt;/ref-type&gt;&lt;contributors&gt;&lt;authors&gt;&lt;author&gt;Palomo, I. F.&lt;/author&gt;&lt;author&gt;Torres, G. I.&lt;/author&gt;&lt;author&gt;Alarcon, M. A.&lt;/author&gt;&lt;author&gt;Maragano, P. J.&lt;/author&gt;&lt;author&gt;Leiva, E.&lt;/author&gt;&lt;author&gt;Mujica, V.&lt;/author&gt;&lt;/authors&gt;&lt;/contributors&gt;&lt;auth-address&gt;Departamento de Bioquimica Clinica e Inmunohematologia, Facultad de Ciencias de la Salud, Universidad de Talca, and Unidad de Cardiologia, Servicio de Medicina, Hospital Regional de Talca, Chile. ipalomo@utalca.cl&lt;/auth-address&gt;&lt;titles&gt;&lt;title&gt;[High prevalence of classic cardiovascular risk factors in a population of university students from south central Chile]&lt;/title&gt;&lt;secondary-title&gt;Rev Esp Cardiol&lt;/secondary-title&gt;&lt;/titles&gt;&lt;periodical&gt;&lt;full-title&gt;Rev Esp Cardiol&lt;/full-title&gt;&lt;/periodical&gt;&lt;pages&gt;1099-105&lt;/pages&gt;&lt;volume&gt;59&lt;/volume&gt;&lt;number&gt;11&lt;/number&gt;&lt;edition&gt;2006/12/06&lt;/edition&gt;&lt;keywords&gt;&lt;keyword&gt;Adolescent&lt;/keyword&gt;&lt;keyword&gt;Adult&lt;/keyword&gt;&lt;keyword&gt;Cardiovascular Diseases/*epidemiology&lt;/keyword&gt;&lt;keyword&gt;Chile/epidemiology&lt;/keyword&gt;&lt;keyword&gt;Female&lt;/keyword&gt;&lt;keyword&gt;Humans&lt;/keyword&gt;&lt;keyword&gt;Male&lt;/keyword&gt;&lt;keyword&gt;Prevalence&lt;/keyword&gt;&lt;keyword&gt;Risk Factors&lt;/keyword&gt;&lt;/keywords&gt;&lt;dates&gt;&lt;year&gt;2006&lt;/year&gt;&lt;pub-dates&gt;&lt;date&gt;Nov&lt;/date&gt;&lt;/pub-dates&gt;&lt;/dates&gt;&lt;orig-pub&gt;Alta prevalencia de factores de riesgo cardiovascular clasicos en una poblacion de estudiantes universitarios de la region centro-sur de Chile.&lt;/orig-pub&gt;&lt;isbn&gt;0300-8932 (Print)&amp;#xD;0300-8932 (Linking)&lt;/isbn&gt;&lt;accession-num&gt;17144984&lt;/accession-num&gt;&lt;urls&gt;&lt;related-urls&gt;&lt;url&gt;http://www.ncbi.nlm.nih.gov/entrez/query.fcgi?cmd=Retrieve&amp;amp;db=PubMed&amp;amp;dopt=Citation&amp;amp;list_uids=17144984&lt;/url&gt;&lt;/related-urls&gt;&lt;/urls&gt;&lt;electronic-resource-num&gt;13095778 [pii]&lt;/electronic-resource-num&gt;&lt;language&gt;spa&lt;/language&gt;&lt;/record&gt;&lt;/Cite&gt;&lt;/EndNote&gt;</w:instrText>
      </w:r>
      <w:r w:rsidR="00982186" w:rsidRPr="00B16742">
        <w:fldChar w:fldCharType="separate"/>
      </w:r>
      <w:proofErr w:type="gramStart"/>
      <w:r w:rsidR="004D0AA3">
        <w:t>et</w:t>
      </w:r>
      <w:proofErr w:type="gramEnd"/>
      <w:r w:rsidR="004D0AA3">
        <w:t xml:space="preserve"> al.</w:t>
      </w:r>
      <w:r w:rsidRPr="00B16742">
        <w:t>, 2006)</w:t>
      </w:r>
      <w:r w:rsidR="00982186" w:rsidRPr="00B16742">
        <w:fldChar w:fldCharType="end"/>
      </w:r>
      <w:r w:rsidR="002A4B1B">
        <w:rPr>
          <w:lang w:val="pt-PT"/>
        </w:rPr>
        <w:t>.</w:t>
      </w:r>
      <w:r w:rsidRPr="00B16742">
        <w:rPr>
          <w:lang w:val="pt-PT"/>
        </w:rPr>
        <w:t xml:space="preserve"> Em contraste, no nosso estudo 8,5% dos participantes são tabagistas, número, embora significativo, menor do que outros estudos, o que pode ser explicado por se tratar de universitários da área da saúde. </w:t>
      </w:r>
    </w:p>
    <w:p w:rsidR="003D43FB" w:rsidRPr="00B16742" w:rsidRDefault="003D43FB" w:rsidP="00342A5E">
      <w:pPr>
        <w:spacing w:line="480" w:lineRule="auto"/>
        <w:ind w:firstLine="851"/>
        <w:jc w:val="both"/>
        <w:rPr>
          <w:lang w:val="pt-PT"/>
        </w:rPr>
      </w:pPr>
      <w:r w:rsidRPr="00B16742">
        <w:rPr>
          <w:lang w:val="pt-PT"/>
        </w:rPr>
        <w:t>A relação do tabagismo e perfil lipídico é bem descrita na literatura (</w:t>
      </w:r>
      <w:r w:rsidRPr="00B16742">
        <w:t xml:space="preserve">ZEMDEGS </w:t>
      </w:r>
      <w:proofErr w:type="gramStart"/>
      <w:r w:rsidRPr="00B16742">
        <w:t>e</w:t>
      </w:r>
      <w:r w:rsidR="004D0AA3">
        <w:t>t</w:t>
      </w:r>
      <w:proofErr w:type="gramEnd"/>
      <w:r w:rsidR="004D0AA3">
        <w:t xml:space="preserve"> al., </w:t>
      </w:r>
      <w:r w:rsidR="001A4AF6" w:rsidRPr="00B16742">
        <w:t>200</w:t>
      </w:r>
      <w:r w:rsidRPr="00B16742">
        <w:t>1)</w:t>
      </w:r>
      <w:r w:rsidR="004D0AA3">
        <w:rPr>
          <w:rStyle w:val="null"/>
        </w:rPr>
        <w:t xml:space="preserve">. </w:t>
      </w:r>
      <w:r w:rsidRPr="00B16742">
        <w:t>Há um aumento significativo dos níveis de CT e LDL em indivíduos tabagistas quando comparados aos não tabagistas</w:t>
      </w:r>
      <w:r w:rsidR="0084634A">
        <w:t xml:space="preserve"> </w:t>
      </w:r>
      <w:r w:rsidR="00B85B8F">
        <w:t xml:space="preserve">(RAO </w:t>
      </w:r>
      <w:proofErr w:type="gramStart"/>
      <w:r w:rsidR="00B85B8F">
        <w:t>et</w:t>
      </w:r>
      <w:proofErr w:type="gramEnd"/>
      <w:r w:rsidR="00B85B8F">
        <w:t xml:space="preserve"> al., </w:t>
      </w:r>
      <w:r w:rsidRPr="00B16742">
        <w:t xml:space="preserve">2012). </w:t>
      </w:r>
      <w:r w:rsidRPr="00B16742">
        <w:rPr>
          <w:lang w:val="pt-PT"/>
        </w:rPr>
        <w:t xml:space="preserve"> Em nosso estudo, houve diferença significativa nos valores séricos de triglicérides dos indivíduos tabagistas comparados aos não fumantes (p=0,027).  </w:t>
      </w:r>
    </w:p>
    <w:p w:rsidR="003D43FB" w:rsidRPr="00B16742" w:rsidRDefault="00FD7907" w:rsidP="00FD7907">
      <w:pPr>
        <w:spacing w:line="480" w:lineRule="auto"/>
        <w:rPr>
          <w:b/>
          <w:lang w:val="pt-PT"/>
        </w:rPr>
      </w:pPr>
      <w:r w:rsidRPr="002A4B1B">
        <w:rPr>
          <w:lang w:val="pt-PT"/>
        </w:rPr>
        <w:t>5-</w:t>
      </w:r>
      <w:r w:rsidR="00677C89">
        <w:rPr>
          <w:b/>
          <w:lang w:val="pt-PT"/>
        </w:rPr>
        <w:t>CONCLUSÃ</w:t>
      </w:r>
      <w:r w:rsidR="003D43FB" w:rsidRPr="00B16742">
        <w:rPr>
          <w:b/>
          <w:lang w:val="pt-PT"/>
        </w:rPr>
        <w:t xml:space="preserve">O </w:t>
      </w:r>
    </w:p>
    <w:p w:rsidR="00961F57" w:rsidRDefault="003D43FB" w:rsidP="004E3EB4">
      <w:pPr>
        <w:spacing w:line="480" w:lineRule="auto"/>
        <w:ind w:firstLine="851"/>
        <w:jc w:val="both"/>
        <w:rPr>
          <w:rStyle w:val="null"/>
        </w:rPr>
      </w:pPr>
      <w:r w:rsidRPr="00B16742">
        <w:rPr>
          <w:rFonts w:eastAsia="Calibri"/>
        </w:rPr>
        <w:t xml:space="preserve">Os estudos que analisam o perfil lipídico e os fatores de risco para doenças </w:t>
      </w:r>
      <w:bookmarkStart w:id="0" w:name="_GoBack"/>
      <w:bookmarkEnd w:id="0"/>
      <w:r w:rsidRPr="00B16742">
        <w:rPr>
          <w:rFonts w:eastAsia="Calibri"/>
        </w:rPr>
        <w:t xml:space="preserve">cardiovasculares na população jovem ainda são escassos no país. Conhecer os fatores é importante uma vez que torna-se necessário intervenções eficazes, de baixo custo e de caráter preventivo. Assim é importante analisar </w:t>
      </w:r>
      <w:r w:rsidRPr="00B16742">
        <w:rPr>
          <w:rStyle w:val="null"/>
        </w:rPr>
        <w:t xml:space="preserve">o perfil lipídico dos acadêmicos e os comportamentos de risco que influenciam o mesmo, correlacionando-os às doenças cardiovasculares. Em </w:t>
      </w:r>
      <w:r w:rsidRPr="00B16742">
        <w:rPr>
          <w:rStyle w:val="null"/>
        </w:rPr>
        <w:lastRenderedPageBreak/>
        <w:t>nosso estudo, a maioria dos estudantes apresentou valores desejáveis para o perfil lipídico, porém diversos fatores de risco foram apresentados, destacando sedentarismo, tabagismo, ingestão de bebida alcoólica, história familiar de DAC, DM, AVE e dislipidemias.</w:t>
      </w:r>
    </w:p>
    <w:p w:rsidR="00D337AE" w:rsidRDefault="00D337AE" w:rsidP="00D337AE">
      <w:pPr>
        <w:spacing w:line="360" w:lineRule="auto"/>
        <w:ind w:firstLine="851"/>
        <w:jc w:val="both"/>
        <w:rPr>
          <w:rStyle w:val="null"/>
        </w:rPr>
      </w:pPr>
    </w:p>
    <w:p w:rsidR="00FD7907" w:rsidRPr="00475F92" w:rsidRDefault="00FD7907" w:rsidP="00FD7907">
      <w:pPr>
        <w:spacing w:line="480" w:lineRule="auto"/>
        <w:jc w:val="both"/>
        <w:rPr>
          <w:b/>
          <w:lang w:val="en-US"/>
        </w:rPr>
      </w:pPr>
      <w:r w:rsidRPr="00475F92">
        <w:rPr>
          <w:b/>
          <w:lang w:val="en-US"/>
        </w:rPr>
        <w:t xml:space="preserve">Analysis of lipid profile and risk factors associated with cardiovascular diseases in healthcare academics </w:t>
      </w:r>
    </w:p>
    <w:p w:rsidR="00FD7907" w:rsidRPr="00475F92" w:rsidRDefault="00FD7907" w:rsidP="00FD7907">
      <w:pPr>
        <w:spacing w:line="480" w:lineRule="auto"/>
        <w:jc w:val="both"/>
        <w:rPr>
          <w:lang w:val="en-US"/>
        </w:rPr>
      </w:pPr>
      <w:r w:rsidRPr="00475F92">
        <w:rPr>
          <w:b/>
          <w:lang w:val="en-US"/>
        </w:rPr>
        <w:t>ABSTRACT</w:t>
      </w:r>
    </w:p>
    <w:p w:rsidR="00D337AE" w:rsidRDefault="00FD7907" w:rsidP="00515B8E">
      <w:pPr>
        <w:spacing w:line="480" w:lineRule="auto"/>
        <w:jc w:val="both"/>
        <w:rPr>
          <w:lang w:val="en-US"/>
        </w:rPr>
      </w:pPr>
      <w:r w:rsidRPr="004105D5">
        <w:rPr>
          <w:lang w:val="en-US"/>
        </w:rPr>
        <w:t xml:space="preserve">Lipid disorders are among major risk factors for cardiovascular disease (CVD). The objective of this study was to evaluate the lipid profile and the prevalence of cardiologic risk factors in 149 medical students, aged between 18 and 35 years old. We conducted a cross-sectional survey to analyze the lipid profile, lifestyle, and anthropometric data. Normality of the data was tested </w:t>
      </w:r>
      <w:r w:rsidR="00DB4F94" w:rsidRPr="004105D5">
        <w:rPr>
          <w:lang w:val="en-US"/>
        </w:rPr>
        <w:t>with Kolmogorov</w:t>
      </w:r>
      <w:r w:rsidRPr="004105D5">
        <w:rPr>
          <w:lang w:val="en-US"/>
        </w:rPr>
        <w:t xml:space="preserve">-Smirnov test. </w:t>
      </w:r>
      <w:proofErr w:type="spellStart"/>
      <w:r w:rsidRPr="004105D5">
        <w:rPr>
          <w:lang w:val="en-US"/>
        </w:rPr>
        <w:t>Statistic</w:t>
      </w:r>
      <w:proofErr w:type="spellEnd"/>
      <w:r w:rsidRPr="004105D5">
        <w:rPr>
          <w:lang w:val="en-US"/>
        </w:rPr>
        <w:t xml:space="preserve"> analysis used Hartley test, Student's t-test and ANOVA, with a significance level of p&lt;0</w:t>
      </w:r>
      <w:proofErr w:type="gramStart"/>
      <w:r w:rsidRPr="004105D5">
        <w:rPr>
          <w:lang w:val="en-US"/>
        </w:rPr>
        <w:t>,05</w:t>
      </w:r>
      <w:proofErr w:type="gramEnd"/>
      <w:r w:rsidRPr="004105D5">
        <w:rPr>
          <w:lang w:val="en-US"/>
        </w:rPr>
        <w:t>.</w:t>
      </w:r>
      <w:r w:rsidR="00DB4F94">
        <w:rPr>
          <w:lang w:val="en-US"/>
        </w:rPr>
        <w:t xml:space="preserve"> </w:t>
      </w:r>
      <w:r w:rsidRPr="004105D5">
        <w:rPr>
          <w:lang w:val="en-US"/>
        </w:rPr>
        <w:t>Sedentary lifestyle was observed in 59 of the c</w:t>
      </w:r>
      <w:r w:rsidR="00CE5F7C">
        <w:rPr>
          <w:lang w:val="en-US"/>
        </w:rPr>
        <w:t xml:space="preserve">ases (39.6%) and smoking in </w:t>
      </w:r>
      <w:r w:rsidRPr="004105D5">
        <w:rPr>
          <w:lang w:val="en-US"/>
        </w:rPr>
        <w:t>8.7%</w:t>
      </w:r>
      <w:r w:rsidR="00CE5F7C">
        <w:rPr>
          <w:lang w:val="en-US"/>
        </w:rPr>
        <w:t xml:space="preserve"> (13)</w:t>
      </w:r>
      <w:r w:rsidRPr="004105D5">
        <w:rPr>
          <w:lang w:val="en-US"/>
        </w:rPr>
        <w:t>. Family history of systemic arterial hyperte</w:t>
      </w:r>
      <w:r w:rsidR="00CE5F7C">
        <w:rPr>
          <w:lang w:val="en-US"/>
        </w:rPr>
        <w:t xml:space="preserve">nsion (SAH) was present in </w:t>
      </w:r>
      <w:r w:rsidRPr="004105D5">
        <w:rPr>
          <w:lang w:val="en-US"/>
        </w:rPr>
        <w:t>72.5%</w:t>
      </w:r>
      <w:r w:rsidR="00CE5F7C">
        <w:rPr>
          <w:lang w:val="en-US"/>
        </w:rPr>
        <w:t xml:space="preserve"> (108) </w:t>
      </w:r>
      <w:r w:rsidRPr="004105D5">
        <w:rPr>
          <w:lang w:val="en-US"/>
        </w:rPr>
        <w:t xml:space="preserve">of the cases, of </w:t>
      </w:r>
      <w:r w:rsidR="00CE5F7C">
        <w:rPr>
          <w:lang w:val="en-US"/>
        </w:rPr>
        <w:t xml:space="preserve">diabetes mellitus in 77.2% (115), of stroke in </w:t>
      </w:r>
      <w:r w:rsidRPr="004105D5">
        <w:rPr>
          <w:lang w:val="en-US"/>
        </w:rPr>
        <w:t>34.9%</w:t>
      </w:r>
      <w:r w:rsidR="00CE5F7C">
        <w:rPr>
          <w:lang w:val="en-US"/>
        </w:rPr>
        <w:t xml:space="preserve"> (52)</w:t>
      </w:r>
      <w:r w:rsidRPr="004105D5">
        <w:rPr>
          <w:lang w:val="en-US"/>
        </w:rPr>
        <w:t>, of coron</w:t>
      </w:r>
      <w:r w:rsidR="00CE5F7C">
        <w:rPr>
          <w:lang w:val="en-US"/>
        </w:rPr>
        <w:t xml:space="preserve">ary artery disease (DAC) in </w:t>
      </w:r>
      <w:r w:rsidRPr="004105D5">
        <w:rPr>
          <w:lang w:val="en-US"/>
        </w:rPr>
        <w:t>60.4%</w:t>
      </w:r>
      <w:r w:rsidR="00CE5F7C">
        <w:rPr>
          <w:lang w:val="en-US"/>
        </w:rPr>
        <w:t xml:space="preserve"> (90)</w:t>
      </w:r>
      <w:r w:rsidRPr="004105D5">
        <w:rPr>
          <w:lang w:val="en-US"/>
        </w:rPr>
        <w:t xml:space="preserve"> a</w:t>
      </w:r>
      <w:r w:rsidR="00CE5F7C">
        <w:rPr>
          <w:lang w:val="en-US"/>
        </w:rPr>
        <w:t>nd of dyslipidemia in 55.7% (83)</w:t>
      </w:r>
      <w:r w:rsidRPr="004105D5">
        <w:rPr>
          <w:lang w:val="en-US"/>
        </w:rPr>
        <w:t>. We observed no difference between</w:t>
      </w:r>
      <w:r w:rsidR="00DB4F94">
        <w:rPr>
          <w:lang w:val="en-US"/>
        </w:rPr>
        <w:t xml:space="preserve"> </w:t>
      </w:r>
      <w:r w:rsidRPr="004105D5">
        <w:rPr>
          <w:lang w:val="en-US"/>
        </w:rPr>
        <w:t>sexes for all variables, but HDL, for which low levels were more frequently present in men than women (p = 0.006). Comparing patients according to the body mass index (BMI) we have found that obese patients (BMI .30 Kg/m</w:t>
      </w:r>
      <w:r w:rsidRPr="004105D5">
        <w:rPr>
          <w:vertAlign w:val="superscript"/>
          <w:lang w:val="en-US"/>
        </w:rPr>
        <w:t>2</w:t>
      </w:r>
      <w:r w:rsidRPr="004105D5">
        <w:rPr>
          <w:lang w:val="en-US"/>
        </w:rPr>
        <w:t>) have increased serum levels of triglycerides</w:t>
      </w:r>
      <w:r w:rsidR="00DB4F94">
        <w:rPr>
          <w:lang w:val="en-US"/>
        </w:rPr>
        <w:t xml:space="preserve"> </w:t>
      </w:r>
      <w:r w:rsidRPr="004105D5">
        <w:rPr>
          <w:lang w:val="en-US"/>
        </w:rPr>
        <w:t>(TG) (which was significant with p=0.032)</w:t>
      </w:r>
      <w:proofErr w:type="gramStart"/>
      <w:r w:rsidRPr="004105D5">
        <w:rPr>
          <w:lang w:val="en-US"/>
        </w:rPr>
        <w:t>,total</w:t>
      </w:r>
      <w:proofErr w:type="gramEnd"/>
      <w:r w:rsidRPr="004105D5">
        <w:rPr>
          <w:lang w:val="en-US"/>
        </w:rPr>
        <w:t xml:space="preserve"> cholesterol (TC), low density lipoprotein (LDL) and reduced HDL, compared to individuals with BMI &lt;30 kg/m². In conclusion, </w:t>
      </w:r>
      <w:r w:rsidR="00DB4F94" w:rsidRPr="004105D5">
        <w:rPr>
          <w:lang w:val="en-US"/>
        </w:rPr>
        <w:t>we f</w:t>
      </w:r>
      <w:r w:rsidR="00DB4F94">
        <w:rPr>
          <w:lang w:val="en-US"/>
        </w:rPr>
        <w:t xml:space="preserve">ound </w:t>
      </w:r>
      <w:r w:rsidRPr="004105D5">
        <w:rPr>
          <w:lang w:val="en-US"/>
        </w:rPr>
        <w:t xml:space="preserve">that, however most students had desirable values ​​for the lipid profile, they also presented with several cardiologic risk factors, such as sedentary lifestyle, smoking, alcohol consumption, </w:t>
      </w:r>
      <w:proofErr w:type="gramStart"/>
      <w:r w:rsidRPr="004105D5">
        <w:rPr>
          <w:lang w:val="en-US"/>
        </w:rPr>
        <w:t>family</w:t>
      </w:r>
      <w:proofErr w:type="gramEnd"/>
      <w:r w:rsidRPr="004105D5">
        <w:rPr>
          <w:lang w:val="en-US"/>
        </w:rPr>
        <w:t xml:space="preserve"> history of CAD, DM, stroke and dyslipidemia.</w:t>
      </w:r>
    </w:p>
    <w:p w:rsidR="00FD7907" w:rsidRPr="0081390F" w:rsidRDefault="00FD7907" w:rsidP="00515B8E">
      <w:pPr>
        <w:spacing w:line="480" w:lineRule="auto"/>
        <w:jc w:val="both"/>
        <w:rPr>
          <w:rStyle w:val="null"/>
          <w:lang w:val="en-US"/>
        </w:rPr>
      </w:pPr>
      <w:r>
        <w:rPr>
          <w:lang w:val="en-US"/>
        </w:rPr>
        <w:t xml:space="preserve">Keywords: </w:t>
      </w:r>
      <w:r w:rsidRPr="006658C9">
        <w:rPr>
          <w:lang w:val="en-US"/>
        </w:rPr>
        <w:t xml:space="preserve">Dyslipidemia. </w:t>
      </w:r>
      <w:proofErr w:type="gramStart"/>
      <w:r w:rsidRPr="006658C9">
        <w:rPr>
          <w:lang w:val="en-US"/>
        </w:rPr>
        <w:t xml:space="preserve">Cardiovascular </w:t>
      </w:r>
      <w:proofErr w:type="spellStart"/>
      <w:r w:rsidRPr="006658C9">
        <w:rPr>
          <w:lang w:val="en-US"/>
        </w:rPr>
        <w:t>diseases.Students.</w:t>
      </w:r>
      <w:r w:rsidRPr="0081390F">
        <w:rPr>
          <w:lang w:val="en-US"/>
        </w:rPr>
        <w:t>Medical</w:t>
      </w:r>
      <w:proofErr w:type="spellEnd"/>
      <w:r w:rsidRPr="0081390F">
        <w:rPr>
          <w:lang w:val="en-US"/>
        </w:rPr>
        <w:t xml:space="preserve"> schools.</w:t>
      </w:r>
      <w:proofErr w:type="gramEnd"/>
    </w:p>
    <w:p w:rsidR="00475F92" w:rsidRPr="0081390F" w:rsidRDefault="00475F92" w:rsidP="00FD7907">
      <w:pPr>
        <w:spacing w:line="480" w:lineRule="auto"/>
        <w:rPr>
          <w:rStyle w:val="null"/>
          <w:b/>
          <w:lang w:val="en-US"/>
        </w:rPr>
      </w:pPr>
    </w:p>
    <w:p w:rsidR="006E36F9" w:rsidRPr="00367563" w:rsidRDefault="003D43FB" w:rsidP="00F0230A">
      <w:pPr>
        <w:spacing w:line="480" w:lineRule="auto"/>
        <w:rPr>
          <w:b/>
          <w:lang w:val="en-US"/>
        </w:rPr>
      </w:pPr>
      <w:r w:rsidRPr="00367563">
        <w:rPr>
          <w:rStyle w:val="null"/>
          <w:b/>
          <w:lang w:val="en-US"/>
        </w:rPr>
        <w:t>REFERÊNCIAS</w:t>
      </w:r>
    </w:p>
    <w:p w:rsidR="0052647B" w:rsidRDefault="00982186" w:rsidP="00F272C0">
      <w:pPr>
        <w:pStyle w:val="PargrafodaLista"/>
        <w:spacing w:after="240"/>
        <w:ind w:left="0"/>
        <w:jc w:val="both"/>
      </w:pPr>
      <w:r w:rsidRPr="001F3EAF">
        <w:rPr>
          <w:lang w:val="en-US"/>
        </w:rPr>
        <w:fldChar w:fldCharType="begin"/>
      </w:r>
      <w:r w:rsidR="0052647B" w:rsidRPr="00F0230A">
        <w:rPr>
          <w:lang w:val="en-US"/>
        </w:rPr>
        <w:instrText xml:space="preserve"> ADDIN EN.REFLIST </w:instrText>
      </w:r>
      <w:r w:rsidRPr="001F3EAF">
        <w:rPr>
          <w:lang w:val="en-US"/>
        </w:rPr>
        <w:fldChar w:fldCharType="separate"/>
      </w:r>
      <w:r w:rsidR="00B85B4D" w:rsidRPr="00F0230A">
        <w:rPr>
          <w:lang w:val="en-US"/>
        </w:rPr>
        <w:t>BRANDÃO, M. P</w:t>
      </w:r>
      <w:r w:rsidR="0052647B" w:rsidRPr="00F0230A">
        <w:rPr>
          <w:lang w:val="en-US"/>
        </w:rPr>
        <w:t>.</w:t>
      </w:r>
      <w:r w:rsidR="00F0230A" w:rsidRPr="00F0230A">
        <w:rPr>
          <w:lang w:val="en-US"/>
        </w:rPr>
        <w:t>; PIMENTEL F. L.; CARDOSO M. F.</w:t>
      </w:r>
      <w:r w:rsidR="0052647B" w:rsidRPr="00F0230A">
        <w:rPr>
          <w:lang w:val="en-US"/>
        </w:rPr>
        <w:t xml:space="preserve"> </w:t>
      </w:r>
      <w:r w:rsidR="0052647B" w:rsidRPr="001F3EAF">
        <w:rPr>
          <w:lang w:val="en-US"/>
        </w:rPr>
        <w:t xml:space="preserve">Impact of academic exposure on health status of university students. </w:t>
      </w:r>
      <w:r w:rsidR="0052647B" w:rsidRPr="004E2A76">
        <w:rPr>
          <w:b/>
        </w:rPr>
        <w:t>Revista de Saúde Publica</w:t>
      </w:r>
      <w:r w:rsidR="0052647B" w:rsidRPr="001F3EAF">
        <w:t xml:space="preserve">, Rio de </w:t>
      </w:r>
      <w:r w:rsidR="002A4B1B">
        <w:t>Janeiro, v.45, n.1, p.49-58, fev</w:t>
      </w:r>
      <w:r w:rsidR="0052647B" w:rsidRPr="001F3EAF">
        <w:t>. 2011.</w:t>
      </w:r>
    </w:p>
    <w:p w:rsidR="00F272C0" w:rsidRPr="001F3EAF" w:rsidRDefault="00F272C0" w:rsidP="00F272C0">
      <w:pPr>
        <w:pStyle w:val="PargrafodaLista"/>
        <w:spacing w:after="240" w:line="480" w:lineRule="auto"/>
        <w:ind w:left="0"/>
        <w:jc w:val="both"/>
      </w:pPr>
    </w:p>
    <w:p w:rsidR="0052647B" w:rsidRDefault="00F37699" w:rsidP="00F272C0">
      <w:pPr>
        <w:pStyle w:val="PargrafodaLista"/>
        <w:ind w:left="0"/>
        <w:jc w:val="both"/>
      </w:pPr>
      <w:r w:rsidRPr="001F3EAF">
        <w:t>COELHO, V</w:t>
      </w:r>
      <w:r w:rsidR="00475F92" w:rsidRPr="001F3EAF">
        <w:t>. G. et al. Perfil lipídico e fatores de risco para doenças cardiovasculares em estudantes de m</w:t>
      </w:r>
      <w:r w:rsidR="0052647B" w:rsidRPr="001F3EAF">
        <w:t>edicina.</w:t>
      </w:r>
      <w:r w:rsidR="0052647B" w:rsidRPr="004E2A76">
        <w:rPr>
          <w:b/>
        </w:rPr>
        <w:t>Arquivo Brasileiro de Cardiologia</w:t>
      </w:r>
      <w:r w:rsidR="0052647B" w:rsidRPr="001F3EAF">
        <w:t>,São Paulo</w:t>
      </w:r>
      <w:r w:rsidR="005102C5" w:rsidRPr="005102C5">
        <w:t>,</w:t>
      </w:r>
      <w:r w:rsidR="0052647B" w:rsidRPr="001F3EAF">
        <w:t>v.85, n.1. p. 57-62, jan/mar. 2005.</w:t>
      </w:r>
    </w:p>
    <w:p w:rsidR="00F272C0" w:rsidRDefault="00F272C0" w:rsidP="00F272C0">
      <w:pPr>
        <w:pStyle w:val="PargrafodaLista"/>
        <w:spacing w:line="480" w:lineRule="auto"/>
        <w:ind w:left="0"/>
        <w:jc w:val="both"/>
      </w:pPr>
    </w:p>
    <w:p w:rsidR="0061526A" w:rsidRDefault="0061526A" w:rsidP="0061526A">
      <w:pPr>
        <w:pStyle w:val="PargrafodaLista"/>
        <w:ind w:left="0"/>
        <w:jc w:val="both"/>
      </w:pPr>
      <w:r>
        <w:t xml:space="preserve">CONTRERAS M </w:t>
      </w:r>
      <w:proofErr w:type="gramStart"/>
      <w:r>
        <w:t>et</w:t>
      </w:r>
      <w:proofErr w:type="gramEnd"/>
      <w:r>
        <w:t xml:space="preserve"> al. Non-</w:t>
      </w:r>
      <w:proofErr w:type="spellStart"/>
      <w:r>
        <w:t>pharmacological</w:t>
      </w:r>
      <w:proofErr w:type="spellEnd"/>
      <w:r>
        <w:t xml:space="preserve"> </w:t>
      </w:r>
      <w:proofErr w:type="spellStart"/>
      <w:r>
        <w:t>intervention</w:t>
      </w:r>
      <w:proofErr w:type="spellEnd"/>
      <w:r>
        <w:t xml:space="preserve"> as a </w:t>
      </w:r>
      <w:proofErr w:type="spellStart"/>
      <w:r>
        <w:t>strategy</w:t>
      </w:r>
      <w:proofErr w:type="spellEnd"/>
      <w:r>
        <w:t xml:space="preserve"> </w:t>
      </w:r>
      <w:proofErr w:type="spellStart"/>
      <w:r>
        <w:t>to</w:t>
      </w:r>
      <w:proofErr w:type="spellEnd"/>
      <w:r>
        <w:t xml:space="preserve"> improve </w:t>
      </w:r>
      <w:proofErr w:type="spellStart"/>
      <w:r>
        <w:t>antihypertensive</w:t>
      </w:r>
      <w:proofErr w:type="spellEnd"/>
      <w:r>
        <w:t xml:space="preserve"> </w:t>
      </w:r>
      <w:proofErr w:type="spellStart"/>
      <w:r>
        <w:t>treatment</w:t>
      </w:r>
      <w:proofErr w:type="spellEnd"/>
      <w:r>
        <w:t xml:space="preserve"> </w:t>
      </w:r>
      <w:proofErr w:type="spellStart"/>
      <w:r>
        <w:t>compliance</w:t>
      </w:r>
      <w:proofErr w:type="spellEnd"/>
      <w:r>
        <w:t xml:space="preserve">. </w:t>
      </w:r>
      <w:proofErr w:type="spellStart"/>
      <w:r w:rsidRPr="00DB4F94">
        <w:rPr>
          <w:b/>
        </w:rPr>
        <w:t>Atencíon</w:t>
      </w:r>
      <w:proofErr w:type="spellEnd"/>
      <w:r w:rsidRPr="00DB4F94">
        <w:rPr>
          <w:b/>
        </w:rPr>
        <w:t xml:space="preserve"> Primaria</w:t>
      </w:r>
      <w:r>
        <w:t>, v.41, n.9, p. 501-10, sep. 2009.</w:t>
      </w:r>
    </w:p>
    <w:p w:rsidR="0061526A" w:rsidRDefault="0061526A" w:rsidP="0061526A">
      <w:pPr>
        <w:pStyle w:val="PargrafodaLista"/>
        <w:ind w:left="0"/>
        <w:jc w:val="both"/>
      </w:pPr>
    </w:p>
    <w:p w:rsidR="0061526A" w:rsidRPr="001F3EAF" w:rsidRDefault="0061526A" w:rsidP="0061526A">
      <w:pPr>
        <w:pStyle w:val="PargrafodaLista"/>
        <w:ind w:left="0"/>
        <w:jc w:val="both"/>
      </w:pPr>
    </w:p>
    <w:p w:rsidR="0052647B" w:rsidRPr="001F3EAF" w:rsidRDefault="00B85B4D" w:rsidP="005467C3">
      <w:pPr>
        <w:pStyle w:val="PargrafodaLista"/>
        <w:ind w:left="0"/>
        <w:jc w:val="both"/>
      </w:pPr>
      <w:r w:rsidRPr="001F3EAF">
        <w:t>DURO, L. N</w:t>
      </w:r>
      <w:r w:rsidR="0052647B" w:rsidRPr="001F3EAF">
        <w:t xml:space="preserve">. </w:t>
      </w:r>
      <w:proofErr w:type="gramStart"/>
      <w:r w:rsidR="0052647B" w:rsidRPr="001F3EAF">
        <w:t>et</w:t>
      </w:r>
      <w:proofErr w:type="gramEnd"/>
      <w:r w:rsidR="0052647B" w:rsidRPr="001F3EAF">
        <w:t xml:space="preserve"> al. Desempenho da solicitação do perfil lipídico entre os setores público e privado. </w:t>
      </w:r>
      <w:r w:rsidR="0052647B" w:rsidRPr="004E2A76">
        <w:rPr>
          <w:b/>
        </w:rPr>
        <w:t>Revista de Saúde pública</w:t>
      </w:r>
      <w:r w:rsidR="0052647B" w:rsidRPr="001F3EAF">
        <w:t>, v.42, n.3,</w:t>
      </w:r>
      <w:r w:rsidR="002A4B1B">
        <w:t xml:space="preserve"> p.82-88, fev</w:t>
      </w:r>
      <w:r w:rsidR="0052647B" w:rsidRPr="001F3EAF">
        <w:t>. 2008.</w:t>
      </w:r>
    </w:p>
    <w:p w:rsidR="00F37699" w:rsidRPr="001F3EAF" w:rsidRDefault="00F37699" w:rsidP="00F272C0">
      <w:pPr>
        <w:pStyle w:val="PargrafodaLista"/>
        <w:spacing w:line="480" w:lineRule="auto"/>
        <w:ind w:left="0"/>
        <w:jc w:val="both"/>
      </w:pPr>
    </w:p>
    <w:p w:rsidR="0052647B" w:rsidRPr="001F3EAF" w:rsidRDefault="0052647B" w:rsidP="005467C3">
      <w:pPr>
        <w:pStyle w:val="PargrafodaLista"/>
        <w:spacing w:after="240"/>
        <w:ind w:left="0"/>
        <w:jc w:val="both"/>
      </w:pPr>
      <w:r w:rsidRPr="001F3EAF">
        <w:t>FERNANDES, R.A. et al.  Prevalência de dislipidemia em indivíduos fisicamente ativos durante a infância, adolescência e idade adulta.</w:t>
      </w:r>
      <w:r w:rsidRPr="004E2A76">
        <w:rPr>
          <w:b/>
        </w:rPr>
        <w:t>Arquivo Brasileiro de Cardiologia</w:t>
      </w:r>
      <w:r w:rsidRPr="001F3EAF">
        <w:t xml:space="preserve">, São </w:t>
      </w:r>
      <w:r w:rsidR="002A4B1B">
        <w:t>Paulo, v.97, n.4, p.317-323, out</w:t>
      </w:r>
      <w:r w:rsidRPr="001F3EAF">
        <w:t xml:space="preserve">. 2011. </w:t>
      </w:r>
    </w:p>
    <w:p w:rsidR="00F37699" w:rsidRPr="001F3EAF" w:rsidRDefault="00F37699" w:rsidP="00F272C0">
      <w:pPr>
        <w:pStyle w:val="PargrafodaLista"/>
        <w:spacing w:after="240" w:line="480" w:lineRule="auto"/>
        <w:ind w:left="0"/>
        <w:jc w:val="both"/>
      </w:pPr>
    </w:p>
    <w:p w:rsidR="0052647B" w:rsidRPr="00F272C0" w:rsidRDefault="0052647B" w:rsidP="005467C3">
      <w:pPr>
        <w:pStyle w:val="PargrafodaLista"/>
        <w:spacing w:after="240"/>
        <w:ind w:left="0"/>
        <w:jc w:val="both"/>
        <w:rPr>
          <w:lang w:val="en-US"/>
        </w:rPr>
      </w:pPr>
      <w:r w:rsidRPr="001F3EAF">
        <w:rPr>
          <w:shd w:val="clear" w:color="auto" w:fill="FFFFFF"/>
          <w:lang w:val="en-US"/>
        </w:rPr>
        <w:t>FIELDING</w:t>
      </w:r>
      <w:r w:rsidR="00F37699" w:rsidRPr="001F3EAF">
        <w:rPr>
          <w:shd w:val="clear" w:color="auto" w:fill="FFFFFF"/>
          <w:lang w:val="en-US"/>
        </w:rPr>
        <w:t>,</w:t>
      </w:r>
      <w:r w:rsidRPr="001F3EAF">
        <w:rPr>
          <w:shd w:val="clear" w:color="auto" w:fill="FFFFFF"/>
          <w:lang w:val="en-US"/>
        </w:rPr>
        <w:t xml:space="preserve"> J</w:t>
      </w:r>
      <w:r w:rsidR="00F37699" w:rsidRPr="001F3EAF">
        <w:rPr>
          <w:shd w:val="clear" w:color="auto" w:fill="FFFFFF"/>
          <w:lang w:val="en-US"/>
        </w:rPr>
        <w:t xml:space="preserve">. </w:t>
      </w:r>
      <w:r w:rsidRPr="001F3EAF">
        <w:rPr>
          <w:shd w:val="clear" w:color="auto" w:fill="FFFFFF"/>
          <w:lang w:val="en-US"/>
        </w:rPr>
        <w:t>E.</w:t>
      </w:r>
      <w:r w:rsidRPr="001F3EAF">
        <w:rPr>
          <w:lang w:val="en-US"/>
        </w:rPr>
        <w:t>S. Departame</w:t>
      </w:r>
      <w:r w:rsidR="00475F92" w:rsidRPr="001F3EAF">
        <w:rPr>
          <w:lang w:val="en-US"/>
        </w:rPr>
        <w:t>nt of Health &amp; CDC. Increasing physical activity. A</w:t>
      </w:r>
      <w:r w:rsidRPr="001F3EAF">
        <w:rPr>
          <w:lang w:val="en-US"/>
        </w:rPr>
        <w:t xml:space="preserve"> report on recommendations of the task force on community preventive services.Morbidity</w:t>
      </w:r>
      <w:r w:rsidR="00B731D3">
        <w:rPr>
          <w:lang w:val="en-US"/>
        </w:rPr>
        <w:t xml:space="preserve"> </w:t>
      </w:r>
      <w:r w:rsidRPr="001F3EAF">
        <w:rPr>
          <w:lang w:val="en-US"/>
        </w:rPr>
        <w:t>and</w:t>
      </w:r>
      <w:r w:rsidR="00B731D3">
        <w:rPr>
          <w:lang w:val="en-US"/>
        </w:rPr>
        <w:t xml:space="preserve"> </w:t>
      </w:r>
      <w:r w:rsidRPr="001F3EAF">
        <w:rPr>
          <w:lang w:val="en-US"/>
        </w:rPr>
        <w:t xml:space="preserve">Mortality. </w:t>
      </w:r>
      <w:r w:rsidRPr="00F272C0">
        <w:rPr>
          <w:b/>
          <w:lang w:val="en-US"/>
        </w:rPr>
        <w:t>Weekly</w:t>
      </w:r>
      <w:r w:rsidR="00B731D3">
        <w:rPr>
          <w:b/>
          <w:lang w:val="en-US"/>
        </w:rPr>
        <w:t xml:space="preserve"> </w:t>
      </w:r>
      <w:r w:rsidRPr="00F272C0">
        <w:rPr>
          <w:b/>
          <w:lang w:val="en-US"/>
        </w:rPr>
        <w:t>Report</w:t>
      </w:r>
      <w:r w:rsidRPr="00F272C0">
        <w:rPr>
          <w:lang w:val="en-US"/>
        </w:rPr>
        <w:t>,</w:t>
      </w:r>
      <w:r w:rsidR="00475F92" w:rsidRPr="00F272C0">
        <w:rPr>
          <w:lang w:val="en-US"/>
        </w:rPr>
        <w:t>v.50,p.</w:t>
      </w:r>
      <w:r w:rsidRPr="00F272C0">
        <w:rPr>
          <w:lang w:val="en-US"/>
        </w:rPr>
        <w:t>1-14</w:t>
      </w:r>
      <w:r w:rsidR="00475F92" w:rsidRPr="00F272C0">
        <w:rPr>
          <w:lang w:val="en-US"/>
        </w:rPr>
        <w:t>,2001.</w:t>
      </w:r>
    </w:p>
    <w:p w:rsidR="00F272C0" w:rsidRPr="00961F57" w:rsidRDefault="00F272C0" w:rsidP="00F272C0">
      <w:pPr>
        <w:pStyle w:val="PargrafodaLista"/>
        <w:spacing w:line="480" w:lineRule="auto"/>
        <w:ind w:left="0"/>
        <w:jc w:val="both"/>
        <w:rPr>
          <w:lang w:val="en-US"/>
        </w:rPr>
      </w:pPr>
    </w:p>
    <w:p w:rsidR="00F37699" w:rsidRPr="001F3EAF" w:rsidRDefault="0052647B" w:rsidP="005467C3">
      <w:pPr>
        <w:pStyle w:val="PargrafodaLista"/>
        <w:ind w:left="0"/>
        <w:jc w:val="both"/>
      </w:pPr>
      <w:r w:rsidRPr="00F272C0">
        <w:rPr>
          <w:lang w:val="en-US"/>
        </w:rPr>
        <w:t xml:space="preserve">GONÇALVES, V. S. S. et al. </w:t>
      </w:r>
      <w:r w:rsidRPr="001F3EAF">
        <w:t>Disponibilidade domiciliar de lipídeos para consumo e sua relação o com os lipídeos séricos de adolescentes.</w:t>
      </w:r>
      <w:r w:rsidRPr="004E2A76">
        <w:rPr>
          <w:b/>
        </w:rPr>
        <w:t>Revista Paulista de Pediatria</w:t>
      </w:r>
      <w:r w:rsidRPr="001F3EAF">
        <w:t>, São Paulo, v.3</w:t>
      </w:r>
      <w:r w:rsidR="005102C5">
        <w:t>0, n.6, p.229-236, nov/dez</w:t>
      </w:r>
      <w:r w:rsidR="001F3EAF">
        <w:t>. 2012</w:t>
      </w:r>
      <w:r w:rsidRPr="001F3EAF">
        <w:t xml:space="preserve">. </w:t>
      </w:r>
    </w:p>
    <w:p w:rsidR="0052647B" w:rsidRPr="001F3EAF" w:rsidRDefault="0052647B" w:rsidP="00475F92">
      <w:pPr>
        <w:spacing w:line="480" w:lineRule="auto"/>
        <w:jc w:val="both"/>
      </w:pPr>
    </w:p>
    <w:p w:rsidR="00F37699" w:rsidRPr="001F3EAF" w:rsidRDefault="00F37699" w:rsidP="005467C3">
      <w:pPr>
        <w:pStyle w:val="PargrafodaLista"/>
        <w:ind w:left="0"/>
        <w:jc w:val="both"/>
      </w:pPr>
      <w:r w:rsidRPr="001F3EAF">
        <w:t>GUEDES, D. P. ;</w:t>
      </w:r>
      <w:r w:rsidR="00B85B4D" w:rsidRPr="001F3EAF">
        <w:t xml:space="preserve"> GONÇALVES L. A. V. V.</w:t>
      </w:r>
      <w:r w:rsidR="0052647B" w:rsidRPr="001F3EAF">
        <w:t xml:space="preserve"> Impacto da prática habitual de atividade física no perfil lipídico de adultos. </w:t>
      </w:r>
      <w:r w:rsidR="0052647B" w:rsidRPr="004E2A76">
        <w:rPr>
          <w:b/>
        </w:rPr>
        <w:t>Arquivos Brasileiros de Endocrinologia &amp; Metabologia</w:t>
      </w:r>
      <w:r w:rsidR="0052647B" w:rsidRPr="001F3EAF">
        <w:t>, São Paulo,  v.51, n.1, p.72-78, fev. 2007.</w:t>
      </w:r>
    </w:p>
    <w:p w:rsidR="00E46365" w:rsidRPr="001F3EAF" w:rsidRDefault="00E46365" w:rsidP="001F3EAF">
      <w:pPr>
        <w:pStyle w:val="PargrafodaLista"/>
        <w:spacing w:line="480" w:lineRule="auto"/>
        <w:ind w:left="0"/>
        <w:jc w:val="both"/>
      </w:pPr>
    </w:p>
    <w:p w:rsidR="00E46365" w:rsidRDefault="00A170BA" w:rsidP="005467C3">
      <w:pPr>
        <w:jc w:val="both"/>
      </w:pPr>
      <w:r w:rsidRPr="001F3EAF">
        <w:rPr>
          <w:lang w:val="en-US"/>
        </w:rPr>
        <w:t>JELLINGER</w:t>
      </w:r>
      <w:r w:rsidR="00E46365" w:rsidRPr="001F3EAF">
        <w:rPr>
          <w:lang w:val="en-US"/>
        </w:rPr>
        <w:t xml:space="preserve"> O</w:t>
      </w:r>
      <w:r w:rsidRPr="001F3EAF">
        <w:rPr>
          <w:lang w:val="en-US"/>
        </w:rPr>
        <w:t xml:space="preserve">.S. et al. </w:t>
      </w:r>
      <w:r w:rsidR="00E46365" w:rsidRPr="001F3EAF">
        <w:rPr>
          <w:lang w:val="en-US"/>
        </w:rPr>
        <w:t xml:space="preserve">American association of clinical endocrinologistis guidelines for management of dyslipidemia and prevention of atherosclerosis: executive summary. </w:t>
      </w:r>
      <w:r w:rsidR="00E46365" w:rsidRPr="004E2A76">
        <w:rPr>
          <w:b/>
        </w:rPr>
        <w:t>Endocr</w:t>
      </w:r>
      <w:r w:rsidR="007E0E10" w:rsidRPr="004E2A76">
        <w:rPr>
          <w:b/>
        </w:rPr>
        <w:t>ine</w:t>
      </w:r>
      <w:r w:rsidR="00E46365" w:rsidRPr="004E2A76">
        <w:rPr>
          <w:b/>
        </w:rPr>
        <w:t xml:space="preserve"> </w:t>
      </w:r>
      <w:proofErr w:type="spellStart"/>
      <w:r w:rsidR="00E46365" w:rsidRPr="004E2A76">
        <w:rPr>
          <w:b/>
        </w:rPr>
        <w:t>Pract</w:t>
      </w:r>
      <w:r w:rsidR="007E0E10" w:rsidRPr="004E2A76">
        <w:rPr>
          <w:b/>
        </w:rPr>
        <w:t>ice</w:t>
      </w:r>
      <w:proofErr w:type="spellEnd"/>
      <w:r w:rsidR="00475F92" w:rsidRPr="001F3EAF">
        <w:t xml:space="preserve">, v.18, </w:t>
      </w:r>
      <w:proofErr w:type="gramStart"/>
      <w:r w:rsidR="00475F92" w:rsidRPr="001F3EAF">
        <w:t>no.</w:t>
      </w:r>
      <w:proofErr w:type="gramEnd"/>
      <w:r w:rsidR="00475F92" w:rsidRPr="001F3EAF">
        <w:t>2, p.269-93,2012.</w:t>
      </w:r>
    </w:p>
    <w:p w:rsidR="00DB4F94" w:rsidRPr="001F3EAF" w:rsidRDefault="00DB4F94" w:rsidP="005467C3">
      <w:pPr>
        <w:jc w:val="both"/>
      </w:pPr>
    </w:p>
    <w:p w:rsidR="0052647B" w:rsidRPr="001F3EAF" w:rsidRDefault="0052647B" w:rsidP="005467C3">
      <w:pPr>
        <w:jc w:val="both"/>
      </w:pPr>
    </w:p>
    <w:p w:rsidR="0052647B" w:rsidRPr="001F3EAF" w:rsidRDefault="00B85B4D" w:rsidP="005467C3">
      <w:pPr>
        <w:pStyle w:val="PargrafodaLista"/>
        <w:ind w:left="0"/>
        <w:jc w:val="both"/>
      </w:pPr>
      <w:r w:rsidRPr="001F3EAF">
        <w:t>MADUREIRA, A. S.</w:t>
      </w:r>
      <w:r w:rsidR="0052647B" w:rsidRPr="001F3EAF">
        <w:t xml:space="preserve"> et al. Associações entre estágios e mudança de comportamento relacionados á atividade física e estado nutricional em universitários. </w:t>
      </w:r>
      <w:r w:rsidR="0052647B" w:rsidRPr="004E2A76">
        <w:rPr>
          <w:b/>
        </w:rPr>
        <w:t>Cadernos de Saúde Pública</w:t>
      </w:r>
      <w:r w:rsidR="0052647B" w:rsidRPr="001F3EAF">
        <w:t>,Rio de Janei</w:t>
      </w:r>
      <w:r w:rsidR="002A4B1B">
        <w:t>ro, v.25, n.10, p.2139-2146, out</w:t>
      </w:r>
      <w:r w:rsidR="0052647B" w:rsidRPr="001F3EAF">
        <w:t>. 2009.</w:t>
      </w:r>
    </w:p>
    <w:p w:rsidR="0052647B" w:rsidRPr="001F3EAF" w:rsidRDefault="0052647B" w:rsidP="00475F92">
      <w:pPr>
        <w:spacing w:line="480" w:lineRule="auto"/>
        <w:jc w:val="both"/>
      </w:pPr>
    </w:p>
    <w:p w:rsidR="00E46365" w:rsidRPr="001F3EAF" w:rsidRDefault="00A170BA" w:rsidP="00475F92">
      <w:pPr>
        <w:jc w:val="both"/>
      </w:pPr>
      <w:r w:rsidRPr="001F3EAF">
        <w:t>MARCONDELLI, P.; COSTA, T. H. M.;SCHMITZ, B. A. S</w:t>
      </w:r>
      <w:r w:rsidR="00E46365" w:rsidRPr="001F3EAF">
        <w:t xml:space="preserve">. Nível de atividade física e hábiltos alimentares de universitários do 3º ao 5º semestres da área da saúde. </w:t>
      </w:r>
      <w:r w:rsidR="00E46365" w:rsidRPr="004E2A76">
        <w:rPr>
          <w:b/>
        </w:rPr>
        <w:t>Rev</w:t>
      </w:r>
      <w:r w:rsidR="007E0E10" w:rsidRPr="004E2A76">
        <w:rPr>
          <w:b/>
        </w:rPr>
        <w:t>ista</w:t>
      </w:r>
      <w:r w:rsidR="00B731D3">
        <w:rPr>
          <w:b/>
        </w:rPr>
        <w:t xml:space="preserve"> </w:t>
      </w:r>
      <w:r w:rsidR="007E0E10" w:rsidRPr="004E2A76">
        <w:rPr>
          <w:b/>
        </w:rPr>
        <w:t>de Nutrição</w:t>
      </w:r>
      <w:r w:rsidR="007E0E10" w:rsidRPr="001F3EAF">
        <w:t>, Campinas,</w:t>
      </w:r>
      <w:r w:rsidR="00475F92" w:rsidRPr="001F3EAF">
        <w:t>vo.21, n.1, p.39-47, 2008.</w:t>
      </w:r>
    </w:p>
    <w:p w:rsidR="00E46365" w:rsidRPr="001F3EAF" w:rsidRDefault="00E46365" w:rsidP="00475F92">
      <w:pPr>
        <w:spacing w:line="480" w:lineRule="auto"/>
        <w:jc w:val="both"/>
      </w:pPr>
    </w:p>
    <w:p w:rsidR="0052647B" w:rsidRPr="001F3EAF" w:rsidRDefault="00B85B4D" w:rsidP="005467C3">
      <w:pPr>
        <w:pStyle w:val="PargrafodaLista"/>
        <w:ind w:left="0"/>
        <w:jc w:val="both"/>
      </w:pPr>
      <w:r w:rsidRPr="001F3EAF">
        <w:t>MOTA, M. C.</w:t>
      </w:r>
      <w:r w:rsidR="0052647B" w:rsidRPr="001F3EAF">
        <w:t xml:space="preserve"> et al. Estilo de vida e formação médica: impacto sobre o perfil nutricional. </w:t>
      </w:r>
      <w:r w:rsidR="0052647B" w:rsidRPr="004E2A76">
        <w:rPr>
          <w:b/>
        </w:rPr>
        <w:t>Revista Brasileira de Educação Médica</w:t>
      </w:r>
      <w:r w:rsidR="0052647B" w:rsidRPr="001F3EAF">
        <w:t>, Rio de Janeiro, v.36, n.3, p.358-368, jul/set. 2012.</w:t>
      </w:r>
    </w:p>
    <w:p w:rsidR="0052647B" w:rsidRPr="001F3EAF" w:rsidRDefault="0052647B" w:rsidP="00475F92">
      <w:pPr>
        <w:spacing w:line="480" w:lineRule="auto"/>
        <w:jc w:val="both"/>
      </w:pPr>
    </w:p>
    <w:p w:rsidR="0052647B" w:rsidRPr="001F3EAF" w:rsidRDefault="0052647B" w:rsidP="005467C3">
      <w:pPr>
        <w:pStyle w:val="PargrafodaLista"/>
        <w:ind w:left="0"/>
        <w:jc w:val="both"/>
      </w:pPr>
      <w:r w:rsidRPr="001F3EAF">
        <w:t xml:space="preserve">NAOUM, </w:t>
      </w:r>
      <w:r w:rsidR="00B85B4D" w:rsidRPr="001F3EAF">
        <w:t>F</w:t>
      </w:r>
      <w:r w:rsidRPr="001F3EAF">
        <w:t xml:space="preserve">. A. Alterações do perfil lipídico nas anemias. </w:t>
      </w:r>
      <w:r w:rsidRPr="004E2A76">
        <w:rPr>
          <w:b/>
        </w:rPr>
        <w:t>Revista Brasileira de Hematologia e Hemoterapia</w:t>
      </w:r>
      <w:r w:rsidRPr="001F3EAF">
        <w:t>, São José do Rio Preto, v.27,n.3, p.223-226, jul/set. 2005.</w:t>
      </w:r>
    </w:p>
    <w:p w:rsidR="00F37699" w:rsidRPr="001F3EAF" w:rsidRDefault="00F37699" w:rsidP="00475F92">
      <w:pPr>
        <w:pStyle w:val="PargrafodaLista"/>
        <w:spacing w:line="480" w:lineRule="auto"/>
        <w:jc w:val="both"/>
      </w:pPr>
    </w:p>
    <w:p w:rsidR="0052647B" w:rsidRPr="001F3EAF" w:rsidRDefault="00A31763" w:rsidP="005467C3">
      <w:pPr>
        <w:pStyle w:val="PargrafodaLista"/>
        <w:ind w:left="0"/>
        <w:jc w:val="both"/>
      </w:pPr>
      <w:r w:rsidRPr="001F3EAF">
        <w:t>NASCIMENTO, T. B. R.;</w:t>
      </w:r>
      <w:r w:rsidR="0052647B" w:rsidRPr="001F3EAF">
        <w:t xml:space="preserve">GLANER, M.F., NÓBREGA, O.T. Influência do gene da apolipoproteína-E sobre a relação perfil lipídico, atividade física e gordura corporal. </w:t>
      </w:r>
      <w:r w:rsidR="0052647B" w:rsidRPr="004E2A76">
        <w:rPr>
          <w:b/>
          <w:bCs/>
        </w:rPr>
        <w:t>Revista Brasileira de Cineantropometria &amp; Desempenho Humano</w:t>
      </w:r>
      <w:r w:rsidR="0052647B" w:rsidRPr="001F3EAF">
        <w:rPr>
          <w:bCs/>
        </w:rPr>
        <w:t>,Florianópolis, v.14, n.2, p.221-231,</w:t>
      </w:r>
      <w:r w:rsidR="0052647B" w:rsidRPr="001F3EAF">
        <w:t xml:space="preserve"> 2012.</w:t>
      </w:r>
    </w:p>
    <w:p w:rsidR="0052647B" w:rsidRPr="001F3EAF" w:rsidRDefault="0052647B" w:rsidP="00475F92">
      <w:pPr>
        <w:pStyle w:val="PargrafodaLista"/>
        <w:spacing w:line="480" w:lineRule="auto"/>
        <w:jc w:val="both"/>
      </w:pPr>
    </w:p>
    <w:p w:rsidR="0052647B" w:rsidRPr="001F3EAF" w:rsidRDefault="00B85B4D" w:rsidP="005467C3">
      <w:pPr>
        <w:pStyle w:val="PargrafodaLista"/>
        <w:ind w:left="0"/>
        <w:jc w:val="both"/>
      </w:pPr>
      <w:r w:rsidRPr="001F3EAF">
        <w:t xml:space="preserve">PALOMO, I. F. </w:t>
      </w:r>
      <w:r w:rsidR="0052647B" w:rsidRPr="001F3EAF">
        <w:t xml:space="preserve">et al. </w:t>
      </w:r>
      <w:r w:rsidR="0052647B" w:rsidRPr="001F3EAF">
        <w:rPr>
          <w:lang w:val="en-US"/>
        </w:rPr>
        <w:t xml:space="preserve">High prevalence of classic cardiovascular risk factors in a population of university students from south central Chile. </w:t>
      </w:r>
      <w:r w:rsidR="0052647B" w:rsidRPr="004E2A76">
        <w:rPr>
          <w:b/>
        </w:rPr>
        <w:t>Revista Española de Cardiología</w:t>
      </w:r>
      <w:r w:rsidR="0052647B" w:rsidRPr="001F3EAF">
        <w:t>, Guatemala, v.59, n.11, p.1099-1105,nov. 2006.</w:t>
      </w:r>
    </w:p>
    <w:p w:rsidR="0052647B" w:rsidRPr="001F3EAF" w:rsidRDefault="0052647B" w:rsidP="00F272C0">
      <w:pPr>
        <w:pStyle w:val="PargrafodaLista"/>
        <w:spacing w:line="480" w:lineRule="auto"/>
        <w:jc w:val="both"/>
      </w:pPr>
    </w:p>
    <w:p w:rsidR="0052647B" w:rsidRPr="001F3EAF" w:rsidRDefault="00A31763" w:rsidP="005467C3">
      <w:pPr>
        <w:pStyle w:val="PargrafodaLista"/>
        <w:ind w:left="0"/>
        <w:jc w:val="both"/>
        <w:rPr>
          <w:lang w:val="en-US"/>
        </w:rPr>
      </w:pPr>
      <w:r w:rsidRPr="001F3EAF">
        <w:t>PETRIBÚ, M. M. V.; CABRAL, P. C.; ARRUDA, I. K.G.</w:t>
      </w:r>
      <w:r w:rsidR="0052647B" w:rsidRPr="001F3EAF">
        <w:t xml:space="preserve"> Estado nutricional, consumo alimentar e risco cardiovascular: um estudo em universitários. </w:t>
      </w:r>
      <w:r w:rsidR="0052647B" w:rsidRPr="004E2A76">
        <w:rPr>
          <w:b/>
          <w:lang w:val="en-US"/>
        </w:rPr>
        <w:t>Revista de Nutrição</w:t>
      </w:r>
      <w:r w:rsidR="0052647B" w:rsidRPr="001F3EAF">
        <w:rPr>
          <w:lang w:val="en-US"/>
        </w:rPr>
        <w:t>, Campina</w:t>
      </w:r>
      <w:r w:rsidR="005102C5">
        <w:rPr>
          <w:lang w:val="en-US"/>
        </w:rPr>
        <w:t>s, v.22, n.6, p.837-846, nov/dez</w:t>
      </w:r>
      <w:r w:rsidR="0052647B" w:rsidRPr="001F3EAF">
        <w:rPr>
          <w:lang w:val="en-US"/>
        </w:rPr>
        <w:t>. 2009.</w:t>
      </w:r>
    </w:p>
    <w:p w:rsidR="0052647B" w:rsidRPr="001F3EAF" w:rsidRDefault="0052647B" w:rsidP="00475F92">
      <w:pPr>
        <w:pStyle w:val="PargrafodaLista"/>
        <w:spacing w:line="480" w:lineRule="auto"/>
        <w:jc w:val="both"/>
        <w:rPr>
          <w:lang w:val="en-US"/>
        </w:rPr>
      </w:pPr>
    </w:p>
    <w:p w:rsidR="0052647B" w:rsidRPr="001F3EAF" w:rsidRDefault="0052647B" w:rsidP="005467C3">
      <w:pPr>
        <w:pStyle w:val="PargrafodaLista"/>
        <w:ind w:left="0"/>
        <w:jc w:val="both"/>
        <w:rPr>
          <w:lang w:val="en-US"/>
        </w:rPr>
      </w:pPr>
      <w:r w:rsidRPr="001F3EAF">
        <w:rPr>
          <w:lang w:val="en-US"/>
        </w:rPr>
        <w:t xml:space="preserve">RAO, S., SUBASH E. The effect of  chronic tobacco smoking on the lipid profile.Journal of </w:t>
      </w:r>
      <w:r w:rsidRPr="004E2A76">
        <w:rPr>
          <w:b/>
          <w:lang w:val="en-US"/>
        </w:rPr>
        <w:t>Clinical Research &amp; Bioethics</w:t>
      </w:r>
      <w:r w:rsidRPr="001F3EAF">
        <w:rPr>
          <w:lang w:val="en-US"/>
        </w:rPr>
        <w:t>, v. 7, n</w:t>
      </w:r>
      <w:r w:rsidR="002A4B1B">
        <w:rPr>
          <w:lang w:val="en-US"/>
        </w:rPr>
        <w:t>o.1, p.31-34, j</w:t>
      </w:r>
      <w:r w:rsidRPr="001F3EAF">
        <w:rPr>
          <w:lang w:val="en-US"/>
        </w:rPr>
        <w:t>an. 2012.</w:t>
      </w:r>
    </w:p>
    <w:p w:rsidR="0052647B" w:rsidRPr="001F3EAF" w:rsidRDefault="0052647B" w:rsidP="00475F92">
      <w:pPr>
        <w:pStyle w:val="PargrafodaLista"/>
        <w:spacing w:line="480" w:lineRule="auto"/>
        <w:jc w:val="both"/>
        <w:rPr>
          <w:lang w:val="en-US"/>
        </w:rPr>
      </w:pPr>
    </w:p>
    <w:p w:rsidR="0052647B" w:rsidRPr="001F3EAF" w:rsidRDefault="008C1841" w:rsidP="005467C3">
      <w:pPr>
        <w:pStyle w:val="PargrafodaLista"/>
        <w:ind w:left="0"/>
        <w:jc w:val="both"/>
        <w:rPr>
          <w:lang w:val="en-US"/>
        </w:rPr>
      </w:pPr>
      <w:hyperlink r:id="rId9" w:history="1">
        <w:r w:rsidR="0052647B" w:rsidRPr="001F3EAF">
          <w:rPr>
            <w:lang w:val="en-US"/>
          </w:rPr>
          <w:t>REZENDE</w:t>
        </w:r>
      </w:hyperlink>
      <w:r w:rsidR="0052647B" w:rsidRPr="001F3EAF">
        <w:rPr>
          <w:lang w:val="en-US"/>
        </w:rPr>
        <w:t xml:space="preserve">, L.F.M. et al. Sedentary behavior and health outcomes: an overview of systematic reviews. </w:t>
      </w:r>
      <w:r w:rsidR="0052647B" w:rsidRPr="004E2A76">
        <w:rPr>
          <w:b/>
          <w:shd w:val="clear" w:color="auto" w:fill="FFFFFF"/>
          <w:lang w:val="en-US"/>
        </w:rPr>
        <w:t>PLoS One</w:t>
      </w:r>
      <w:r w:rsidR="0052647B" w:rsidRPr="001F3EAF">
        <w:rPr>
          <w:lang w:val="en-US"/>
        </w:rPr>
        <w:t>, San Francisco, v.9, n</w:t>
      </w:r>
      <w:r w:rsidR="009D135D">
        <w:rPr>
          <w:lang w:val="en-US"/>
        </w:rPr>
        <w:t>o.8, p.1-7,</w:t>
      </w:r>
      <w:r w:rsidR="0052647B" w:rsidRPr="001F3EAF">
        <w:rPr>
          <w:lang w:val="en-US"/>
        </w:rPr>
        <w:t xml:space="preserve"> 2014.</w:t>
      </w:r>
    </w:p>
    <w:p w:rsidR="0052647B" w:rsidRPr="001F3EAF" w:rsidRDefault="0052647B" w:rsidP="00F272C0">
      <w:pPr>
        <w:pStyle w:val="PargrafodaLista"/>
        <w:spacing w:line="480" w:lineRule="auto"/>
        <w:jc w:val="both"/>
        <w:rPr>
          <w:lang w:val="en-US"/>
        </w:rPr>
      </w:pPr>
    </w:p>
    <w:p w:rsidR="0052647B" w:rsidRPr="001F3EAF" w:rsidRDefault="0052647B" w:rsidP="005467C3">
      <w:pPr>
        <w:pStyle w:val="PargrafodaLista"/>
        <w:ind w:left="0"/>
        <w:jc w:val="both"/>
        <w:rPr>
          <w:lang w:val="en-US"/>
        </w:rPr>
      </w:pPr>
      <w:r w:rsidRPr="001F3EAF">
        <w:rPr>
          <w:lang w:val="en-US"/>
        </w:rPr>
        <w:t>SHAWAR, S.M. et al. Hypercholesterolemia among apparently healthy university students.</w:t>
      </w:r>
      <w:r w:rsidRPr="004E2A76">
        <w:rPr>
          <w:b/>
          <w:lang w:val="en-US"/>
        </w:rPr>
        <w:t>Oman Medical</w:t>
      </w:r>
      <w:r w:rsidR="00B731D3">
        <w:rPr>
          <w:b/>
          <w:lang w:val="en-US"/>
        </w:rPr>
        <w:t xml:space="preserve"> </w:t>
      </w:r>
      <w:r w:rsidRPr="004E2A76">
        <w:rPr>
          <w:b/>
          <w:lang w:val="en-US"/>
        </w:rPr>
        <w:t>Journal</w:t>
      </w:r>
      <w:r w:rsidRPr="005102C5">
        <w:rPr>
          <w:lang w:val="en-US"/>
        </w:rPr>
        <w:t>,</w:t>
      </w:r>
      <w:r w:rsidRPr="001F3EAF">
        <w:rPr>
          <w:lang w:val="en-US"/>
        </w:rPr>
        <w:t xml:space="preserve"> v.27, n</w:t>
      </w:r>
      <w:r w:rsidR="009D135D">
        <w:rPr>
          <w:lang w:val="en-US"/>
        </w:rPr>
        <w:t xml:space="preserve">o.4, p.2274-2280, </w:t>
      </w:r>
      <w:r w:rsidRPr="001F3EAF">
        <w:rPr>
          <w:lang w:val="en-US"/>
        </w:rPr>
        <w:t xml:space="preserve">2012. </w:t>
      </w:r>
    </w:p>
    <w:p w:rsidR="0052647B" w:rsidRPr="001F3EAF" w:rsidRDefault="0052647B" w:rsidP="00475F92">
      <w:pPr>
        <w:pStyle w:val="PargrafodaLista"/>
        <w:spacing w:line="480" w:lineRule="auto"/>
        <w:jc w:val="both"/>
        <w:rPr>
          <w:lang w:val="en-US"/>
        </w:rPr>
      </w:pPr>
    </w:p>
    <w:p w:rsidR="0052647B" w:rsidRPr="001F3EAF" w:rsidRDefault="000C0FED" w:rsidP="005467C3">
      <w:pPr>
        <w:pStyle w:val="PargrafodaLista"/>
        <w:ind w:left="0"/>
        <w:jc w:val="both"/>
      </w:pPr>
      <w:r w:rsidRPr="001F3EAF">
        <w:t>SIQUEIRA, A. F. A.; PITITTO, B. A.; FERREIRA, S. R. G</w:t>
      </w:r>
      <w:r w:rsidR="0052647B" w:rsidRPr="001F3EAF">
        <w:t xml:space="preserve">. Doença cardiovascular no diabetes mellitus: análise dos fatores de risco clássicos e não-clássicos. </w:t>
      </w:r>
      <w:r w:rsidR="0052647B" w:rsidRPr="001F3EAF">
        <w:rPr>
          <w:b/>
        </w:rPr>
        <w:t>Arquivos Brasileirosde Endocrinologia &amp; Metabologia</w:t>
      </w:r>
      <w:r w:rsidR="0052647B" w:rsidRPr="001F3EAF">
        <w:t>,São Paulo, v.51, n.2, p.257-267, mar. 2007.</w:t>
      </w:r>
      <w:r w:rsidR="00982186" w:rsidRPr="001F3EAF">
        <w:rPr>
          <w:lang w:val="en-US"/>
        </w:rPr>
        <w:fldChar w:fldCharType="end"/>
      </w:r>
    </w:p>
    <w:p w:rsidR="0052647B" w:rsidRPr="001F3EAF" w:rsidRDefault="0052647B" w:rsidP="00475F92">
      <w:pPr>
        <w:spacing w:line="480" w:lineRule="auto"/>
        <w:jc w:val="both"/>
      </w:pPr>
    </w:p>
    <w:p w:rsidR="0052647B" w:rsidRPr="002543C4" w:rsidRDefault="0052647B" w:rsidP="005467C3">
      <w:pPr>
        <w:pStyle w:val="PargrafodaLista"/>
        <w:ind w:left="0"/>
        <w:jc w:val="both"/>
        <w:rPr>
          <w:lang w:val="en-US"/>
        </w:rPr>
      </w:pPr>
      <w:r w:rsidRPr="00475F92">
        <w:lastRenderedPageBreak/>
        <w:t>ZEMDEGS</w:t>
      </w:r>
      <w:r w:rsidR="00F37699" w:rsidRPr="00475F92">
        <w:t>,</w:t>
      </w:r>
      <w:r w:rsidRPr="00475F92">
        <w:t xml:space="preserve"> J.C.S. </w:t>
      </w:r>
      <w:proofErr w:type="gramStart"/>
      <w:r w:rsidRPr="00475F92">
        <w:t>et</w:t>
      </w:r>
      <w:proofErr w:type="gramEnd"/>
      <w:r w:rsidRPr="00475F92">
        <w:t xml:space="preserve"> al. </w:t>
      </w:r>
      <w:r w:rsidRPr="00475F92">
        <w:rPr>
          <w:lang w:val="en-US"/>
        </w:rPr>
        <w:t xml:space="preserve">Lipid profile and cardiovascular risk factors among first-year Brazilian university students in São Paulo. </w:t>
      </w:r>
      <w:proofErr w:type="spellStart"/>
      <w:r w:rsidRPr="002543C4">
        <w:rPr>
          <w:b/>
          <w:lang w:val="en-US"/>
        </w:rPr>
        <w:t>Nutrición</w:t>
      </w:r>
      <w:proofErr w:type="spellEnd"/>
      <w:r w:rsidR="00ED27D4">
        <w:rPr>
          <w:b/>
          <w:lang w:val="en-US"/>
        </w:rPr>
        <w:t xml:space="preserve"> </w:t>
      </w:r>
      <w:proofErr w:type="spellStart"/>
      <w:r w:rsidRPr="002543C4">
        <w:rPr>
          <w:b/>
          <w:lang w:val="en-US"/>
        </w:rPr>
        <w:t>Hospitalaria</w:t>
      </w:r>
      <w:proofErr w:type="spellEnd"/>
      <w:r w:rsidRPr="002543C4">
        <w:rPr>
          <w:b/>
          <w:lang w:val="en-US"/>
        </w:rPr>
        <w:t>,</w:t>
      </w:r>
      <w:r w:rsidRPr="002543C4">
        <w:rPr>
          <w:lang w:val="en-US"/>
        </w:rPr>
        <w:t xml:space="preserve"> Madrid, v.26, n</w:t>
      </w:r>
      <w:r w:rsidR="002A4B1B">
        <w:rPr>
          <w:lang w:val="en-US"/>
        </w:rPr>
        <w:t xml:space="preserve">o.3, p. 553-559, </w:t>
      </w:r>
      <w:r w:rsidRPr="002543C4">
        <w:rPr>
          <w:lang w:val="en-US"/>
        </w:rPr>
        <w:t xml:space="preserve">2001. </w:t>
      </w:r>
    </w:p>
    <w:p w:rsidR="0052647B" w:rsidRPr="002543C4" w:rsidRDefault="0052647B" w:rsidP="005467C3">
      <w:pPr>
        <w:jc w:val="both"/>
        <w:rPr>
          <w:lang w:val="en-US"/>
        </w:rPr>
      </w:pPr>
    </w:p>
    <w:p w:rsidR="0052647B" w:rsidRPr="002543C4" w:rsidRDefault="0052647B" w:rsidP="004E2A76">
      <w:pPr>
        <w:spacing w:line="276" w:lineRule="auto"/>
        <w:jc w:val="both"/>
        <w:rPr>
          <w:lang w:val="en-US"/>
        </w:rPr>
      </w:pPr>
    </w:p>
    <w:p w:rsidR="00E26F8F" w:rsidRPr="002543C4" w:rsidRDefault="00E26F8F" w:rsidP="0077693F">
      <w:pPr>
        <w:spacing w:line="480" w:lineRule="auto"/>
        <w:jc w:val="both"/>
        <w:rPr>
          <w:lang w:val="en-US"/>
        </w:rPr>
      </w:pPr>
    </w:p>
    <w:p w:rsidR="00457EDD" w:rsidRPr="002543C4" w:rsidRDefault="00457EDD" w:rsidP="0077693F">
      <w:pPr>
        <w:spacing w:line="480" w:lineRule="auto"/>
        <w:jc w:val="both"/>
        <w:rPr>
          <w:lang w:val="en-US"/>
        </w:rPr>
      </w:pPr>
    </w:p>
    <w:p w:rsidR="00457EDD" w:rsidRPr="002543C4" w:rsidRDefault="00457EDD" w:rsidP="0077693F">
      <w:pPr>
        <w:spacing w:line="480" w:lineRule="auto"/>
        <w:jc w:val="both"/>
        <w:rPr>
          <w:lang w:val="en-US"/>
        </w:rPr>
      </w:pPr>
    </w:p>
    <w:p w:rsidR="00457EDD" w:rsidRPr="002543C4" w:rsidRDefault="00457EDD" w:rsidP="0077693F">
      <w:pPr>
        <w:spacing w:line="480" w:lineRule="auto"/>
        <w:jc w:val="both"/>
        <w:rPr>
          <w:lang w:val="en-US"/>
        </w:rPr>
      </w:pPr>
    </w:p>
    <w:p w:rsidR="00457EDD" w:rsidRPr="002543C4"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457EDD">
      <w:pPr>
        <w:spacing w:line="480" w:lineRule="auto"/>
        <w:rPr>
          <w:lang w:val="en-US"/>
        </w:rPr>
      </w:pPr>
    </w:p>
    <w:p w:rsidR="00457EDD" w:rsidRPr="0077693F" w:rsidRDefault="00457EDD" w:rsidP="00457EDD">
      <w:pPr>
        <w:spacing w:line="480" w:lineRule="auto"/>
        <w:rPr>
          <w:lang w:val="en-US"/>
        </w:rPr>
      </w:pPr>
    </w:p>
    <w:sectPr w:rsidR="00457EDD" w:rsidRPr="0077693F" w:rsidSect="00E33A90">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62C" w:rsidRDefault="001B262C" w:rsidP="008C4FAC">
      <w:r>
        <w:separator/>
      </w:r>
    </w:p>
  </w:endnote>
  <w:endnote w:type="continuationSeparator" w:id="0">
    <w:p w:rsidR="001B262C" w:rsidRDefault="001B262C" w:rsidP="008C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AC" w:rsidRDefault="00982186">
    <w:pPr>
      <w:pStyle w:val="Rodap"/>
      <w:jc w:val="right"/>
    </w:pPr>
    <w:r>
      <w:fldChar w:fldCharType="begin"/>
    </w:r>
    <w:r w:rsidR="008C4FAC">
      <w:instrText>PAGE   \* MERGEFORMAT</w:instrText>
    </w:r>
    <w:r>
      <w:fldChar w:fldCharType="separate"/>
    </w:r>
    <w:r w:rsidR="004E3EB4">
      <w:rPr>
        <w:noProof/>
      </w:rPr>
      <w:t>11</w:t>
    </w:r>
    <w:r>
      <w:fldChar w:fldCharType="end"/>
    </w:r>
  </w:p>
  <w:p w:rsidR="008C4FAC" w:rsidRDefault="008C4FA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62C" w:rsidRDefault="001B262C" w:rsidP="008C4FAC">
      <w:r>
        <w:separator/>
      </w:r>
    </w:p>
  </w:footnote>
  <w:footnote w:type="continuationSeparator" w:id="0">
    <w:p w:rsidR="001B262C" w:rsidRDefault="001B262C" w:rsidP="008C4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EC9"/>
    <w:multiLevelType w:val="hybridMultilevel"/>
    <w:tmpl w:val="82D48528"/>
    <w:lvl w:ilvl="0" w:tplc="AAAC07D2">
      <w:start w:val="1"/>
      <w:numFmt w:val="decimal"/>
      <w:lvlText w:val="%1-"/>
      <w:lvlJc w:val="left"/>
      <w:pPr>
        <w:ind w:left="360"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19B62219"/>
    <w:multiLevelType w:val="hybridMultilevel"/>
    <w:tmpl w:val="82D48528"/>
    <w:lvl w:ilvl="0" w:tplc="AAAC07D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6A634F8"/>
    <w:multiLevelType w:val="hybridMultilevel"/>
    <w:tmpl w:val="AF6E84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5F164A"/>
    <w:multiLevelType w:val="hybridMultilevel"/>
    <w:tmpl w:val="B142C8BE"/>
    <w:lvl w:ilvl="0" w:tplc="AAAC07D2">
      <w:start w:val="1"/>
      <w:numFmt w:val="decimal"/>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C0D4EF8"/>
    <w:multiLevelType w:val="hybridMultilevel"/>
    <w:tmpl w:val="7DFE1D00"/>
    <w:lvl w:ilvl="0" w:tplc="3792246A">
      <w:start w:val="20"/>
      <w:numFmt w:val="decimal"/>
      <w:lvlText w:val="%1-"/>
      <w:lvlJc w:val="left"/>
      <w:pPr>
        <w:ind w:left="360" w:hanging="360"/>
      </w:pPr>
      <w:rPr>
        <w:rFonts w:ascii="Arial" w:hAnsi="Arial" w:cs="Arial"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D43FB"/>
    <w:rsid w:val="00012873"/>
    <w:rsid w:val="00047C6C"/>
    <w:rsid w:val="000C0FED"/>
    <w:rsid w:val="000C7D57"/>
    <w:rsid w:val="000D2C67"/>
    <w:rsid w:val="000D5ECE"/>
    <w:rsid w:val="000E13CF"/>
    <w:rsid w:val="001041FB"/>
    <w:rsid w:val="0012495A"/>
    <w:rsid w:val="001827BF"/>
    <w:rsid w:val="001A4AF6"/>
    <w:rsid w:val="001B262C"/>
    <w:rsid w:val="001B2787"/>
    <w:rsid w:val="001C4040"/>
    <w:rsid w:val="001F3EAF"/>
    <w:rsid w:val="00217821"/>
    <w:rsid w:val="002534FC"/>
    <w:rsid w:val="002543C4"/>
    <w:rsid w:val="00265E0B"/>
    <w:rsid w:val="002952EC"/>
    <w:rsid w:val="002959DC"/>
    <w:rsid w:val="00295DE6"/>
    <w:rsid w:val="002A4B1B"/>
    <w:rsid w:val="002E1F2F"/>
    <w:rsid w:val="00312C42"/>
    <w:rsid w:val="003165D8"/>
    <w:rsid w:val="003343A7"/>
    <w:rsid w:val="00342A5E"/>
    <w:rsid w:val="00366030"/>
    <w:rsid w:val="00367563"/>
    <w:rsid w:val="003A2321"/>
    <w:rsid w:val="003B79FD"/>
    <w:rsid w:val="003D3ADE"/>
    <w:rsid w:val="003D43FB"/>
    <w:rsid w:val="003D52BF"/>
    <w:rsid w:val="003D7AFB"/>
    <w:rsid w:val="003F797A"/>
    <w:rsid w:val="004105D5"/>
    <w:rsid w:val="00410970"/>
    <w:rsid w:val="00420156"/>
    <w:rsid w:val="00457EDD"/>
    <w:rsid w:val="00471002"/>
    <w:rsid w:val="00475F92"/>
    <w:rsid w:val="00482028"/>
    <w:rsid w:val="00495462"/>
    <w:rsid w:val="004B0956"/>
    <w:rsid w:val="004D0AA3"/>
    <w:rsid w:val="004E2A76"/>
    <w:rsid w:val="004E3EB4"/>
    <w:rsid w:val="004F6F73"/>
    <w:rsid w:val="005102C5"/>
    <w:rsid w:val="00515B8E"/>
    <w:rsid w:val="00517B65"/>
    <w:rsid w:val="00525DCB"/>
    <w:rsid w:val="0052647B"/>
    <w:rsid w:val="00534646"/>
    <w:rsid w:val="00535E24"/>
    <w:rsid w:val="005467C3"/>
    <w:rsid w:val="0056337E"/>
    <w:rsid w:val="00592F15"/>
    <w:rsid w:val="005A74C7"/>
    <w:rsid w:val="005E6E7D"/>
    <w:rsid w:val="00606022"/>
    <w:rsid w:val="0061526A"/>
    <w:rsid w:val="006658C9"/>
    <w:rsid w:val="00677C89"/>
    <w:rsid w:val="00694C85"/>
    <w:rsid w:val="006C66BE"/>
    <w:rsid w:val="006C69CB"/>
    <w:rsid w:val="006D6EF5"/>
    <w:rsid w:val="006D73A7"/>
    <w:rsid w:val="006E36F9"/>
    <w:rsid w:val="00720CC4"/>
    <w:rsid w:val="0072546C"/>
    <w:rsid w:val="00735722"/>
    <w:rsid w:val="0077693F"/>
    <w:rsid w:val="0079767A"/>
    <w:rsid w:val="007A038F"/>
    <w:rsid w:val="007E0E10"/>
    <w:rsid w:val="00805D64"/>
    <w:rsid w:val="00811E1A"/>
    <w:rsid w:val="0081390F"/>
    <w:rsid w:val="008234E7"/>
    <w:rsid w:val="00826BA4"/>
    <w:rsid w:val="00841E94"/>
    <w:rsid w:val="008420FD"/>
    <w:rsid w:val="00842641"/>
    <w:rsid w:val="0084634A"/>
    <w:rsid w:val="00867457"/>
    <w:rsid w:val="008A2280"/>
    <w:rsid w:val="008C4FAC"/>
    <w:rsid w:val="00921073"/>
    <w:rsid w:val="00937BC2"/>
    <w:rsid w:val="00961F57"/>
    <w:rsid w:val="00982186"/>
    <w:rsid w:val="0098630E"/>
    <w:rsid w:val="009B3672"/>
    <w:rsid w:val="009D135D"/>
    <w:rsid w:val="009E2D48"/>
    <w:rsid w:val="00A14E8F"/>
    <w:rsid w:val="00A170BA"/>
    <w:rsid w:val="00A213ED"/>
    <w:rsid w:val="00A31763"/>
    <w:rsid w:val="00A63017"/>
    <w:rsid w:val="00A70155"/>
    <w:rsid w:val="00A859C5"/>
    <w:rsid w:val="00AF732F"/>
    <w:rsid w:val="00B16742"/>
    <w:rsid w:val="00B167D0"/>
    <w:rsid w:val="00B22E50"/>
    <w:rsid w:val="00B3265E"/>
    <w:rsid w:val="00B46C1A"/>
    <w:rsid w:val="00B731D3"/>
    <w:rsid w:val="00B85B4D"/>
    <w:rsid w:val="00B85B8F"/>
    <w:rsid w:val="00BA0418"/>
    <w:rsid w:val="00BA78CC"/>
    <w:rsid w:val="00BC4F7D"/>
    <w:rsid w:val="00BE2A20"/>
    <w:rsid w:val="00C332D4"/>
    <w:rsid w:val="00C65D47"/>
    <w:rsid w:val="00C7022C"/>
    <w:rsid w:val="00CE5F7C"/>
    <w:rsid w:val="00D00F98"/>
    <w:rsid w:val="00D06B4F"/>
    <w:rsid w:val="00D337AE"/>
    <w:rsid w:val="00D51FB4"/>
    <w:rsid w:val="00D6414B"/>
    <w:rsid w:val="00D87EFA"/>
    <w:rsid w:val="00DB4F94"/>
    <w:rsid w:val="00DD2807"/>
    <w:rsid w:val="00E26F8F"/>
    <w:rsid w:val="00E311B5"/>
    <w:rsid w:val="00E33A90"/>
    <w:rsid w:val="00E45F0B"/>
    <w:rsid w:val="00E46365"/>
    <w:rsid w:val="00E85CCE"/>
    <w:rsid w:val="00EB16A4"/>
    <w:rsid w:val="00EC3E76"/>
    <w:rsid w:val="00EC48B5"/>
    <w:rsid w:val="00EC5D65"/>
    <w:rsid w:val="00ED0144"/>
    <w:rsid w:val="00ED27D4"/>
    <w:rsid w:val="00EE7DF5"/>
    <w:rsid w:val="00F0230A"/>
    <w:rsid w:val="00F21591"/>
    <w:rsid w:val="00F272C0"/>
    <w:rsid w:val="00F27D78"/>
    <w:rsid w:val="00F31C23"/>
    <w:rsid w:val="00F37699"/>
    <w:rsid w:val="00F622DE"/>
    <w:rsid w:val="00F87233"/>
    <w:rsid w:val="00FB0F13"/>
    <w:rsid w:val="00FD79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AutoShape 4"/>
        <o:r id="V:Rule4"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FB"/>
    <w:rPr>
      <w:rFonts w:ascii="Times New Roman" w:eastAsia="Times New Roman" w:hAnsi="Times New Roman"/>
      <w:sz w:val="24"/>
      <w:szCs w:val="24"/>
    </w:rPr>
  </w:style>
  <w:style w:type="paragraph" w:styleId="Ttulo2">
    <w:name w:val="heading 2"/>
    <w:basedOn w:val="Normal"/>
    <w:next w:val="Normal"/>
    <w:link w:val="Ttulo2Char"/>
    <w:uiPriority w:val="9"/>
    <w:unhideWhenUsed/>
    <w:qFormat/>
    <w:rsid w:val="001C4040"/>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unhideWhenUsed/>
    <w:qFormat/>
    <w:rsid w:val="003D43FB"/>
    <w:pPr>
      <w:keepNext/>
      <w:keepLines/>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
    <w:rsid w:val="003D43FB"/>
    <w:rPr>
      <w:rFonts w:ascii="Cambria" w:eastAsia="Times New Roman" w:hAnsi="Cambria" w:cs="Times New Roman"/>
      <w:b/>
      <w:bCs/>
      <w:color w:val="4F81BD"/>
      <w:sz w:val="24"/>
      <w:szCs w:val="24"/>
      <w:lang w:eastAsia="pt-BR"/>
    </w:rPr>
  </w:style>
  <w:style w:type="character" w:customStyle="1" w:styleId="null">
    <w:name w:val="null"/>
    <w:basedOn w:val="Fontepargpadro"/>
    <w:rsid w:val="003D43FB"/>
  </w:style>
  <w:style w:type="character" w:customStyle="1" w:styleId="hps">
    <w:name w:val="hps"/>
    <w:basedOn w:val="Fontepargpadro"/>
    <w:rsid w:val="003D43FB"/>
  </w:style>
  <w:style w:type="table" w:styleId="Tabelacomgrade">
    <w:name w:val="Table Grid"/>
    <w:basedOn w:val="Tabelanormal"/>
    <w:uiPriority w:val="59"/>
    <w:rsid w:val="003D43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3D43FB"/>
    <w:pPr>
      <w:ind w:left="720"/>
      <w:contextualSpacing/>
    </w:pPr>
  </w:style>
  <w:style w:type="character" w:styleId="Hyperlink">
    <w:name w:val="Hyperlink"/>
    <w:uiPriority w:val="99"/>
    <w:semiHidden/>
    <w:unhideWhenUsed/>
    <w:rsid w:val="00012873"/>
    <w:rPr>
      <w:color w:val="0000FF"/>
      <w:u w:val="single"/>
    </w:rPr>
  </w:style>
  <w:style w:type="character" w:customStyle="1" w:styleId="Ttulo2Char">
    <w:name w:val="Título 2 Char"/>
    <w:link w:val="Ttulo2"/>
    <w:uiPriority w:val="9"/>
    <w:rsid w:val="001C4040"/>
    <w:rPr>
      <w:rFonts w:ascii="Cambria" w:eastAsia="Times New Roman" w:hAnsi="Cambria" w:cs="Times New Roman"/>
      <w:b/>
      <w:bCs/>
      <w:color w:val="4F81BD"/>
      <w:sz w:val="26"/>
      <w:szCs w:val="26"/>
      <w:lang w:eastAsia="pt-BR"/>
    </w:rPr>
  </w:style>
  <w:style w:type="paragraph" w:styleId="Cabealho">
    <w:name w:val="header"/>
    <w:basedOn w:val="Normal"/>
    <w:link w:val="CabealhoChar"/>
    <w:uiPriority w:val="99"/>
    <w:unhideWhenUsed/>
    <w:rsid w:val="008C4FAC"/>
    <w:pPr>
      <w:tabs>
        <w:tab w:val="center" w:pos="4252"/>
        <w:tab w:val="right" w:pos="8504"/>
      </w:tabs>
    </w:pPr>
  </w:style>
  <w:style w:type="character" w:customStyle="1" w:styleId="CabealhoChar">
    <w:name w:val="Cabeçalho Char"/>
    <w:link w:val="Cabealho"/>
    <w:uiPriority w:val="99"/>
    <w:rsid w:val="008C4FA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C4FAC"/>
    <w:pPr>
      <w:tabs>
        <w:tab w:val="center" w:pos="4252"/>
        <w:tab w:val="right" w:pos="8504"/>
      </w:tabs>
    </w:pPr>
  </w:style>
  <w:style w:type="character" w:customStyle="1" w:styleId="RodapChar">
    <w:name w:val="Rodapé Char"/>
    <w:link w:val="Rodap"/>
    <w:uiPriority w:val="99"/>
    <w:rsid w:val="008C4FAC"/>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57EDD"/>
    <w:pPr>
      <w:spacing w:before="240" w:after="240"/>
    </w:pPr>
  </w:style>
  <w:style w:type="paragraph" w:styleId="Textodebalo">
    <w:name w:val="Balloon Text"/>
    <w:basedOn w:val="Normal"/>
    <w:link w:val="TextodebaloChar"/>
    <w:uiPriority w:val="99"/>
    <w:semiHidden/>
    <w:unhideWhenUsed/>
    <w:rsid w:val="003D3ADE"/>
    <w:rPr>
      <w:rFonts w:ascii="Tahoma" w:hAnsi="Tahoma" w:cs="Tahoma"/>
      <w:sz w:val="16"/>
      <w:szCs w:val="16"/>
    </w:rPr>
  </w:style>
  <w:style w:type="character" w:customStyle="1" w:styleId="TextodebaloChar">
    <w:name w:val="Texto de balão Char"/>
    <w:basedOn w:val="Fontepargpadro"/>
    <w:link w:val="Textodebalo"/>
    <w:uiPriority w:val="99"/>
    <w:semiHidden/>
    <w:rsid w:val="003D3A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FB"/>
    <w:rPr>
      <w:rFonts w:ascii="Times New Roman" w:eastAsia="Times New Roman" w:hAnsi="Times New Roman"/>
      <w:sz w:val="24"/>
      <w:szCs w:val="24"/>
    </w:rPr>
  </w:style>
  <w:style w:type="paragraph" w:styleId="Ttulo2">
    <w:name w:val="heading 2"/>
    <w:basedOn w:val="Normal"/>
    <w:next w:val="Normal"/>
    <w:link w:val="Ttulo2Char"/>
    <w:uiPriority w:val="9"/>
    <w:unhideWhenUsed/>
    <w:qFormat/>
    <w:rsid w:val="001C4040"/>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unhideWhenUsed/>
    <w:qFormat/>
    <w:rsid w:val="003D43FB"/>
    <w:pPr>
      <w:keepNext/>
      <w:keepLines/>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
    <w:rsid w:val="003D43FB"/>
    <w:rPr>
      <w:rFonts w:ascii="Cambria" w:eastAsia="Times New Roman" w:hAnsi="Cambria" w:cs="Times New Roman"/>
      <w:b/>
      <w:bCs/>
      <w:color w:val="4F81BD"/>
      <w:sz w:val="24"/>
      <w:szCs w:val="24"/>
      <w:lang w:eastAsia="pt-BR"/>
    </w:rPr>
  </w:style>
  <w:style w:type="character" w:customStyle="1" w:styleId="null">
    <w:name w:val="null"/>
    <w:basedOn w:val="Fontepargpadro"/>
    <w:rsid w:val="003D43FB"/>
  </w:style>
  <w:style w:type="character" w:customStyle="1" w:styleId="hps">
    <w:name w:val="hps"/>
    <w:basedOn w:val="Fontepargpadro"/>
    <w:rsid w:val="003D43FB"/>
  </w:style>
  <w:style w:type="table" w:styleId="Tabelacomgrade">
    <w:name w:val="Table Grid"/>
    <w:basedOn w:val="Tabelanormal"/>
    <w:uiPriority w:val="59"/>
    <w:rsid w:val="003D43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3D43FB"/>
    <w:pPr>
      <w:ind w:left="720"/>
      <w:contextualSpacing/>
    </w:pPr>
  </w:style>
  <w:style w:type="character" w:styleId="Hyperlink">
    <w:name w:val="Hyperlink"/>
    <w:uiPriority w:val="99"/>
    <w:semiHidden/>
    <w:unhideWhenUsed/>
    <w:rsid w:val="00012873"/>
    <w:rPr>
      <w:color w:val="0000FF"/>
      <w:u w:val="single"/>
    </w:rPr>
  </w:style>
  <w:style w:type="character" w:customStyle="1" w:styleId="Ttulo2Char">
    <w:name w:val="Título 2 Char"/>
    <w:link w:val="Ttulo2"/>
    <w:uiPriority w:val="9"/>
    <w:rsid w:val="001C4040"/>
    <w:rPr>
      <w:rFonts w:ascii="Cambria" w:eastAsia="Times New Roman" w:hAnsi="Cambria" w:cs="Times New Roman"/>
      <w:b/>
      <w:bCs/>
      <w:color w:val="4F81BD"/>
      <w:sz w:val="26"/>
      <w:szCs w:val="26"/>
      <w:lang w:eastAsia="pt-BR"/>
    </w:rPr>
  </w:style>
  <w:style w:type="paragraph" w:styleId="Cabealho">
    <w:name w:val="header"/>
    <w:basedOn w:val="Normal"/>
    <w:link w:val="CabealhoChar"/>
    <w:uiPriority w:val="99"/>
    <w:unhideWhenUsed/>
    <w:rsid w:val="008C4FAC"/>
    <w:pPr>
      <w:tabs>
        <w:tab w:val="center" w:pos="4252"/>
        <w:tab w:val="right" w:pos="8504"/>
      </w:tabs>
    </w:pPr>
  </w:style>
  <w:style w:type="character" w:customStyle="1" w:styleId="CabealhoChar">
    <w:name w:val="Cabeçalho Char"/>
    <w:link w:val="Cabealho"/>
    <w:uiPriority w:val="99"/>
    <w:rsid w:val="008C4FA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C4FAC"/>
    <w:pPr>
      <w:tabs>
        <w:tab w:val="center" w:pos="4252"/>
        <w:tab w:val="right" w:pos="8504"/>
      </w:tabs>
    </w:pPr>
  </w:style>
  <w:style w:type="character" w:customStyle="1" w:styleId="RodapChar">
    <w:name w:val="Rodapé Char"/>
    <w:link w:val="Rodap"/>
    <w:uiPriority w:val="99"/>
    <w:rsid w:val="008C4FAC"/>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57EDD"/>
    <w:pPr>
      <w:spacing w:before="240" w:after="240"/>
    </w:pPr>
  </w:style>
  <w:style w:type="paragraph" w:styleId="Textodebalo">
    <w:name w:val="Balloon Text"/>
    <w:basedOn w:val="Normal"/>
    <w:link w:val="TextodebaloChar"/>
    <w:uiPriority w:val="99"/>
    <w:semiHidden/>
    <w:unhideWhenUsed/>
    <w:rsid w:val="003D3ADE"/>
    <w:rPr>
      <w:rFonts w:ascii="Tahoma" w:hAnsi="Tahoma" w:cs="Tahoma"/>
      <w:sz w:val="16"/>
      <w:szCs w:val="16"/>
    </w:rPr>
  </w:style>
  <w:style w:type="character" w:customStyle="1" w:styleId="TextodebaloChar">
    <w:name w:val="Texto de balão Char"/>
    <w:basedOn w:val="Fontepargpadro"/>
    <w:link w:val="Textodebalo"/>
    <w:uiPriority w:val="99"/>
    <w:semiHidden/>
    <w:rsid w:val="003D3A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9252">
      <w:bodyDiv w:val="1"/>
      <w:marLeft w:val="0"/>
      <w:marRight w:val="0"/>
      <w:marTop w:val="0"/>
      <w:marBottom w:val="0"/>
      <w:divBdr>
        <w:top w:val="none" w:sz="0" w:space="0" w:color="auto"/>
        <w:left w:val="none" w:sz="0" w:space="0" w:color="auto"/>
        <w:bottom w:val="none" w:sz="0" w:space="0" w:color="auto"/>
        <w:right w:val="none" w:sz="0" w:space="0" w:color="auto"/>
      </w:divBdr>
    </w:div>
    <w:div w:id="527987597">
      <w:bodyDiv w:val="1"/>
      <w:marLeft w:val="0"/>
      <w:marRight w:val="0"/>
      <w:marTop w:val="0"/>
      <w:marBottom w:val="0"/>
      <w:divBdr>
        <w:top w:val="none" w:sz="0" w:space="0" w:color="auto"/>
        <w:left w:val="none" w:sz="0" w:space="0" w:color="auto"/>
        <w:bottom w:val="none" w:sz="0" w:space="0" w:color="auto"/>
        <w:right w:val="none" w:sz="0" w:space="0" w:color="auto"/>
      </w:divBdr>
    </w:div>
    <w:div w:id="126727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cbi.nlm.nih.gov/pubmed/?term=de%20Rezende%20LF%5Bauth%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D2F8A-7D5F-4D55-837F-4FF76270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5860</Words>
  <Characters>31649</Characters>
  <Application>Microsoft Office Word</Application>
  <DocSecurity>0</DocSecurity>
  <Lines>263</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37435</CharactersWithSpaces>
  <SharedDoc>false</SharedDoc>
  <HLinks>
    <vt:vector size="6" baseType="variant">
      <vt:variant>
        <vt:i4>72</vt:i4>
      </vt:variant>
      <vt:variant>
        <vt:i4>29</vt:i4>
      </vt:variant>
      <vt:variant>
        <vt:i4>0</vt:i4>
      </vt:variant>
      <vt:variant>
        <vt:i4>5</vt:i4>
      </vt:variant>
      <vt:variant>
        <vt:lpwstr>http://www.ncbi.nlm.nih.gov/pubmed/?term=de%20Rezende%20LF%5Bauth%5D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Franco Guedes</dc:creator>
  <cp:lastModifiedBy>Aluno</cp:lastModifiedBy>
  <cp:revision>23</cp:revision>
  <dcterms:created xsi:type="dcterms:W3CDTF">2016-06-26T14:37:00Z</dcterms:created>
  <dcterms:modified xsi:type="dcterms:W3CDTF">2016-06-27T19:19:00Z</dcterms:modified>
</cp:coreProperties>
</file>