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19" w:rsidRPr="00584519" w:rsidRDefault="00584519" w:rsidP="00584519">
      <w:pPr>
        <w:suppressAutoHyphens/>
        <w:spacing w:after="0" w:line="48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45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Tabela 1 – </w:t>
      </w:r>
      <w:r w:rsidRPr="00584519">
        <w:rPr>
          <w:rFonts w:ascii="Times New Roman" w:eastAsia="Calibri" w:hAnsi="Times New Roman" w:cs="Times New Roman"/>
          <w:bCs/>
          <w:sz w:val="24"/>
          <w:szCs w:val="24"/>
        </w:rPr>
        <w:t>Comparação entre as variáveis de perfil antropométrico, glicêmico e lipídico dos pacientes diabéticos.</w:t>
      </w:r>
    </w:p>
    <w:tbl>
      <w:tblPr>
        <w:tblW w:w="8755" w:type="dxa"/>
        <w:jc w:val="center"/>
        <w:tblBorders>
          <w:top w:val="single" w:sz="18" w:space="0" w:color="00000A"/>
          <w:left w:val="single" w:sz="4" w:space="0" w:color="FFFFFF"/>
          <w:bottom w:val="single" w:sz="4" w:space="0" w:color="00000A"/>
          <w:right w:val="single" w:sz="4" w:space="0" w:color="FFFFFF"/>
          <w:insideH w:val="single" w:sz="4" w:space="0" w:color="00000A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652"/>
        <w:gridCol w:w="2126"/>
        <w:gridCol w:w="2127"/>
        <w:gridCol w:w="850"/>
      </w:tblGrid>
      <w:tr w:rsidR="00584519" w:rsidRPr="00584519" w:rsidTr="00AD328F">
        <w:trPr>
          <w:jc w:val="center"/>
        </w:trPr>
        <w:tc>
          <w:tcPr>
            <w:tcW w:w="3652" w:type="dxa"/>
            <w:tcBorders>
              <w:top w:val="single" w:sz="18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Variáveis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 avaliação*</w:t>
            </w:r>
          </w:p>
        </w:tc>
        <w:tc>
          <w:tcPr>
            <w:tcW w:w="2127" w:type="dxa"/>
            <w:tcBorders>
              <w:top w:val="single" w:sz="18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2º avaliação*</w:t>
            </w:r>
          </w:p>
        </w:tc>
        <w:tc>
          <w:tcPr>
            <w:tcW w:w="850" w:type="dxa"/>
            <w:tcBorders>
              <w:top w:val="single" w:sz="18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p**</w:t>
            </w:r>
          </w:p>
        </w:tc>
      </w:tr>
      <w:tr w:rsidR="00584519" w:rsidRPr="00584519" w:rsidTr="00AD328F">
        <w:trPr>
          <w:trHeight w:val="223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PERFIL ANTROPOMÉTRICO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19" w:rsidRPr="00584519" w:rsidTr="00AD328F">
        <w:trPr>
          <w:trHeight w:val="283"/>
          <w:jc w:val="center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Peso (kg)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79,23 ± 22,32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79,45 ± 21,16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0,871</w:t>
            </w:r>
          </w:p>
        </w:tc>
      </w:tr>
      <w:tr w:rsidR="00584519" w:rsidRPr="00584519" w:rsidTr="00AD328F">
        <w:trPr>
          <w:trHeight w:val="283"/>
          <w:jc w:val="center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IMC (kg/m²)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31,10 ± 7,97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31,1 ± 7,21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0,995</w:t>
            </w:r>
          </w:p>
        </w:tc>
      </w:tr>
      <w:tr w:rsidR="00584519" w:rsidRPr="00584519" w:rsidTr="00AD328F">
        <w:trPr>
          <w:trHeight w:val="283"/>
          <w:jc w:val="center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Circunferência da Cintura (cm)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105,07 ± 20,35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101,81 ±16,9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0,206</w:t>
            </w:r>
          </w:p>
        </w:tc>
      </w:tr>
      <w:tr w:rsidR="00584519" w:rsidRPr="00584519" w:rsidTr="00AD328F">
        <w:trPr>
          <w:trHeight w:val="283"/>
          <w:jc w:val="center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ICO</w:t>
            </w:r>
            <w:proofErr w:type="gramStart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584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1,38 ± 0,19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1,33 ±0,09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0,170</w:t>
            </w:r>
          </w:p>
        </w:tc>
      </w:tr>
      <w:tr w:rsidR="00584519" w:rsidRPr="00584519" w:rsidTr="00AD328F">
        <w:trPr>
          <w:trHeight w:val="283"/>
          <w:jc w:val="center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PERFIL GLICÊMICO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19" w:rsidRPr="00584519" w:rsidTr="00AD328F">
        <w:trPr>
          <w:trHeight w:val="283"/>
          <w:jc w:val="center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Glicemia de jejum (</w:t>
            </w:r>
            <w:proofErr w:type="gramStart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mg</w:t>
            </w:r>
            <w:proofErr w:type="gramEnd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dL</w:t>
            </w:r>
            <w:proofErr w:type="spellEnd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120,13 ± 41,62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119,8 ± 52,2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0,975</w:t>
            </w:r>
          </w:p>
        </w:tc>
      </w:tr>
      <w:tr w:rsidR="00584519" w:rsidRPr="00584519" w:rsidTr="00AD328F">
        <w:trPr>
          <w:trHeight w:val="283"/>
          <w:jc w:val="center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Glicemia pós-prandial (</w:t>
            </w:r>
            <w:proofErr w:type="gramStart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mg</w:t>
            </w:r>
            <w:proofErr w:type="gramEnd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dL</w:t>
            </w:r>
            <w:proofErr w:type="spellEnd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153,4 ± 76,07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150 ± 91, 83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0,840</w:t>
            </w:r>
          </w:p>
        </w:tc>
      </w:tr>
      <w:tr w:rsidR="00584519" w:rsidRPr="00584519" w:rsidTr="00AD328F">
        <w:trPr>
          <w:trHeight w:val="283"/>
          <w:jc w:val="center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PERFIL LIPÍDICO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519" w:rsidRPr="00584519" w:rsidTr="00AD328F">
        <w:trPr>
          <w:trHeight w:val="283"/>
          <w:jc w:val="center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Colesterol Total (</w:t>
            </w:r>
            <w:proofErr w:type="gramStart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mg</w:t>
            </w:r>
            <w:proofErr w:type="gramEnd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dL</w:t>
            </w:r>
            <w:proofErr w:type="spellEnd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156,3 ± 38,95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173,2 ± 35,13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0,027</w:t>
            </w:r>
          </w:p>
        </w:tc>
      </w:tr>
      <w:tr w:rsidR="00584519" w:rsidRPr="00584519" w:rsidTr="00AD328F">
        <w:trPr>
          <w:trHeight w:val="283"/>
          <w:jc w:val="center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LDL (</w:t>
            </w:r>
            <w:proofErr w:type="gramStart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mg</w:t>
            </w:r>
            <w:proofErr w:type="gramEnd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dL</w:t>
            </w:r>
            <w:proofErr w:type="spellEnd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93,24 ± 27,39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101,95 ± 33,47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0,212</w:t>
            </w:r>
          </w:p>
        </w:tc>
      </w:tr>
      <w:tr w:rsidR="00584519" w:rsidRPr="00584519" w:rsidTr="00AD328F">
        <w:trPr>
          <w:trHeight w:val="283"/>
          <w:jc w:val="center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HDL (</w:t>
            </w:r>
            <w:proofErr w:type="gramStart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mg</w:t>
            </w:r>
            <w:proofErr w:type="gramEnd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dL</w:t>
            </w:r>
            <w:proofErr w:type="spellEnd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47,93 ± 10,74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49,17 ± 18,82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0,717</w:t>
            </w:r>
          </w:p>
        </w:tc>
      </w:tr>
      <w:tr w:rsidR="00584519" w:rsidRPr="00584519" w:rsidTr="00AD328F">
        <w:trPr>
          <w:trHeight w:val="283"/>
          <w:jc w:val="center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18" w:space="0" w:color="00000A"/>
              <w:right w:val="single" w:sz="4" w:space="0" w:color="FFFFFF"/>
            </w:tcBorders>
            <w:shd w:val="clear" w:color="auto" w:fill="FFFFFF"/>
            <w:tcMar>
              <w:left w:w="108" w:type="dxa"/>
            </w:tcMar>
          </w:tcPr>
          <w:p w:rsidR="00584519" w:rsidRPr="00584519" w:rsidRDefault="00584519" w:rsidP="00584519">
            <w:pPr>
              <w:suppressAutoHyphens/>
              <w:spacing w:after="0" w:line="36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Triglicerídeos (</w:t>
            </w:r>
            <w:proofErr w:type="gramStart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mg</w:t>
            </w:r>
            <w:proofErr w:type="gramEnd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dL</w:t>
            </w:r>
            <w:proofErr w:type="spellEnd"/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18" w:space="0" w:color="00000A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105,97 ± 36,8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18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115,17 ± 41,59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18" w:space="0" w:color="00000A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584519" w:rsidRPr="00584519" w:rsidRDefault="00584519" w:rsidP="00584519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519">
              <w:rPr>
                <w:rFonts w:ascii="Times New Roman" w:eastAsia="Calibri" w:hAnsi="Times New Roman" w:cs="Times New Roman"/>
                <w:sz w:val="24"/>
                <w:szCs w:val="24"/>
              </w:rPr>
              <w:t>0,066</w:t>
            </w:r>
          </w:p>
        </w:tc>
      </w:tr>
    </w:tbl>
    <w:p w:rsidR="00584519" w:rsidRPr="00584519" w:rsidRDefault="00584519" w:rsidP="00584519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45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</w:t>
      </w:r>
      <w:r w:rsidRPr="00584519">
        <w:rPr>
          <w:rFonts w:ascii="Times New Roman" w:eastAsia="Calibri" w:hAnsi="Times New Roman" w:cs="Times New Roman"/>
          <w:bCs/>
          <w:sz w:val="24"/>
          <w:szCs w:val="24"/>
        </w:rPr>
        <w:t>Análise descritiva: média e desvio padrão;**Teste “t” pareado.</w:t>
      </w:r>
    </w:p>
    <w:p w:rsidR="00584519" w:rsidRPr="00584519" w:rsidRDefault="00584519" w:rsidP="00584519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4519">
        <w:rPr>
          <w:rFonts w:ascii="Times New Roman" w:eastAsia="Calibri" w:hAnsi="Times New Roman" w:cs="Times New Roman"/>
          <w:bCs/>
          <w:sz w:val="24"/>
          <w:szCs w:val="24"/>
        </w:rPr>
        <w:t>Fonte - Os autores (2014).</w:t>
      </w:r>
    </w:p>
    <w:p w:rsidR="00CB37C9" w:rsidRDefault="00CB37C9">
      <w:bookmarkStart w:id="0" w:name="_GoBack"/>
      <w:bookmarkEnd w:id="0"/>
    </w:p>
    <w:sectPr w:rsidR="00CB3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19"/>
    <w:rsid w:val="00584519"/>
    <w:rsid w:val="00C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1</cp:revision>
  <dcterms:created xsi:type="dcterms:W3CDTF">2016-06-03T16:45:00Z</dcterms:created>
  <dcterms:modified xsi:type="dcterms:W3CDTF">2016-06-03T16:46:00Z</dcterms:modified>
</cp:coreProperties>
</file>