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8B" w:rsidRDefault="00964954">
      <w:pPr>
        <w:spacing w:line="360" w:lineRule="auto"/>
        <w:jc w:val="both"/>
        <w:rPr>
          <w:rFonts w:cs="Times New Roman"/>
          <w:b/>
        </w:rPr>
      </w:pPr>
      <w:r>
        <w:t xml:space="preserve"> </w:t>
      </w:r>
      <w:r>
        <w:rPr>
          <w:rFonts w:cs="Times New Roman"/>
          <w:b/>
        </w:rPr>
        <w:t>Impacto da solicitação de exames complementares na investigação diagnóstica da migrânea</w:t>
      </w:r>
    </w:p>
    <w:p w:rsidR="00D9438B" w:rsidRDefault="00964954">
      <w:pPr>
        <w:spacing w:line="48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RESUMO</w:t>
      </w:r>
    </w:p>
    <w:p w:rsidR="00D9438B" w:rsidRDefault="00964954">
      <w:pPr>
        <w:spacing w:line="48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No presente trabalho teve-se como objetivo avaliar em pacientes portadores </w:t>
      </w:r>
      <w:r>
        <w:rPr>
          <w:rFonts w:cs="Times New Roman"/>
        </w:rPr>
        <w:t>de cefaleia a frequência de exames de tomografia cerebral. O estudo baseou-se na aplicação do questionário Migranea-ID para os portadores de cefaleia, totalizando uma amostra de 166 pacientes, que procuraram um serviço de imagem, para a realização de tomog</w:t>
      </w:r>
      <w:r>
        <w:rPr>
          <w:rFonts w:cs="Times New Roman"/>
        </w:rPr>
        <w:t>rafia cerebral computadorizada. Consistiu-se também, na análise de todos os exames complementares que os mesmos pacientes realizaram para o estabelecimento do diagnóstico diferencial entre a migrânea e outras afecções neurológicas. Por fim, foram comparado</w:t>
      </w:r>
      <w:r>
        <w:rPr>
          <w:rFonts w:cs="Times New Roman"/>
        </w:rPr>
        <w:t>s os resultados encontrados. Os resultados evidenciaram que dos 166 pacientes que responderam ao questionário, 61,45% da amostra tinham diagnóstico positivo para migrânea e realizaram tomografias cerebrais computadorizadas sendo que 87,3% da amostra não ti</w:t>
      </w:r>
      <w:r>
        <w:rPr>
          <w:rFonts w:cs="Times New Roman"/>
        </w:rPr>
        <w:t>veram alteração nesse exame de imagem. Assim, pode-se dizer que o diagnóstico correto da migrânea depende de uma boa história clínica baseada nos critérios diagnósticos da Sociedade Internacional de Cefaleia e de um exame clínico e neurológico normais como</w:t>
      </w:r>
      <w:r>
        <w:rPr>
          <w:rFonts w:cs="Times New Roman"/>
        </w:rPr>
        <w:t xml:space="preserve"> também, há de se salientar que a solicitação de exames de neuroimagem para investigação da enxaqueca foi desnecessária. Portanto, o presente estudo demonstrou que 102 pacientes (61,45%) da amostra foram diagnosticados como migranosos, tendo como referênci</w:t>
      </w:r>
      <w:r>
        <w:rPr>
          <w:rFonts w:cs="Times New Roman"/>
        </w:rPr>
        <w:t>a o teste Migraine-ID. Estes indivíduos apresentaram um elevado índice de normalidade nas tomografias, o que comprova que os exames de neuroimagem foram solicitados desnecessariamente.</w:t>
      </w:r>
    </w:p>
    <w:p w:rsidR="00D9438B" w:rsidRDefault="00964954">
      <w:pPr>
        <w:spacing w:line="480" w:lineRule="auto"/>
        <w:jc w:val="both"/>
        <w:rPr>
          <w:rFonts w:cs="Times New Roman"/>
          <w:lang w:val="pt-BR"/>
        </w:rPr>
      </w:pPr>
      <w:r>
        <w:rPr>
          <w:rFonts w:cs="Times New Roman"/>
          <w:b/>
          <w:lang w:val="pt-BR"/>
        </w:rPr>
        <w:t>Palavras-chave</w:t>
      </w:r>
      <w:r>
        <w:rPr>
          <w:rFonts w:cs="Times New Roman"/>
          <w:lang w:val="pt-BR"/>
        </w:rPr>
        <w:t>:  Cefaleia.Tomografia.Testes laboratoriais.</w:t>
      </w:r>
    </w:p>
    <w:p w:rsidR="00D9438B" w:rsidRDefault="00D9438B">
      <w:pPr>
        <w:spacing w:line="480" w:lineRule="auto"/>
        <w:jc w:val="both"/>
        <w:rPr>
          <w:shd w:val="clear" w:color="auto" w:fill="FFFF00"/>
        </w:rPr>
      </w:pPr>
    </w:p>
    <w:p w:rsidR="00D9438B" w:rsidRDefault="00D9438B">
      <w:pPr>
        <w:spacing w:line="480" w:lineRule="auto"/>
        <w:rPr>
          <w:rFonts w:cs="Times New Roman"/>
          <w:lang w:val="pt-BR"/>
        </w:rPr>
      </w:pPr>
    </w:p>
    <w:p w:rsidR="00D9438B" w:rsidRDefault="00964954">
      <w:pPr>
        <w:spacing w:line="480" w:lineRule="auto"/>
        <w:rPr>
          <w:rFonts w:cs="Times New Roman"/>
          <w:b/>
          <w:lang w:val="pt-BR"/>
        </w:rPr>
      </w:pPr>
      <w:r>
        <w:rPr>
          <w:rFonts w:cs="Times New Roman"/>
          <w:lang w:val="pt-BR"/>
        </w:rPr>
        <w:t>1</w:t>
      </w:r>
      <w:r>
        <w:rPr>
          <w:rFonts w:cs="Times New Roman"/>
          <w:b/>
          <w:lang w:val="pt-BR"/>
        </w:rPr>
        <w:t xml:space="preserve"> INTRODUÇ</w:t>
      </w:r>
      <w:r>
        <w:rPr>
          <w:rFonts w:cs="Times New Roman"/>
          <w:b/>
          <w:lang w:val="pt-BR"/>
        </w:rPr>
        <w:t>ÃO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lastRenderedPageBreak/>
        <w:t>A queixa de cefaleia indiscutivelmente é a que mais aparece nos consultórios dos neurologistas e provoca grande impacto social e econômico na vida de seus portadores. As cefaleias primárias, das quais a migrânea merece destaque pela frequência, são as m</w:t>
      </w:r>
      <w:r>
        <w:rPr>
          <w:rFonts w:cs="Times New Roman"/>
        </w:rPr>
        <w:t>ais prevalentes dentre todas as formas existentes (</w:t>
      </w:r>
      <w:r>
        <w:rPr>
          <w:rFonts w:cs="Times New Roman"/>
          <w:lang w:val="pt-BR"/>
        </w:rPr>
        <w:t>SILBERSTEIN, 1997).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Migrânea é caracterizada por várias combinações de alterações neurológicas, gastrointestinais e autonômicas (</w:t>
      </w:r>
      <w:r>
        <w:rPr>
          <w:rFonts w:cs="Times New Roman"/>
          <w:lang w:val="pt-BR"/>
        </w:rPr>
        <w:t>SILBERSTEIN; GOADSBY, 2002)</w:t>
      </w:r>
      <w:r>
        <w:rPr>
          <w:rFonts w:cs="Times New Roman"/>
        </w:rPr>
        <w:t>. A migrânea é uma desordem que apresenta uma pre</w:t>
      </w:r>
      <w:r>
        <w:rPr>
          <w:rFonts w:cs="Times New Roman"/>
        </w:rPr>
        <w:t>valência anual de aproximadamente 18% em mulheres, 6% em homens, e seu diagnóstico, segundo estes autores, é baseado tanto nas características da dor de cabeça, como nos sintomas associados (SPECIALLI; FARIAS, 2002).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Na classificação da Sociedade Internaci</w:t>
      </w:r>
      <w:r>
        <w:rPr>
          <w:rFonts w:cs="Times New Roman"/>
        </w:rPr>
        <w:t xml:space="preserve">onal de Cefaleia (ICHD II, 2004) a migrânea é definida como uma cefaleia primária comum e incapacitante, subdividida em migrânea sem aura e a migrânea com aura; esta primariamente caracterizada por sintomas neurológicos focais que normalmente precedem ou, </w:t>
      </w:r>
      <w:r>
        <w:rPr>
          <w:rFonts w:cs="Times New Roman"/>
        </w:rPr>
        <w:t>às vezes, acompanham a cefaleia, sendo totalmente reversíveis. Posteriormente desenvolve-se uma dor de cabeça preferencialmente unilateral, pulsátil, de forte intensidade com comprometimento das atividades diárias de seus portadores. Nesta classificação ta</w:t>
      </w:r>
      <w:r>
        <w:rPr>
          <w:rFonts w:cs="Times New Roman"/>
        </w:rPr>
        <w:t>mbém ficou definido, como abuso de analgésicos, para aqueles que fazem ingestão de analgésicos simples em ≥ 15 dias/mês, ou analgésicos combinados em &gt; 10 dias/mês, por um período maior que 3 meses (</w:t>
      </w:r>
      <w:r>
        <w:rPr>
          <w:rFonts w:cs="Times New Roman"/>
          <w:lang w:val="pt-BR"/>
        </w:rPr>
        <w:t xml:space="preserve">SILBERSTEIN; GOADSBY, 2002; </w:t>
      </w:r>
      <w:r>
        <w:rPr>
          <w:rFonts w:cs="Times New Roman"/>
        </w:rPr>
        <w:t>ICHD II, 2004).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A migrânea te</w:t>
      </w:r>
      <w:r>
        <w:rPr>
          <w:rFonts w:cs="Times New Roman"/>
        </w:rPr>
        <w:t xml:space="preserve">m sido relatada como uma das 20 patologias que mais causam desabilidade na vida de seus portadores, sendo responsável por 1,4% de todas as causas de desconforto </w:t>
      </w:r>
      <w:r>
        <w:rPr>
          <w:rFonts w:cs="Times New Roman"/>
          <w:lang w:val="pt-BR"/>
        </w:rPr>
        <w:t>(GIL-GOUVEIA; MARTINS, 2010).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lastRenderedPageBreak/>
        <w:t>O diagnóstico impreciso e a negligência dos profissionais da saúd</w:t>
      </w:r>
      <w:r>
        <w:rPr>
          <w:rFonts w:cs="Times New Roman"/>
        </w:rPr>
        <w:t xml:space="preserve">e pelo tema pode ser um fator aditivo para estes pacientes demorarem a ter um diagnóstico preciso e, consequentemente abusarem de medicação abortiva </w:t>
      </w:r>
      <w:r>
        <w:rPr>
          <w:rFonts w:cs="Times New Roman"/>
          <w:lang w:val="pt-BR"/>
        </w:rPr>
        <w:t>(JOUBERT, 2005).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Estima-se que apenas cerca de dois terços dos pacientes com enxaqueca têm o diagnóstico co</w:t>
      </w:r>
      <w:r>
        <w:rPr>
          <w:rFonts w:cs="Times New Roman"/>
        </w:rPr>
        <w:t>rreto e recebam o tratamento adequado, assim reforça-se o uso de ferramentas que melhorem o seu diagnóstico, como já vem sendo utilizado por vários países ao redor do mundo, a fim de permitir a identificação da doença e, consequentemente, o ajuste das abor</w:t>
      </w:r>
      <w:r>
        <w:rPr>
          <w:rFonts w:cs="Times New Roman"/>
        </w:rPr>
        <w:t xml:space="preserve">dagens terapêuticas </w:t>
      </w:r>
      <w:r>
        <w:rPr>
          <w:rFonts w:cs="Times New Roman"/>
          <w:lang w:val="pt-BR"/>
        </w:rPr>
        <w:t>(LIPTON; DODICK; SADOVSKY, 2003).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Dentre estas ferramentas, questionários para o diagnóstico da migrânea têm sido desenvolvidos, entre eles o Migraine-ID, que foi desenvolvido em 2003 para identificar a migrânea em pacientes ambulatoria</w:t>
      </w:r>
      <w:r>
        <w:rPr>
          <w:rFonts w:cs="Times New Roman"/>
        </w:rPr>
        <w:t>is de atenção primária e foi indicado para ser um instrumento de rastreamento confiável. Uma vez que o Migrânea-ID mostrou uma alta sensibilidade (0,94) e também boa especificidade (0,83) e, um valor preditivo positivo de 0,99 quando utilizado para o diagn</w:t>
      </w:r>
      <w:r>
        <w:rPr>
          <w:rFonts w:cs="Times New Roman"/>
        </w:rPr>
        <w:t xml:space="preserve">óstico de migrânea (MOSTARDINI; D`AGOSTINO; DUGONI, 2009). Suas principais vantagens estão em ser muito breve (apenas 3 questões tipo "sim" ou "não"), sendo concebido para auto-avaliação </w:t>
      </w:r>
      <w:r>
        <w:rPr>
          <w:rFonts w:cs="Times New Roman"/>
          <w:lang w:val="pt-BR"/>
        </w:rPr>
        <w:t>(GIL-GOUVEIA; MARTINS, 2010).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 versão já validada para o Português d</w:t>
      </w:r>
      <w:r>
        <w:rPr>
          <w:rFonts w:cs="Times New Roman"/>
        </w:rPr>
        <w:t>o Migraine-ID (MOSTARDINI; D`AGOSTINO; DUGONI, 2009) é de fácil aplicação, rápida e bem aceita pelos pacientes, sendo uma ferramenta válida de triagem para a migrânea. Nesta versão para o português as perguntas ficaram assim escritas: a) Sentiu-se nauseada</w:t>
      </w:r>
      <w:r>
        <w:rPr>
          <w:rFonts w:cs="Times New Roman"/>
        </w:rPr>
        <w:t xml:space="preserve">(o) ou indisposta(o) enquanto estava com dor de cabeça?; b) A luz incomodou-a(o) (muito mais do que quando não tem dor de cabeça)? e c) As suas dores de cabeça limitaram a sua </w:t>
      </w:r>
      <w:r>
        <w:rPr>
          <w:rFonts w:cs="Times New Roman"/>
        </w:rPr>
        <w:lastRenderedPageBreak/>
        <w:t xml:space="preserve">capacidade de trabalhar, estudar, ou fazer o que precisava de fazer durante por </w:t>
      </w:r>
      <w:r>
        <w:rPr>
          <w:rFonts w:cs="Times New Roman"/>
        </w:rPr>
        <w:t>pelo menos um dia?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Estudos anteriores realizados no Brasil (</w:t>
      </w:r>
      <w:r>
        <w:rPr>
          <w:rFonts w:cs="Times New Roman"/>
          <w:lang w:val="pt-BR"/>
        </w:rPr>
        <w:t xml:space="preserve">BIGAL; BIGAL; BORDINI, 2000; </w:t>
      </w:r>
      <w:r>
        <w:rPr>
          <w:rFonts w:cs="Times New Roman"/>
        </w:rPr>
        <w:t>BIGAL, 2001) têm mostrado grande impacto da migrânea na sociedade e um custo aproximado de US$ 6,32 por habitante/ano, baseado especialmente pelo uso inadequado de rec</w:t>
      </w:r>
      <w:r>
        <w:rPr>
          <w:rFonts w:cs="Times New Roman"/>
        </w:rPr>
        <w:t>ursos de exames complementares nas cefaleias primárias. Além disto, o custo social, especialmente nas mulheres tem um impacto enorme através do gasto com a saúde (onde se enquadram os exames de diagnóstico por imagem) e a perda de capacidade laborativa (BI</w:t>
      </w:r>
      <w:r>
        <w:rPr>
          <w:rFonts w:cs="Times New Roman"/>
        </w:rPr>
        <w:t>GAL, 2000).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lang w:val="pt-BR"/>
        </w:rPr>
      </w:pPr>
      <w:r>
        <w:rPr>
          <w:rFonts w:cs="Times New Roman"/>
        </w:rPr>
        <w:t>Os pacientes com cefaleia, acometidos cronicamente, experimentam uma sensação de angústia quanto a terem alguma outra doença mais grave, como um tumor cerebral. Este fato desencadeia uma busca sobre a causa do mal que aflige este indivíduo, lev</w:t>
      </w:r>
      <w:r>
        <w:rPr>
          <w:rFonts w:cs="Times New Roman"/>
        </w:rPr>
        <w:t>ando-o a realização de inúmeros exames na tentativa de ter um diagnóstico correto. Dentre os exames mais solicitados destacam-se a tomografia computadorizada, pela alta sensibilidade em detectar alterações estruturais encefálicas e exames de rotina laborat</w:t>
      </w:r>
      <w:r>
        <w:rPr>
          <w:rFonts w:cs="Times New Roman"/>
        </w:rPr>
        <w:t>orial na busca de outras alterações sistêmicas. Contudo, a solicitação desses exames proporciona grande ônus aos serviços de saúde pelos altos índices de normalidade. Isso leva a uma dúvida de qual seria a real necessidade e a relação custo-benefício na in</w:t>
      </w:r>
      <w:r>
        <w:rPr>
          <w:rFonts w:cs="Times New Roman"/>
        </w:rPr>
        <w:t xml:space="preserve">vestigação da migrânea através desses exames </w:t>
      </w:r>
      <w:r>
        <w:rPr>
          <w:rFonts w:cs="Times New Roman"/>
          <w:lang w:val="pt-BR"/>
        </w:rPr>
        <w:t>(EDMEADS; MACKELL, 2002).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Portanto, o presente estudo, objetivou avaliar em pacientes portadores de migrânea qual a frequência de realização de exames de tomografia cerebral.</w:t>
      </w:r>
    </w:p>
    <w:p w:rsidR="00D9438B" w:rsidRDefault="00D9438B">
      <w:pPr>
        <w:spacing w:line="480" w:lineRule="auto"/>
        <w:ind w:firstLine="720"/>
        <w:jc w:val="both"/>
        <w:rPr>
          <w:rFonts w:eastAsia="Arial" w:cs="Times New Roman"/>
          <w:color w:val="FF2600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00000A"/>
        </w:rPr>
      </w:pPr>
      <w:r>
        <w:rPr>
          <w:rFonts w:cs="Times New Roman"/>
          <w:color w:val="00000A"/>
        </w:rPr>
        <w:t>2</w:t>
      </w:r>
      <w:r>
        <w:rPr>
          <w:rFonts w:cs="Times New Roman"/>
          <w:b/>
          <w:color w:val="00000A"/>
        </w:rPr>
        <w:t xml:space="preserve"> Materiais e métodos</w:t>
      </w:r>
      <w:r>
        <w:rPr>
          <w:rFonts w:eastAsia="Arial Bold" w:cs="Times New Roman"/>
          <w:b/>
          <w:color w:val="00000A"/>
        </w:rPr>
        <w:t xml:space="preserve"> 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Esta </w:t>
      </w:r>
      <w:r>
        <w:rPr>
          <w:rFonts w:cs="Times New Roman"/>
        </w:rPr>
        <w:t>pesquisa foi um estudo de corte transversal extramuro, sobre a frequência de tomografia cerebral computadorizada e exames laboratoriais, realizados em portadores de cefaleia com o diagnostico positivo e negativo para migrânea firmados com as respostas do q</w:t>
      </w:r>
      <w:r>
        <w:rPr>
          <w:rFonts w:cs="Times New Roman"/>
        </w:rPr>
        <w:t>uestionário Migranea-ID.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color w:val="FF2600"/>
        </w:rPr>
      </w:pPr>
      <w:r>
        <w:rPr>
          <w:rFonts w:cs="Times New Roman"/>
        </w:rPr>
        <w:t xml:space="preserve">O estudo baseou-se na aplicação do questionário Migranea-ID para os portadores de cefaleia que procuraram um serviço de imagem, </w:t>
      </w:r>
      <w:r>
        <w:rPr>
          <w:rFonts w:cs="Times New Roman"/>
          <w:color w:val="00000A"/>
        </w:rPr>
        <w:t>com o objetivo de realizar um exame de tomografia cerebral computadorizada. Consistiu-se também, na aná</w:t>
      </w:r>
      <w:r>
        <w:rPr>
          <w:rFonts w:cs="Times New Roman"/>
          <w:color w:val="00000A"/>
        </w:rPr>
        <w:t>lise de todos os outros exames complementares que os mesmos pacientes realizaram para o estabelecimento do diagnóstico diferencial entre a migrânea e outras afecções neurológicas</w:t>
      </w:r>
      <w:r>
        <w:rPr>
          <w:rFonts w:cs="Times New Roman"/>
          <w:color w:val="FF2600"/>
        </w:rPr>
        <w:t>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Foram incluídos no estudo 166 pacientes sendo estes a totalidade dos portado</w:t>
      </w:r>
      <w:r>
        <w:rPr>
          <w:rFonts w:cs="Times New Roman"/>
        </w:rPr>
        <w:t>res de cefaleia que procuraram o serviço entre primeiro de julho de dois mil e treze e trinta e um de dezembro do mesmo ano.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Participaram da pesquisa exclusivamente os pacientes adultos com idades entre dezoito e sessenta anos com queixa de qualquer tipo d</w:t>
      </w:r>
      <w:r>
        <w:rPr>
          <w:rFonts w:cs="Times New Roman"/>
        </w:rPr>
        <w:t>e cefaleia e que concordaram em participar da investigação, independentemente do sexo. Foram excluídos os portadores de cefaleia com menos de dezoito anos de idade e aqueles que não concordaram com a participação no estudo.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Em uma abordagem inicial, </w:t>
      </w:r>
      <w:r>
        <w:rPr>
          <w:rFonts w:cs="Times New Roman"/>
        </w:rPr>
        <w:t>aqueles pacientes motivados pela queixa de cefaleia, identificados pelas seguintes palavras-chave no pedido do exame: “cefaleia”, “dor de cabeça”, “migrânea” ou “enxaqueca”, foram convidados a participar do estudo e assinaram o termo de consentimento livre</w:t>
      </w:r>
      <w:r>
        <w:rPr>
          <w:rFonts w:cs="Times New Roman"/>
        </w:rPr>
        <w:t xml:space="preserve"> e esclarecido (TCLE).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A investigação pretendeu correlacionar os exames complementares aos resultados positivos e negativos em portadores de migrânea identificados pelo Migranea-ID.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Para aqueles que concordaram em participar da pesquisa foram apresentadas </w:t>
      </w:r>
      <w:r>
        <w:rPr>
          <w:rFonts w:cs="Times New Roman"/>
        </w:rPr>
        <w:t xml:space="preserve">pelos acadêmicos da faculdade de Medicina as perguntas propostas pelo Migraine-ID versão em português, </w:t>
      </w:r>
      <w:r>
        <w:rPr>
          <w:rFonts w:cs="Times New Roman"/>
          <w:color w:val="00000A"/>
        </w:rPr>
        <w:t>foram acrescentadas ao questionário Migraine- ID informações como: sexo, idade do paciente, realização ou não de topografia cerebral computadorizada e ex</w:t>
      </w:r>
      <w:r>
        <w:rPr>
          <w:rFonts w:cs="Times New Roman"/>
          <w:color w:val="00000A"/>
        </w:rPr>
        <w:t>ames laboratoriais (hemograma, glicose, colesterol e outros). O resultado da coleta de dados do Migraine-ID</w:t>
      </w:r>
      <w:r>
        <w:rPr>
          <w:rFonts w:cs="Times New Roman"/>
        </w:rPr>
        <w:t xml:space="preserve"> foi colocado em um envelope fechado e anexado ao prontuário do paciente.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Após a realização dos exames laboratoriais solicitados e da tomografia cere</w:t>
      </w:r>
      <w:r>
        <w:rPr>
          <w:rFonts w:cs="Times New Roman"/>
        </w:rPr>
        <w:t xml:space="preserve">bral computadorizada, que obteve o laudo de dois neurorradiologistas, sem conhecimento prévio do resultado do Migranea-ID, o envelope foi aberto e o resultado do questionário foi comparado ao diagnóstico firmado pelos médicos neurorradiologistas. 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A anális</w:t>
      </w:r>
      <w:r>
        <w:rPr>
          <w:rFonts w:cs="Times New Roman"/>
        </w:rPr>
        <w:t>e dos dados foi feita em microcomputadores, com recursos de processamento estatístico do “software” Stata 9.2. Foi determinada a concordância do diagnóstico de migrânea entre os pacientes que se dispuseram em participar do experimento, além de serem constr</w:t>
      </w:r>
      <w:r>
        <w:rPr>
          <w:rFonts w:cs="Times New Roman"/>
        </w:rPr>
        <w:t>uídas as distribuições de frequências e calculados outros percentuais de interesse do estudo. A comparação das variáveis foi efetuada em tabelas de contingência tipo RxC. Foram realizados testes do qui-quadrado (X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) ou exato de Fischer. Foram consideradas </w:t>
      </w:r>
      <w:r>
        <w:rPr>
          <w:rFonts w:cs="Times New Roman"/>
        </w:rPr>
        <w:t xml:space="preserve">diferenças estatisticamente significativas aquelas cujo valor de </w:t>
      </w:r>
      <w:r>
        <w:rPr>
          <w:rFonts w:cs="Times New Roman"/>
          <w:i/>
          <w:iCs/>
        </w:rPr>
        <w:t>p</w:t>
      </w:r>
      <w:r>
        <w:rPr>
          <w:rFonts w:cs="Times New Roman"/>
        </w:rPr>
        <w:t xml:space="preserve"> for menor que 0,05.</w:t>
      </w:r>
    </w:p>
    <w:p w:rsidR="00D9438B" w:rsidRDefault="00964954">
      <w:pPr>
        <w:spacing w:line="48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O estudo foi aprovado pelo Comitê de Ética e Pesquisa da FHEMIG pelo número 286.334 em dezesseis de maio do ano de 2013.</w:t>
      </w:r>
    </w:p>
    <w:p w:rsidR="00D9438B" w:rsidRDefault="00D9438B">
      <w:pPr>
        <w:spacing w:line="480" w:lineRule="auto"/>
        <w:jc w:val="both"/>
        <w:rPr>
          <w:rFonts w:cs="Times New Roman"/>
          <w:color w:val="292526"/>
          <w:u w:color="292526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r>
        <w:rPr>
          <w:rFonts w:cs="Times New Roman"/>
          <w:color w:val="292526"/>
          <w:u w:color="292526"/>
        </w:rPr>
        <w:t>3</w:t>
      </w:r>
      <w:r>
        <w:rPr>
          <w:rFonts w:cs="Times New Roman"/>
          <w:b/>
          <w:color w:val="292526"/>
          <w:u w:color="292526"/>
        </w:rPr>
        <w:t xml:space="preserve"> RESULTADOS</w:t>
      </w:r>
      <w:r>
        <w:rPr>
          <w:rFonts w:eastAsia="Arial Bold" w:cs="Times New Roman"/>
          <w:b/>
          <w:color w:val="292526"/>
          <w:u w:color="292526"/>
        </w:rPr>
        <w:t xml:space="preserve"> 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 partir da amostra estudada, for</w:t>
      </w:r>
      <w:r>
        <w:rPr>
          <w:rFonts w:cs="Times New Roman"/>
        </w:rPr>
        <w:t xml:space="preserve">am selecionados pacientes com idade entre 18 e 60 anos, os quais foram divididos em quatro grupos: 18-29 anos, totalizando 38.55 % da </w:t>
      </w:r>
      <w:r>
        <w:rPr>
          <w:rFonts w:cs="Times New Roman"/>
        </w:rPr>
        <w:lastRenderedPageBreak/>
        <w:t>amostra (64); 30-39 anos, totalizando 28,92 % da amostra (48); 40-49anos, totalizando 16,26 % da amostra (27) e o último c</w:t>
      </w:r>
      <w:r>
        <w:rPr>
          <w:rFonts w:cs="Times New Roman"/>
        </w:rPr>
        <w:t>om indivíduos de 50-60 anos, totalizando 16,27 % da amostra (27). Do total de pacientes avaliados, 72,29 % (n= 120) eram do sexo feminino e 27,71 % (n=46) do sexo masculino.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Quando foi considerado o teste constituído pelas três primeiras perguntas, ou seja</w:t>
      </w:r>
      <w:r>
        <w:rPr>
          <w:rFonts w:cs="Times New Roman"/>
        </w:rPr>
        <w:t>, da versão original do Migraine-ID – dos 166 indivíduos entrevistados, 108 (65,06%) responderam positivo para a primeira pergunta</w:t>
      </w:r>
      <w:r>
        <w:rPr>
          <w:rFonts w:cs="Times New Roman"/>
          <w:color w:val="00000A"/>
        </w:rPr>
        <w:t>, 113 (68,07%) responderam positivo para a segunda pergunta e 35 (21,08%) responderam positivo para a terceira pergunta</w:t>
      </w:r>
      <w:r>
        <w:rPr>
          <w:rFonts w:cs="Times New Roman"/>
        </w:rPr>
        <w:t xml:space="preserve"> do tes</w:t>
      </w:r>
      <w:r>
        <w:rPr>
          <w:rFonts w:cs="Times New Roman"/>
        </w:rPr>
        <w:t>te.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Levando-se em conta as três perguntas e, considerando-se negativo o diagnóstico de migrânea para indivíduos com nenhuma ou apenas uma resposta positiva às três perguntas e positivo o diagnóstico de migrânea para aqueles com duas ou três respostas posit</w:t>
      </w:r>
      <w:r>
        <w:rPr>
          <w:rFonts w:cs="Times New Roman"/>
        </w:rPr>
        <w:t>ivas às três perguntas, o número de diagnósticos negativos encontrado foi 64, ou seja, 38.55 %da amostra, enquanto que o número de diagnósticos positivos encontrado foi  102, ou seja, 61,45% da amostra.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color w:val="00000A"/>
        </w:rPr>
      </w:pPr>
      <w:r>
        <w:rPr>
          <w:rFonts w:cs="Times New Roman"/>
        </w:rPr>
        <w:t xml:space="preserve">Considerando a realização de uma tomografia computadorizada de crânio anterior, 30 (18,07%) pacientes da amostra estudada afirmaram ter feito esse exame. Destes 30 indivíduos, 23 (76,67%) não apresentaram alteração no exame de imagem, </w:t>
      </w:r>
      <w:r>
        <w:rPr>
          <w:rFonts w:cs="Times New Roman"/>
          <w:color w:val="00000A"/>
        </w:rPr>
        <w:t>conforme relato do pa</w:t>
      </w:r>
      <w:r>
        <w:rPr>
          <w:rFonts w:cs="Times New Roman"/>
          <w:color w:val="00000A"/>
        </w:rPr>
        <w:t>ciente.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Dos 166 pacientes do estudo, 102, ou seja, 61,4 % da amostra (54,0 - 68,9% IC 95%) apresentaram o teste Migraine-ID positivo. Considerando o total de tomografias cerebrais computadorizadas realizadas nesse mesmo período, 145, ou seja, 87,3% da amos</w:t>
      </w:r>
      <w:r>
        <w:rPr>
          <w:rFonts w:cs="Times New Roman"/>
        </w:rPr>
        <w:t xml:space="preserve">tra (82,3 – 92,4% IC 95%) não tiveram alteração no exame de imagem (gráfico1). Dentre as tomografias computadorizadas de encéfalo alteradas, 12,7%, a grande maioria </w:t>
      </w:r>
      <w:r>
        <w:rPr>
          <w:rFonts w:cs="Times New Roman"/>
        </w:rPr>
        <w:lastRenderedPageBreak/>
        <w:t>não tinha alterações significativas, já que eram sequelas de processos inflamatorios e, por</w:t>
      </w:r>
      <w:r>
        <w:rPr>
          <w:rFonts w:cs="Times New Roman"/>
        </w:rPr>
        <w:t xml:space="preserve">tanto, não tinham relação com a queixa de migrânea. </w:t>
      </w:r>
    </w:p>
    <w:p w:rsidR="00D9438B" w:rsidRDefault="00D9438B">
      <w:pPr>
        <w:spacing w:line="360" w:lineRule="auto"/>
        <w:ind w:firstLine="708"/>
        <w:jc w:val="both"/>
        <w:rPr>
          <w:rFonts w:cs="Times New Roman"/>
        </w:rPr>
      </w:pPr>
    </w:p>
    <w:p w:rsidR="00D9438B" w:rsidRDefault="00964954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Tabela 1: Comparação das características sócio-demográficas e TC em relação ao resultado do Teste Migraine-ID.</w:t>
      </w:r>
    </w:p>
    <w:p w:rsidR="00D9438B" w:rsidRDefault="00D9438B">
      <w:pPr>
        <w:spacing w:line="360" w:lineRule="auto"/>
        <w:rPr>
          <w:rFonts w:eastAsia="Arial" w:cs="Times New Roman"/>
        </w:rPr>
      </w:pPr>
    </w:p>
    <w:tbl>
      <w:tblPr>
        <w:tblW w:w="0" w:type="auto"/>
        <w:tblInd w:w="78" w:type="dxa"/>
        <w:tblBorders>
          <w:top w:val="single" w:sz="4" w:space="0" w:color="000001"/>
          <w:left w:val="nil"/>
          <w:bottom w:val="nil"/>
          <w:right w:val="nil"/>
          <w:insideH w:val="nil"/>
          <w:insideV w:val="nil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105"/>
        <w:gridCol w:w="899"/>
        <w:gridCol w:w="910"/>
        <w:gridCol w:w="903"/>
        <w:gridCol w:w="907"/>
        <w:gridCol w:w="950"/>
        <w:gridCol w:w="912"/>
      </w:tblGrid>
      <w:tr w:rsidR="00D9438B">
        <w:trPr>
          <w:cantSplit/>
          <w:trHeight w:val="200"/>
        </w:trPr>
        <w:tc>
          <w:tcPr>
            <w:tcW w:w="31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Características Comparadas</w:t>
            </w:r>
          </w:p>
        </w:tc>
        <w:tc>
          <w:tcPr>
            <w:tcW w:w="1813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D. Clínico Negativo</w:t>
            </w:r>
          </w:p>
        </w:tc>
        <w:tc>
          <w:tcPr>
            <w:tcW w:w="1814" w:type="dxa"/>
            <w:gridSpan w:val="2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D. Clínico Positivo</w:t>
            </w: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X2</w:t>
            </w:r>
          </w:p>
        </w:tc>
        <w:tc>
          <w:tcPr>
            <w:tcW w:w="9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Grupo</w:t>
            </w:r>
            <w:r>
              <w:rPr>
                <w:rFonts w:cs="Times New Roman"/>
              </w:rPr>
              <w:t xml:space="preserve"> Etário (Anos)</w:t>
            </w:r>
          </w:p>
        </w:tc>
        <w:tc>
          <w:tcPr>
            <w:tcW w:w="9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18 – 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35,94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64,06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4,6148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0,202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30-39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31,25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68,75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40-49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55,56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44,44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50-60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40,74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59,26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Gênero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Feminino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35,00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65,00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2,3092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0,129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Masculino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47,83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52,17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TC anterior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Sim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36,67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63,33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0,0551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0,814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Não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Resultado da TC atual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Alterada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61,90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0,963</w:t>
            </w: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438B" w:rsidRDefault="00964954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Não alterada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38,62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964954">
            <w:pPr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61,38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  <w:tr w:rsidR="00D9438B">
        <w:trPr>
          <w:cantSplit/>
          <w:trHeight w:val="200"/>
        </w:trPr>
        <w:tc>
          <w:tcPr>
            <w:tcW w:w="31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D9438B" w:rsidRDefault="00D9438B">
            <w:pPr>
              <w:spacing w:line="360" w:lineRule="auto"/>
              <w:rPr>
                <w:rFonts w:cs="Times New Roman"/>
              </w:rPr>
            </w:pPr>
          </w:p>
        </w:tc>
      </w:tr>
    </w:tbl>
    <w:p w:rsidR="00D9438B" w:rsidRDefault="00964954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Fonte – Os autores (2014)</w:t>
      </w:r>
    </w:p>
    <w:p w:rsidR="00D9438B" w:rsidRDefault="00D9438B">
      <w:pPr>
        <w:spacing w:line="360" w:lineRule="auto"/>
        <w:jc w:val="both"/>
        <w:rPr>
          <w:rFonts w:eastAsia="Arial" w:cs="Times New Roman"/>
        </w:rPr>
      </w:pPr>
    </w:p>
    <w:p w:rsidR="00D9438B" w:rsidRDefault="00964954">
      <w:pPr>
        <w:keepNext/>
        <w:spacing w:line="360" w:lineRule="auto"/>
        <w:jc w:val="both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5557520" cy="281813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8B" w:rsidRDefault="00964954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Fonte – Os autores (2014)</w:t>
      </w:r>
    </w:p>
    <w:p w:rsidR="00D9438B" w:rsidRDefault="00D9438B">
      <w:pPr>
        <w:spacing w:line="360" w:lineRule="auto"/>
        <w:jc w:val="both"/>
        <w:rPr>
          <w:rFonts w:cs="Times New Roman"/>
          <w:b/>
          <w:color w:val="292526"/>
          <w:u w:color="292526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292526"/>
          <w:u w:color="292526"/>
        </w:rPr>
      </w:pPr>
      <w:r>
        <w:rPr>
          <w:rFonts w:cs="Times New Roman"/>
          <w:color w:val="292526"/>
          <w:u w:color="292526"/>
        </w:rPr>
        <w:t>4</w:t>
      </w:r>
      <w:r>
        <w:rPr>
          <w:rFonts w:cs="Times New Roman"/>
          <w:b/>
          <w:color w:val="292526"/>
          <w:u w:color="292526"/>
        </w:rPr>
        <w:t xml:space="preserve"> DISCUSSÃO</w:t>
      </w:r>
      <w:r>
        <w:rPr>
          <w:rFonts w:eastAsia="Arial Bold" w:cs="Times New Roman"/>
          <w:b/>
          <w:color w:val="292526"/>
          <w:u w:color="292526"/>
        </w:rPr>
        <w:t xml:space="preserve"> 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  <w:color w:val="292526"/>
          <w:u w:color="292526"/>
        </w:rPr>
        <w:t xml:space="preserve">O presente estudo foi composto por uma amostra de 1355 exames de imagem realizados em um serviço de referência na cidade de Barbacena – MG, no período compreendido entre </w:t>
      </w:r>
      <w:r>
        <w:rPr>
          <w:rFonts w:cs="Times New Roman"/>
        </w:rPr>
        <w:t>primeiro de julho de dois mil e treze e trinta e um de dezembro do mesmo ano. Dos qu</w:t>
      </w:r>
      <w:r>
        <w:rPr>
          <w:rFonts w:cs="Times New Roman"/>
        </w:rPr>
        <w:t>ais 456 foram tomografias computadorizadas do encéfalo. Destas, 166 compreenderam a amostra de pacientes que apresentavam como justificativa de seus pedidos de tomografia de crânio as palavras-chave: cefaleia, dor de cabeça, migranea ou enxaqueca, conforme</w:t>
      </w:r>
      <w:r>
        <w:rPr>
          <w:rFonts w:cs="Times New Roman"/>
        </w:rPr>
        <w:t xml:space="preserve"> descrito na metodologia.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Ao considerar o perfil epidemiológico da amostra do presente estudo, observou-se que dentre os indivíduos com diagnóstico clínico positivo para migrânea, tendo como referência o teste Migraine-ID (MOSTARDINI; D`AGOSTINO; DUGONI, 2</w:t>
      </w:r>
      <w:r>
        <w:rPr>
          <w:rFonts w:cs="Times New Roman"/>
        </w:rPr>
        <w:t xml:space="preserve">009) 79,5% eram do sexo feminino. Essa prevalência de gênero, segundo a Sociedade Brasileira de Cefaleia, acontece em uma proporção homem: mulher 1:2-3 (HEADACHE CLASSIFICATION, 2004; </w:t>
      </w:r>
      <w:r>
        <w:rPr>
          <w:rFonts w:cs="Times New Roman"/>
          <w:lang w:val="pt-BR"/>
        </w:rPr>
        <w:t xml:space="preserve">STEWART et al., 2008) </w:t>
      </w:r>
      <w:r>
        <w:rPr>
          <w:rFonts w:cs="Times New Roman"/>
        </w:rPr>
        <w:t>. Segundo a literatura essa disparidade entre os s</w:t>
      </w:r>
      <w:r>
        <w:rPr>
          <w:rFonts w:cs="Times New Roman"/>
        </w:rPr>
        <w:t xml:space="preserve">exos embora não seja totalmente entendida, suspeita-se da influência dos hormônios femininos bem como, da maior utilização dos </w:t>
      </w:r>
      <w:r>
        <w:rPr>
          <w:rFonts w:cs="Times New Roman"/>
        </w:rPr>
        <w:lastRenderedPageBreak/>
        <w:t>serviços de saúde pelas mulheres (KAVALEC, 2009). Já em relação à faixa etária, a maioria dos migranosos apresentava-se entre 18-</w:t>
      </w:r>
      <w:r>
        <w:rPr>
          <w:rFonts w:cs="Times New Roman"/>
        </w:rPr>
        <w:t>29 anos o que é reafirmado por pesquisas que apontam a 2ª/3ª décadas como a média de início desta patologia (</w:t>
      </w:r>
      <w:r>
        <w:rPr>
          <w:rFonts w:cs="Times New Roman"/>
          <w:lang w:val="pt-BR"/>
        </w:rPr>
        <w:t xml:space="preserve">STEWART et al., 2008; </w:t>
      </w:r>
      <w:r>
        <w:rPr>
          <w:rFonts w:cs="Times New Roman"/>
        </w:rPr>
        <w:t>KAVALEC, 2009</w:t>
      </w:r>
      <w:r>
        <w:rPr>
          <w:rFonts w:cs="Times New Roman"/>
          <w:lang w:val="pt-BR"/>
        </w:rPr>
        <w:t>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O estudo em questão optou por um método simples de rastreio clínico, denominado Migraine-ID. Esse teste tem m</w:t>
      </w:r>
      <w:r>
        <w:rPr>
          <w:rFonts w:cs="Times New Roman"/>
        </w:rPr>
        <w:t xml:space="preserve">elhorado a acurácia diagnóstica da doença em até 99%. Levando-se em conta os pacientes que tinham como queixa a palavra “cefaleia” e que responderam as três perguntas do questionário, essa pesquisa encontrou 61,45% da amostra com diagnóstico positivo para </w:t>
      </w:r>
      <w:r>
        <w:rPr>
          <w:rFonts w:cs="Times New Roman"/>
        </w:rPr>
        <w:t>migrânea. Ao compararmos os dados deste estudo com aqueles realizados no Departamento de Emergência de Londres, 86,5% da amostra foram diagnosticados como migranosos por meio do Teste Migraine-ID, o que corrobora a eficiência desse método para o diagnóstic</w:t>
      </w:r>
      <w:r>
        <w:rPr>
          <w:rFonts w:cs="Times New Roman"/>
        </w:rPr>
        <w:t>o precoce bem como, cumpre o objetivo de minimizar os custos do rastreio de cefaleias primárias</w:t>
      </w:r>
      <w:r>
        <w:rPr>
          <w:rFonts w:cs="Times New Roman"/>
          <w:lang w:val="pt-BR"/>
        </w:rPr>
        <w:t xml:space="preserve"> (EDMEADS; JOAN; MACKELL, 2002; </w:t>
      </w:r>
      <w:r>
        <w:rPr>
          <w:rFonts w:cs="Times New Roman"/>
        </w:rPr>
        <w:t>MOSTARDINI; D`AGOSTINO;  DUGONI, 2009;</w:t>
      </w:r>
      <w:r>
        <w:rPr>
          <w:rFonts w:cs="Times New Roman"/>
          <w:lang w:val="pt-BR"/>
        </w:rPr>
        <w:t>WANG et al., 2012).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 facilidade e a acurácia do método diagnóstico tem levantado discussõe</w:t>
      </w:r>
      <w:r>
        <w:rPr>
          <w:rFonts w:cs="Times New Roman"/>
        </w:rPr>
        <w:t xml:space="preserve">s a respeito da necessidade da solicitação de exames laboratoriais e de neuroimagem na elucidação da migrânea (MOSTARDINI; D`AGOSTINO;  DUGONI, 2009). No atual estudo, o total de tomografias cerebrais computadorizadas realizadas pelos pacientes no período </w:t>
      </w:r>
      <w:r>
        <w:rPr>
          <w:rFonts w:cs="Times New Roman"/>
        </w:rPr>
        <w:t xml:space="preserve">analisado, ou seja, 87,3% da amostra, não tiveram alteração nesse exame de imagem. Esses dados coincidem com a recomendação da </w:t>
      </w:r>
      <w:r>
        <w:rPr>
          <w:rFonts w:cs="Times New Roman"/>
          <w:i/>
          <w:iCs/>
        </w:rPr>
        <w:t>American Headache Society</w:t>
      </w:r>
      <w:r>
        <w:rPr>
          <w:rFonts w:cs="Times New Roman"/>
        </w:rPr>
        <w:t xml:space="preserve"> que reafirma a não indicação de estudos de neuroimagem em pacientes com dores de cabeça estáveis que sa</w:t>
      </w:r>
      <w:r>
        <w:rPr>
          <w:rFonts w:cs="Times New Roman"/>
        </w:rPr>
        <w:t xml:space="preserve">tisfazem os critérios diagnósticos para enxaqueca (VALENÇA; VALENÇA; MENEZES, 2002; </w:t>
      </w:r>
      <w:r>
        <w:rPr>
          <w:rFonts w:cs="Times New Roman"/>
          <w:lang w:val="pt-BR"/>
        </w:rPr>
        <w:t>JASVINDER, 2008</w:t>
      </w:r>
      <w:r>
        <w:rPr>
          <w:rFonts w:cs="Times New Roman"/>
        </w:rPr>
        <w:t xml:space="preserve">). Nesse sentido, uma pesquisa revisou estudos sobre o uso de ressonância magnética e tomografia computadorizada </w:t>
      </w:r>
      <w:r>
        <w:rPr>
          <w:rFonts w:cs="Times New Roman"/>
        </w:rPr>
        <w:lastRenderedPageBreak/>
        <w:t>para o diagnóstico de migrânea. Foram avalia</w:t>
      </w:r>
      <w:r>
        <w:rPr>
          <w:rFonts w:cs="Times New Roman"/>
        </w:rPr>
        <w:t xml:space="preserve">das um total de 1625 exames dos pacientes que possuíam sintomas típicos de um quadro enxaquecoso e os resultados obtidos não tiveram relevância diagnóstica, uma vez que nesses exames não existiam anormalidades significativas presentes </w:t>
      </w:r>
      <w:r>
        <w:rPr>
          <w:rFonts w:cs="Times New Roman"/>
          <w:lang w:val="pt-BR"/>
        </w:rPr>
        <w:t>(FRISBERG,1994;</w:t>
      </w:r>
      <w:r>
        <w:rPr>
          <w:rFonts w:cs="Times New Roman"/>
        </w:rPr>
        <w:t>VALENÇ</w:t>
      </w:r>
      <w:r>
        <w:rPr>
          <w:rFonts w:cs="Times New Roman"/>
        </w:rPr>
        <w:t>A; VALENÇA; MENEZES, 2002).</w:t>
      </w:r>
    </w:p>
    <w:p w:rsidR="00D9438B" w:rsidRDefault="00964954">
      <w:pPr>
        <w:pStyle w:val="NormalWeb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relação à propedêutica através de exames de imagem, instauraram-se alguns questionamentos sobre a necessidade e os riscos de expor os pacientes à radiação ionizante, uma vez que a dose média de radiação de uma tomografia de </w:t>
      </w:r>
      <w:r>
        <w:rPr>
          <w:rFonts w:ascii="Times New Roman" w:hAnsi="Times New Roman" w:cs="Times New Roman"/>
          <w:sz w:val="24"/>
          <w:szCs w:val="24"/>
        </w:rPr>
        <w:t xml:space="preserve">crânio (com ou sem contraste) é equivalente a aproximadamente cem radiografias simples de tórax </w:t>
      </w:r>
      <w:r>
        <w:rPr>
          <w:rFonts w:ascii="Times New Roman" w:hAnsi="Times New Roman" w:cs="Times New Roman"/>
          <w:sz w:val="24"/>
          <w:szCs w:val="24"/>
          <w:lang w:val="pt-BR"/>
        </w:rPr>
        <w:t>(EVANS</w:t>
      </w:r>
      <w:r>
        <w:rPr>
          <w:rFonts w:ascii="Times New Roman" w:hAnsi="Times New Roman" w:cs="Times New Roman"/>
          <w:sz w:val="24"/>
          <w:szCs w:val="24"/>
        </w:rPr>
        <w:t>, 2009). Diante disso, devemos considerar que estes pacientes geralmente têm múltiplas passagens por departamentos de emergência devido às crises migranosas, sendo muitas vezes submetidos desnecessariamente a tomografias computadorizadas, além de ocasional</w:t>
      </w:r>
      <w:r>
        <w:rPr>
          <w:rFonts w:ascii="Times New Roman" w:hAnsi="Times New Roman" w:cs="Times New Roman"/>
          <w:sz w:val="24"/>
          <w:szCs w:val="24"/>
        </w:rPr>
        <w:t xml:space="preserve">mente serem expostos a outros exames de imagem para o diagnostico de outras doenças </w:t>
      </w:r>
      <w:r>
        <w:rPr>
          <w:rFonts w:ascii="Times New Roman" w:hAnsi="Times New Roman" w:cs="Times New Roman"/>
          <w:sz w:val="24"/>
          <w:szCs w:val="24"/>
          <w:lang w:val="pt-BR"/>
        </w:rPr>
        <w:t>(EVANS</w:t>
      </w:r>
      <w:r>
        <w:rPr>
          <w:rFonts w:ascii="Times New Roman" w:hAnsi="Times New Roman" w:cs="Times New Roman"/>
          <w:sz w:val="24"/>
          <w:szCs w:val="24"/>
        </w:rPr>
        <w:t xml:space="preserve">, 2009).  É importante ressaltar também que sinais e sintomas que sugerem causas de cefaleia secundária requerem exclusão por neuroimagem. São os chamados </w:t>
      </w:r>
      <w:r>
        <w:rPr>
          <w:rFonts w:ascii="Times New Roman" w:hAnsi="Times New Roman" w:cs="Times New Roman"/>
          <w:i/>
          <w:iCs/>
          <w:sz w:val="24"/>
          <w:szCs w:val="24"/>
        </w:rPr>
        <w:t>“redflags”:</w:t>
      </w:r>
      <w:r>
        <w:rPr>
          <w:rFonts w:ascii="Times New Roman" w:hAnsi="Times New Roman" w:cs="Times New Roman"/>
          <w:sz w:val="24"/>
          <w:szCs w:val="24"/>
        </w:rPr>
        <w:t xml:space="preserve"> novo quadro de dor de cabeça, início abrupto, sintomas progressivos, sinais neurológicos anormais, dor de cabeça com o esforço e mudança com a posição da cabeça (GOADSBY; MICHAEL, 2013).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Além disso, não se pode deixar de observar os custos gerados na soli</w:t>
      </w:r>
      <w:r>
        <w:rPr>
          <w:rFonts w:cs="Times New Roman"/>
        </w:rPr>
        <w:t xml:space="preserve">citação de exames de alta complexidade, o que gera um ônus importante para o Sistema Público de Saúde, para os planos de saúde e para o próprio paciente, este duplamente lesado; primeiro ao ter que arcar com o valor dos exames solicitados e posteriormente </w:t>
      </w:r>
      <w:r>
        <w:rPr>
          <w:rFonts w:cs="Times New Roman"/>
        </w:rPr>
        <w:t xml:space="preserve">ao ter seu diagnóstico retardado e iniciar tardiamente o tratamento adequado para migrânea </w:t>
      </w:r>
      <w:r>
        <w:rPr>
          <w:rFonts w:cs="Times New Roman"/>
          <w:lang w:val="pt-BR"/>
        </w:rPr>
        <w:t>(EDMEADS; JOAN; MACKEL, 2002; EVANS</w:t>
      </w:r>
      <w:r>
        <w:rPr>
          <w:rFonts w:cs="Times New Roman"/>
        </w:rPr>
        <w:t>, 2009</w:t>
      </w:r>
      <w:r>
        <w:rPr>
          <w:rFonts w:cs="Times New Roman"/>
          <w:lang w:val="pt-BR"/>
        </w:rPr>
        <w:t>).</w:t>
      </w:r>
      <w:r>
        <w:rPr>
          <w:rFonts w:cs="Times New Roman"/>
        </w:rPr>
        <w:t xml:space="preserve"> A mensuração desse prejuízo envolve cálculos dos custos diretos (gastos com sistema de saúde - atenção médica, </w:t>
      </w:r>
      <w:r>
        <w:rPr>
          <w:rFonts w:cs="Times New Roman"/>
        </w:rPr>
        <w:lastRenderedPageBreak/>
        <w:t>exames e m</w:t>
      </w:r>
      <w:r>
        <w:rPr>
          <w:rFonts w:cs="Times New Roman"/>
        </w:rPr>
        <w:t>edicamentos), custos indiretos (prejuízos pelas faltas ao trabalho e diminuição da produtividade) e custos agregados (pesquisas de mobilização de material e pessoal indiretamente envolvido com a doença) (BIGAL et al., 2000).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No que se refere à realização d</w:t>
      </w:r>
      <w:r>
        <w:rPr>
          <w:rFonts w:cs="Times New Roman"/>
        </w:rPr>
        <w:t>e exames laboratoriais, o presente estudo demonstrou a frequência e os tipos de exames solicitados quando se tem suspeita clínica de enxaqueca. Dos 166 pacientes entrevistados, 152 pessoas afirmaram tê-los feito no período determinado pelo estudo. Visto is</w:t>
      </w:r>
      <w:r>
        <w:rPr>
          <w:rFonts w:cs="Times New Roman"/>
        </w:rPr>
        <w:t>so, não foram encontrados estudos que comprovem a relação entre alterações laboratoriais de rotina e o diagnóstico de migrânea, o que corrobora a hipótese de que a solicitação desses exames complementares na maioria das vezes é desnecessária e dispendiosa.</w:t>
      </w:r>
      <w:r>
        <w:rPr>
          <w:rFonts w:cs="Times New Roman"/>
        </w:rPr>
        <w:t xml:space="preserve"> Outra inferência a ser feita seria em relação aos custos desses exames laboratoriais para o paciente e para o Sistema Público de Saúde. Esses gastos foram objeto de um estudo que envolveu um total de 1254 pacientes que chegavam ao serviço de emergência co</w:t>
      </w:r>
      <w:r>
        <w:rPr>
          <w:rFonts w:cs="Times New Roman"/>
        </w:rPr>
        <w:t>m queixa principal de cefaleia. A partir desses dados, a pesquisa estimou um custo médio/tempo consideravelmente elevado se comparado à baixa efetividade desses exames na investigação da migrânea. Tal cálculo estimula discussão adicional a cerca dos custos</w:t>
      </w:r>
      <w:r>
        <w:rPr>
          <w:rFonts w:cs="Times New Roman"/>
        </w:rPr>
        <w:t xml:space="preserve"> e eficácia do modelo de saúde vigente, em que os recursos financeiros são precários e as necessidades da população dependente do Estado são proporcionalmente maiores (BIGAL et al., 2000).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 vigente estudo apresentou como pontos fortes a importância do dia</w:t>
      </w:r>
      <w:r>
        <w:rPr>
          <w:rFonts w:cs="Times New Roman"/>
        </w:rPr>
        <w:t>gnóstico clínico no rastreio da migranêa, por meio do teste Migraine–ID, tendo como justificativa sua alta sensibilidade (0.94), boa especificidade (0,83) e um valor preditivo positivo de 0,99 (GOADSBY; MICHAEL, 2013). Além disso, a solicitação de exames d</w:t>
      </w:r>
      <w:r>
        <w:rPr>
          <w:rFonts w:cs="Times New Roman"/>
        </w:rPr>
        <w:t xml:space="preserve">e neuroimagem para investigação de enxaqueca foi desnecessária, visto seu alto índice de normalidade. Em contrapartida, temos como pontos fracos a ausência de informação </w:t>
      </w:r>
      <w:r>
        <w:rPr>
          <w:rFonts w:cs="Times New Roman"/>
        </w:rPr>
        <w:lastRenderedPageBreak/>
        <w:t xml:space="preserve">do exame neurológico destes pacientes e a carência de dados a respeito dos custos dos </w:t>
      </w:r>
      <w:r>
        <w:rPr>
          <w:rFonts w:cs="Times New Roman"/>
        </w:rPr>
        <w:t>exames complementares.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  <w:lang w:val="pt-BR"/>
        </w:rPr>
      </w:pPr>
      <w:r>
        <w:rPr>
          <w:rFonts w:cs="Times New Roman"/>
        </w:rPr>
        <w:t>Por fim, pode-se dizer que o diagnóstico correto da migrânea depende de uma boa história clínica baseada nos critérios diagnósticos da Sociedade Internacional de Cefaleia (HEADACHE CLASSIFICATION, 2004) e de um exame clínico e neurol</w:t>
      </w:r>
      <w:r>
        <w:rPr>
          <w:rFonts w:cs="Times New Roman"/>
        </w:rPr>
        <w:t>ógico normais. Logo, não se pode deixar de salientar o alto poder incapacitante das crises migranosas nesses pacientes, a incapacidade de exercer as funções laborais, a realização desnecessária de exames complementares na tentativa de um diagnóstico etioló</w:t>
      </w:r>
      <w:r>
        <w:rPr>
          <w:rFonts w:cs="Times New Roman"/>
        </w:rPr>
        <w:t>gico, além do ônus físico-psíquico e social de um diagnóstico tardio (</w:t>
      </w:r>
      <w:r>
        <w:rPr>
          <w:rFonts w:cs="Times New Roman"/>
          <w:lang w:val="pt-BR"/>
        </w:rPr>
        <w:t>EDMEADS; JOAN; MACKEL, 2002; CHAWLA, 2008).</w:t>
      </w:r>
    </w:p>
    <w:p w:rsidR="00D9438B" w:rsidRDefault="00D9438B">
      <w:pPr>
        <w:spacing w:line="480" w:lineRule="auto"/>
        <w:ind w:firstLine="708"/>
        <w:jc w:val="both"/>
        <w:rPr>
          <w:rFonts w:eastAsia="Arial" w:cs="Times New Roman"/>
        </w:rPr>
      </w:pPr>
    </w:p>
    <w:p w:rsidR="00D9438B" w:rsidRDefault="00964954">
      <w:pPr>
        <w:spacing w:line="480" w:lineRule="auto"/>
        <w:rPr>
          <w:rFonts w:eastAsia="Arial Bold" w:cs="Times New Roman"/>
          <w:b/>
        </w:rPr>
      </w:pPr>
      <w:r>
        <w:rPr>
          <w:rFonts w:cs="Times New Roman"/>
          <w:b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b/>
        </w:rPr>
        <w:t xml:space="preserve"> CONCLUSÃO</w:t>
      </w:r>
      <w:r>
        <w:rPr>
          <w:rFonts w:eastAsia="Arial Bold" w:cs="Times New Roman"/>
          <w:b/>
        </w:rPr>
        <w:t xml:space="preserve"> 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 presente estudo demonstrou que 102 pacientes, ou seja, 61,45% da amostra foram diagnosticados como migranosos, tendo como ref</w:t>
      </w:r>
      <w:r>
        <w:rPr>
          <w:rFonts w:cs="Times New Roman"/>
        </w:rPr>
        <w:t xml:space="preserve">erência o teste Migraine-ID. Estes indivíduos apresentaram um elevado índice de normalidade nas tomografias de encéfalo, </w:t>
      </w:r>
      <w:r>
        <w:rPr>
          <w:rFonts w:cs="Times New Roman"/>
          <w:color w:val="00000A"/>
        </w:rPr>
        <w:t xml:space="preserve">87.3%, </w:t>
      </w:r>
      <w:r>
        <w:rPr>
          <w:rFonts w:cs="Times New Roman"/>
        </w:rPr>
        <w:t>o que comprova que os exames de neuroimagem foram solicitados desnecessariamente.</w:t>
      </w:r>
    </w:p>
    <w:p w:rsidR="00D9438B" w:rsidRDefault="00964954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Acreditamos que estes dados reforçam a importâ</w:t>
      </w:r>
      <w:r>
        <w:rPr>
          <w:rFonts w:cs="Times New Roman"/>
        </w:rPr>
        <w:t xml:space="preserve">ncia de uma história clinica completa, de um bom exame neurológico e do conhecimento dos médicos dos critérios diagnósticos de cefaleia da </w:t>
      </w:r>
      <w:r>
        <w:rPr>
          <w:rFonts w:cs="Times New Roman"/>
          <w:i/>
          <w:iCs/>
        </w:rPr>
        <w:t>International Headache Society</w:t>
      </w:r>
      <w:r>
        <w:rPr>
          <w:rFonts w:cs="Times New Roman"/>
        </w:rPr>
        <w:t>.</w:t>
      </w:r>
    </w:p>
    <w:p w:rsidR="00D9438B" w:rsidRDefault="00D9438B">
      <w:pPr>
        <w:spacing w:line="480" w:lineRule="auto"/>
        <w:ind w:firstLine="708"/>
        <w:jc w:val="both"/>
        <w:rPr>
          <w:rFonts w:cs="Times New Roman"/>
        </w:rPr>
      </w:pPr>
    </w:p>
    <w:p w:rsidR="00D9438B" w:rsidRDefault="00964954">
      <w:pPr>
        <w:spacing w:line="480" w:lineRule="auto"/>
        <w:jc w:val="both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Impact of complementary exams on request diagnostic investigation migraine</w:t>
      </w:r>
    </w:p>
    <w:p w:rsidR="00D9438B" w:rsidRDefault="00964954">
      <w:pPr>
        <w:spacing w:line="480" w:lineRule="auto"/>
        <w:jc w:val="both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ABSTRACT </w:t>
      </w:r>
    </w:p>
    <w:p w:rsidR="00D9438B" w:rsidRDefault="00964954">
      <w:pPr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 xml:space="preserve"> </w:t>
      </w:r>
      <w:r>
        <w:rPr>
          <w:rFonts w:cs="Times New Roman"/>
          <w:lang w:val="en-US"/>
        </w:rPr>
        <w:t>In the present study was aimed evaluating the patients with cluster headache the computerized brain scan tests frequency (</w:t>
      </w:r>
      <w:r>
        <w:rPr>
          <w:rFonts w:cs="Times New Roman"/>
          <w:color w:val="00000A"/>
          <w:lang w:val="en-US"/>
        </w:rPr>
        <w:t>CBST)</w:t>
      </w:r>
      <w:r>
        <w:rPr>
          <w:rFonts w:cs="Times New Roman"/>
          <w:lang w:val="en-US"/>
        </w:rPr>
        <w:t xml:space="preserve">. The study was based on Migranea-ID </w:t>
      </w:r>
      <w:r>
        <w:rPr>
          <w:rFonts w:cs="Times New Roman"/>
          <w:lang w:val="en-US"/>
        </w:rPr>
        <w:lastRenderedPageBreak/>
        <w:t xml:space="preserve">questionaire application for patients with cluster headache. </w:t>
      </w:r>
      <w:r>
        <w:rPr>
          <w:rFonts w:cs="Times New Roman"/>
          <w:color w:val="00000A"/>
          <w:lang w:val="en-US"/>
        </w:rPr>
        <w:t>The total sample was 166 pati</w:t>
      </w:r>
      <w:r>
        <w:rPr>
          <w:rFonts w:cs="Times New Roman"/>
          <w:color w:val="00000A"/>
          <w:lang w:val="en-US"/>
        </w:rPr>
        <w:t>ents w</w:t>
      </w:r>
      <w:r>
        <w:rPr>
          <w:rFonts w:cs="Times New Roman"/>
          <w:lang w:val="en-US"/>
        </w:rPr>
        <w:t xml:space="preserve">ho sought for image service </w:t>
      </w:r>
      <w:r>
        <w:rPr>
          <w:rFonts w:cs="Times New Roman"/>
          <w:color w:val="00000A"/>
          <w:lang w:val="en-US"/>
        </w:rPr>
        <w:t xml:space="preserve">to conduct CBST. From the 61,45% sample analyzed with the diagnostic of migraine, 87,3% patients did not present any alteration in the CBST. The study was also consisted in the analysis of all additional examinations that </w:t>
      </w:r>
      <w:r>
        <w:rPr>
          <w:rFonts w:cs="Times New Roman"/>
          <w:color w:val="00000A"/>
          <w:lang w:val="en-US"/>
        </w:rPr>
        <w:t>the patients held for establishing differential diagnosis between migraine and other neurological disorders</w:t>
      </w:r>
      <w:r>
        <w:rPr>
          <w:rFonts w:cs="Times New Roman"/>
          <w:color w:val="9D44B8"/>
          <w:lang w:val="en-US"/>
        </w:rPr>
        <w:t>.</w:t>
      </w:r>
      <w:r>
        <w:rPr>
          <w:rFonts w:cs="Times New Roman"/>
          <w:lang w:val="en-US"/>
        </w:rPr>
        <w:t xml:space="preserve"> Finally, the results were compared. The results showed that</w:t>
      </w:r>
      <w:r>
        <w:rPr>
          <w:rFonts w:cs="Times New Roman"/>
          <w:color w:val="00000A"/>
          <w:lang w:val="en-US"/>
        </w:rPr>
        <w:t xml:space="preserve"> 61.45 % of the 166 patients had a positive diagnosis for migraine and performed the CBS</w:t>
      </w:r>
      <w:r>
        <w:rPr>
          <w:rFonts w:cs="Times New Roman"/>
          <w:color w:val="00000A"/>
          <w:lang w:val="en-US"/>
        </w:rPr>
        <w:t>T, 87.3% of the sample, had no alterations in this image test. Thus, it is important to say that the correct diagnosis of migraine depends on a good clinical history based on the diagnostic criteria of the International Headache Society and on a normal cli</w:t>
      </w:r>
      <w:r>
        <w:rPr>
          <w:rFonts w:cs="Times New Roman"/>
          <w:color w:val="00000A"/>
          <w:lang w:val="en-US"/>
        </w:rPr>
        <w:t xml:space="preserve">nical and neurological examination as well. Therefore, it is necessary to say that the request of neuroimaging examinations for the </w:t>
      </w:r>
      <w:r>
        <w:rPr>
          <w:rFonts w:cs="Times New Roman"/>
          <w:lang w:val="en-US"/>
        </w:rPr>
        <w:t>migraine diagnosis w</w:t>
      </w:r>
      <w:r>
        <w:rPr>
          <w:rFonts w:cs="Times New Roman"/>
          <w:color w:val="00000A"/>
          <w:lang w:val="en-US"/>
        </w:rPr>
        <w:t xml:space="preserve">as unnecessary. </w:t>
      </w:r>
      <w:r>
        <w:rPr>
          <w:rFonts w:cs="Times New Roman"/>
          <w:lang w:val="en-US"/>
        </w:rPr>
        <w:t>Therefore, the present study showed that 102 patients (61.45) of the sample were diagnos</w:t>
      </w:r>
      <w:r>
        <w:rPr>
          <w:rFonts w:cs="Times New Roman"/>
          <w:lang w:val="en-US"/>
        </w:rPr>
        <w:t>ed as migraineurs having the Migraine-ID test as reference. These individuals showed a high level of normality in the scans, which proves that the neuroimaging examinations were requested unnecessarily.</w:t>
      </w:r>
    </w:p>
    <w:p w:rsidR="00D9438B" w:rsidRDefault="00964954">
      <w:pPr>
        <w:tabs>
          <w:tab w:val="left" w:pos="3360"/>
        </w:tabs>
        <w:spacing w:line="480" w:lineRule="auto"/>
        <w:jc w:val="both"/>
        <w:rPr>
          <w:rFonts w:cs="Times New Roman"/>
          <w:lang w:val="en-US"/>
        </w:rPr>
      </w:pPr>
      <w:r>
        <w:rPr>
          <w:rFonts w:cs="Times New Roman"/>
          <w:b/>
          <w:lang w:val="en-US"/>
        </w:rPr>
        <w:t>Keywords</w:t>
      </w:r>
      <w:r>
        <w:rPr>
          <w:rFonts w:cs="Times New Roman"/>
          <w:lang w:val="en-US"/>
        </w:rPr>
        <w:t xml:space="preserve">: Cluster Headache. Tomography. Laboratory </w:t>
      </w:r>
      <w:r>
        <w:rPr>
          <w:rFonts w:cs="Times New Roman"/>
          <w:lang w:val="en-US"/>
        </w:rPr>
        <w:t>tests.</w:t>
      </w:r>
    </w:p>
    <w:p w:rsidR="00D9438B" w:rsidRDefault="00D9438B">
      <w:pPr>
        <w:spacing w:line="480" w:lineRule="auto"/>
        <w:jc w:val="both"/>
        <w:rPr>
          <w:rFonts w:cs="Times New Roman"/>
          <w:b/>
          <w:color w:val="00000A"/>
          <w:lang w:val="en-US"/>
        </w:rPr>
      </w:pPr>
    </w:p>
    <w:p w:rsidR="00D9438B" w:rsidRDefault="00964954">
      <w:pPr>
        <w:spacing w:line="480" w:lineRule="auto"/>
        <w:jc w:val="both"/>
        <w:rPr>
          <w:rFonts w:eastAsia="Arial Bold" w:cs="Times New Roman"/>
          <w:b/>
          <w:color w:val="00000A"/>
        </w:rPr>
      </w:pPr>
      <w:r>
        <w:rPr>
          <w:rFonts w:cs="Times New Roman"/>
          <w:b/>
          <w:color w:val="00000A"/>
        </w:rPr>
        <w:t>REFERÊNCIAS</w:t>
      </w:r>
      <w:r>
        <w:rPr>
          <w:rFonts w:eastAsia="Arial Bold" w:cs="Times New Roman"/>
          <w:b/>
          <w:color w:val="00000A"/>
        </w:rPr>
        <w:t xml:space="preserve"> 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BIGAL,M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BR"/>
        </w:rPr>
        <w:t>Prevalência e Impacto da Migranea em Funcionários do Hospital das Clínicas da Faculdade de Medicina de Ribeirão Preto – USP.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Arquivos de Neuro-psiquiatria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São Paulo,v.58, n. 2-B, p. </w:t>
      </w:r>
      <w:r>
        <w:rPr>
          <w:rFonts w:ascii="Times New Roman" w:hAnsi="Times New Roman" w:cs="Times New Roman"/>
          <w:sz w:val="24"/>
          <w:szCs w:val="24"/>
          <w:lang w:val="pt-BR"/>
        </w:rPr>
        <w:t>431-436, 2000.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BIGAL,M; BIGAL, J; BORDINI, C.E.S.J. Prevalence and Costs of Headache for the Public Health System in a town in the interior of the Staste of São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Paulo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.Arquivos de Neuro-psiquiatria</w:t>
      </w:r>
      <w:r>
        <w:rPr>
          <w:rFonts w:ascii="Times New Roman" w:hAnsi="Times New Roman" w:cs="Times New Roman"/>
          <w:sz w:val="24"/>
          <w:szCs w:val="24"/>
          <w:lang w:val="en-US"/>
        </w:rPr>
        <w:t>, São Paulo, v. 59, n.3-A, p. 504-511, 2001.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BIGAL,M; </w:t>
      </w:r>
      <w:r>
        <w:rPr>
          <w:rFonts w:ascii="Times New Roman" w:hAnsi="Times New Roman" w:cs="Times New Roman"/>
          <w:sz w:val="24"/>
          <w:szCs w:val="24"/>
        </w:rPr>
        <w:t>FERNANDES,C.L; BORDINI,A.C; SPECIALI,G.J.Custos hospitalares das cefaleias agudas em uma unidade de emergência pública brasileira.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Arquivos de Neuro-psiquiatria</w:t>
      </w:r>
      <w:r>
        <w:rPr>
          <w:rFonts w:ascii="Times New Roman" w:hAnsi="Times New Roman" w:cs="Times New Roman"/>
          <w:sz w:val="24"/>
          <w:szCs w:val="24"/>
          <w:lang w:val="pt-BR"/>
        </w:rPr>
        <w:t>, São Paulo, v. 58, n.3-A, p. 664-670, 2000.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EDMEADS,J; MACKELL,J. The Economic Impact of Migrain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e: an analysis of direct and indirect Costs.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Headache: The Journal of Head and Face Pain</w:t>
      </w:r>
      <w:r>
        <w:rPr>
          <w:rFonts w:ascii="Times New Roman" w:hAnsi="Times New Roman" w:cs="Times New Roman"/>
          <w:sz w:val="24"/>
          <w:szCs w:val="24"/>
          <w:lang w:val="en-US"/>
        </w:rPr>
        <w:t>, New Jersey, v.42, p.501-509, 2002.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EVANS,R. Diagnostic Testing for Migraine and Other Primary.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Headaches: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Neurologic Clinics</w:t>
      </w:r>
      <w:r>
        <w:rPr>
          <w:rFonts w:ascii="Times New Roman" w:hAnsi="Times New Roman" w:cs="Times New Roman"/>
          <w:sz w:val="24"/>
          <w:szCs w:val="24"/>
          <w:lang w:val="en-US"/>
        </w:rPr>
        <w:t>, Philadelphia, v.27, p. 393 – 415, 2009.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FRISBERG,B.M. The utility of neuroimaging in the evaluation of headache in patients with normal neurologic examination.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Neurology</w:t>
      </w:r>
      <w:r>
        <w:rPr>
          <w:rFonts w:ascii="Times New Roman" w:hAnsi="Times New Roman" w:cs="Times New Roman"/>
          <w:sz w:val="24"/>
          <w:szCs w:val="24"/>
          <w:lang w:val="en-US"/>
        </w:rPr>
        <w:t>, Minneapolis, v.44, p.91–97, 1994.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GIL-GOUVEIA,R; MARTINS,I. Validation of the Portuguese Version of ID-Migraine.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Headache: Th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 Journal of Head and Face Pain</w:t>
      </w:r>
      <w:r>
        <w:rPr>
          <w:rFonts w:ascii="Times New Roman" w:hAnsi="Times New Roman" w:cs="Times New Roman"/>
          <w:sz w:val="24"/>
          <w:szCs w:val="24"/>
          <w:lang w:val="en-US"/>
        </w:rPr>
        <w:t>, New Jersey, v.50, p. 396-402, 2010.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GOADSBY,P.J; MICHAEL. E.  </w:t>
      </w:r>
      <w:r>
        <w:rPr>
          <w:rFonts w:ascii="Times New Roman" w:hAnsi="Times New Roman" w:cs="Times New Roman"/>
          <w:sz w:val="24"/>
          <w:szCs w:val="24"/>
        </w:rPr>
        <w:t xml:space="preserve">RM em Dor de cabeça.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Expert Review of Neurotherapeutics</w:t>
      </w:r>
      <w:r>
        <w:rPr>
          <w:rFonts w:ascii="Times New Roman" w:hAnsi="Times New Roman" w:cs="Times New Roman"/>
          <w:sz w:val="24"/>
          <w:szCs w:val="24"/>
          <w:lang w:val="en-US"/>
        </w:rPr>
        <w:t>, London, v.13, n.3, p. 263-273, 2013.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Headache Classification in: Comitê da Sociedade Internacional de Ce</w:t>
      </w:r>
      <w:r>
        <w:rPr>
          <w:rFonts w:ascii="Times New Roman" w:hAnsi="Times New Roman" w:cs="Times New Roman"/>
          <w:b/>
          <w:sz w:val="24"/>
          <w:szCs w:val="24"/>
        </w:rPr>
        <w:t>faléia</w:t>
      </w:r>
      <w:r>
        <w:rPr>
          <w:rFonts w:ascii="Times New Roman" w:hAnsi="Times New Roman" w:cs="Times New Roman"/>
          <w:sz w:val="24"/>
          <w:szCs w:val="24"/>
        </w:rPr>
        <w:t xml:space="preserve">. Um guia indispensável para a classificação de dores de cabeça. Trad. Sociedade Brasileira de Cefaléia. São Paulo, </w:t>
      </w:r>
      <w:r>
        <w:rPr>
          <w:rFonts w:ascii="Times New Roman" w:hAnsi="Times New Roman" w:cs="Times New Roman"/>
          <w:sz w:val="24"/>
          <w:szCs w:val="24"/>
          <w:lang w:val="pt-BR"/>
        </w:rPr>
        <w:t>v.1, p.1-160, 2004.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JASVINDER CHAWLA, M.M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 Migraine Headache in Medscape</w:t>
      </w:r>
      <w:r>
        <w:rPr>
          <w:rFonts w:ascii="Times New Roman" w:hAnsi="Times New Roman" w:cs="Times New Roman"/>
          <w:sz w:val="24"/>
          <w:szCs w:val="24"/>
          <w:lang w:val="pt-BR"/>
        </w:rPr>
        <w:t>, 2008.Disponível em: &lt;http://search.medscape.com/reference-se</w:t>
      </w:r>
      <w:r>
        <w:rPr>
          <w:rFonts w:ascii="Times New Roman" w:hAnsi="Times New Roman" w:cs="Times New Roman"/>
          <w:sz w:val="24"/>
          <w:szCs w:val="24"/>
          <w:lang w:val="pt-BR"/>
        </w:rPr>
        <w:t>arch?newSearch=0&amp;queryText=10+JASVINDER+CHAWLA+MM+Migraine+Headache+in+Medscape+2008&gt;. Acesso em 28 agosto 2013.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JOUBERT,J.A. Migraine-diagnosis and treatment.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Australian Family Physician</w:t>
      </w:r>
      <w:r>
        <w:rPr>
          <w:rFonts w:ascii="Times New Roman" w:hAnsi="Times New Roman" w:cs="Times New Roman"/>
          <w:sz w:val="24"/>
          <w:szCs w:val="24"/>
          <w:lang w:val="en-US"/>
        </w:rPr>
        <w:t>, Austrália, v.34, n.8, p.627-32, 2005.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KAVALEC,F. Cefaléia na mulher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Sociedade Brasileira de Cefaleia</w:t>
      </w:r>
      <w:r>
        <w:rPr>
          <w:rFonts w:ascii="Times New Roman" w:hAnsi="Times New Roman" w:cs="Times New Roman"/>
          <w:sz w:val="24"/>
          <w:szCs w:val="24"/>
        </w:rPr>
        <w:t>,Ribeirão Preto, 2009.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LIPTON, R; DODICK, D; SADOVSKY, R.E.A. A Self-administteredsecreener for migraine in primary care. The ID Migraine validation study.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Neurology</w:t>
      </w:r>
      <w:r>
        <w:rPr>
          <w:rFonts w:ascii="Times New Roman" w:hAnsi="Times New Roman" w:cs="Times New Roman"/>
          <w:sz w:val="24"/>
          <w:szCs w:val="24"/>
          <w:lang w:val="en-US"/>
        </w:rPr>
        <w:t>, Minneapolis, v.61, p.375-382, 2003.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MOSTARDINI,C; </w:t>
      </w:r>
      <w:r>
        <w:rPr>
          <w:rFonts w:ascii="Times New Roman" w:hAnsi="Times New Roman" w:cs="Times New Roman"/>
          <w:sz w:val="24"/>
          <w:szCs w:val="24"/>
          <w:lang w:val="en-US"/>
        </w:rPr>
        <w:t>D`AGOSTINO,V; DUGONI,D.E.C.R. A possible role of ID-Migraine™ in the emergency department: study of an emergency department out-patient population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Cephalalgia</w:t>
      </w:r>
      <w:r>
        <w:rPr>
          <w:rFonts w:ascii="Times New Roman" w:hAnsi="Times New Roman" w:cs="Times New Roman"/>
          <w:sz w:val="24"/>
          <w:szCs w:val="24"/>
          <w:lang w:val="en-US"/>
        </w:rPr>
        <w:t>, California, v.29, p.1326-1330, 2009.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SILBERSTEIN,S.D; GOADSBY,P.J. Migraine: preventive treatme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Cephalalgia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California, v.22, p.491-512, 2002. 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SILBERSTEIN,SD. Preventive treatment of migraine: an overview.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r>
        <w:rPr>
          <w:rFonts w:ascii="Times New Roman" w:hAnsi="Times New Roman" w:cs="Times New Roman"/>
          <w:sz w:val="24"/>
          <w:szCs w:val="24"/>
          <w:lang w:val="en-US"/>
        </w:rPr>
        <w:t>, Califórnia, v. 17, p. 67-72, 1997.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SPECIALI, J.G.; FARIAS, D.S.W. Cefaléias. </w:t>
      </w:r>
      <w:r>
        <w:rPr>
          <w:rFonts w:ascii="Times New Roman" w:hAnsi="Times New Roman" w:cs="Times New Roman"/>
          <w:b/>
          <w:sz w:val="24"/>
          <w:szCs w:val="24"/>
        </w:rPr>
        <w:t>Lemos Editorial</w:t>
      </w:r>
      <w:r>
        <w:rPr>
          <w:rFonts w:ascii="Times New Roman" w:hAnsi="Times New Roman" w:cs="Times New Roman"/>
          <w:sz w:val="24"/>
          <w:szCs w:val="24"/>
        </w:rPr>
        <w:t>, São Paulo, p.493,  2002.</w:t>
      </w:r>
    </w:p>
    <w:p w:rsidR="00D9438B" w:rsidRDefault="00964954" w:rsidP="006C1F48">
      <w:pPr>
        <w:pStyle w:val="Ttulo1"/>
        <w:spacing w:line="480" w:lineRule="auto"/>
        <w:ind w:left="720"/>
        <w:jc w:val="both"/>
        <w:rPr>
          <w:lang w:val="en-US"/>
        </w:rPr>
      </w:pPr>
      <w:r>
        <w:rPr>
          <w:lang w:val="en-US"/>
        </w:rPr>
        <w:t>STEWART,</w:t>
      </w:r>
      <w:r>
        <w:rPr>
          <w:lang w:val="en-US"/>
        </w:rPr>
        <w:t xml:space="preserve"> W.F.et al. Cumulative lifetime migraine incidence in women and men.Cephalalgia, Califórnia, v. 28, no. 11, p. 1170-1178, 2008.</w:t>
      </w:r>
    </w:p>
    <w:p w:rsidR="00D9438B" w:rsidRDefault="00964954" w:rsidP="006C1F48">
      <w:pPr>
        <w:pStyle w:val="NormalWeb"/>
        <w:spacing w:before="0" w:after="20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Tradução da sociedade brasileira de cefaleia com autorização da sociedade internacional de cefaleia. THE International Classific</w:t>
      </w:r>
      <w:r>
        <w:rPr>
          <w:rFonts w:ascii="Times New Roman" w:hAnsi="Times New Roman" w:cs="Times New Roman"/>
          <w:sz w:val="24"/>
          <w:szCs w:val="24"/>
        </w:rPr>
        <w:t xml:space="preserve">ation of Headache Disorders. </w:t>
      </w:r>
      <w:r>
        <w:rPr>
          <w:rFonts w:ascii="Times New Roman" w:hAnsi="Times New Roman" w:cs="Times New Roman"/>
          <w:b/>
          <w:sz w:val="24"/>
          <w:szCs w:val="24"/>
        </w:rPr>
        <w:t>Classificação internacional das cefaleias</w:t>
      </w:r>
      <w:r>
        <w:rPr>
          <w:rFonts w:ascii="Times New Roman" w:hAnsi="Times New Roman" w:cs="Times New Roman"/>
          <w:sz w:val="24"/>
          <w:szCs w:val="24"/>
        </w:rPr>
        <w:t>, São Paulo, Segunda edição, 2004.</w:t>
      </w:r>
    </w:p>
    <w:p w:rsidR="00D9438B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VALENÇA,M.M; VALENÇA,L.P.A.A; MENEZES, T.L. Computed tomography scan of the head in patients with migraine or tension-type headache.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Arquivo de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Neuro-psiquiatria</w:t>
      </w:r>
      <w:r>
        <w:rPr>
          <w:rFonts w:ascii="Times New Roman" w:hAnsi="Times New Roman" w:cs="Times New Roman"/>
          <w:sz w:val="24"/>
          <w:szCs w:val="24"/>
          <w:lang w:val="pt-BR"/>
        </w:rPr>
        <w:t>, São Paulo, v.60, n.3-A, p.542-547, 2002.</w:t>
      </w:r>
    </w:p>
    <w:p w:rsidR="00D9438B" w:rsidRPr="006C1F48" w:rsidRDefault="00964954" w:rsidP="006C1F48">
      <w:pPr>
        <w:pStyle w:val="Bibliografia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WANG,Y.F; FUH,J.L; CHEN,S.P; WU,J.C. Clinical correlates and diagnostic utility of osmophobia in migraine.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Cephalalgia</w:t>
      </w:r>
      <w:r>
        <w:rPr>
          <w:rFonts w:ascii="Times New Roman" w:hAnsi="Times New Roman" w:cs="Times New Roman"/>
          <w:sz w:val="24"/>
          <w:szCs w:val="24"/>
          <w:lang w:val="en-US"/>
        </w:rPr>
        <w:t>, California, v.</w:t>
      </w:r>
      <w:r w:rsidRPr="006C1F48">
        <w:rPr>
          <w:rFonts w:ascii="Times New Roman" w:hAnsi="Times New Roman" w:cs="Times New Roman"/>
          <w:sz w:val="24"/>
          <w:szCs w:val="24"/>
          <w:lang w:val="en-US"/>
        </w:rPr>
        <w:t>32, n.16, p.1180-1188,2012.</w:t>
      </w:r>
    </w:p>
    <w:p w:rsidR="00D9438B" w:rsidRPr="006C1F48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Pr="006C1F48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 w:eastAsia="pt-BR"/>
        </w:rPr>
      </w:pPr>
    </w:p>
    <w:p w:rsidR="00D9438B" w:rsidRDefault="00D9438B">
      <w:pPr>
        <w:spacing w:line="480" w:lineRule="auto"/>
        <w:jc w:val="both"/>
        <w:rPr>
          <w:rFonts w:cs="Times New Roman"/>
          <w:lang w:val="en-US"/>
        </w:rPr>
      </w:pPr>
    </w:p>
    <w:p w:rsidR="00D9438B" w:rsidRPr="006C1F48" w:rsidRDefault="00D9438B">
      <w:pPr>
        <w:spacing w:line="360" w:lineRule="auto"/>
        <w:jc w:val="center"/>
        <w:rPr>
          <w:lang w:val="en-US"/>
        </w:rPr>
      </w:pPr>
      <w:bookmarkStart w:id="0" w:name="_GoBack"/>
      <w:bookmarkEnd w:id="0"/>
    </w:p>
    <w:sectPr w:rsidR="00D9438B" w:rsidRPr="006C1F48">
      <w:headerReference w:type="default" r:id="rId10"/>
      <w:footerReference w:type="default" r:id="rId11"/>
      <w:pgSz w:w="11906" w:h="16838"/>
      <w:pgMar w:top="1417" w:right="1701" w:bottom="1417" w:left="1701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54" w:rsidRDefault="00964954">
      <w:r>
        <w:separator/>
      </w:r>
    </w:p>
  </w:endnote>
  <w:endnote w:type="continuationSeparator" w:id="0">
    <w:p w:rsidR="00964954" w:rsidRDefault="0096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rebuchet MS">
    <w:panose1 w:val="020B0603020202020204"/>
    <w:charset w:val="00"/>
    <w:family w:val="roman"/>
    <w:pitch w:val="variable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8B" w:rsidRDefault="00D9438B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54" w:rsidRDefault="00964954">
      <w:r>
        <w:separator/>
      </w:r>
    </w:p>
  </w:footnote>
  <w:footnote w:type="continuationSeparator" w:id="0">
    <w:p w:rsidR="00964954" w:rsidRDefault="0096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8B" w:rsidRDefault="00964954">
    <w:pPr>
      <w:pStyle w:val="Cabealho"/>
      <w:jc w:val="right"/>
    </w:pPr>
    <w:r>
      <w:fldChar w:fldCharType="begin"/>
    </w:r>
    <w:r>
      <w:instrText>PAGE</w:instrText>
    </w:r>
    <w:r>
      <w:fldChar w:fldCharType="separate"/>
    </w:r>
    <w:r w:rsidR="009F26E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1BD1"/>
    <w:multiLevelType w:val="multilevel"/>
    <w:tmpl w:val="C6C861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901186"/>
    <w:multiLevelType w:val="multilevel"/>
    <w:tmpl w:val="DF72D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8B"/>
    <w:rsid w:val="006C1F48"/>
    <w:rsid w:val="00964954"/>
    <w:rsid w:val="009F26E0"/>
    <w:rsid w:val="00D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332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rsid w:val="00791332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45046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Tahoma" w:hAnsi="Tahoma" w:cs="Tahoma"/>
      <w:color w:val="000000"/>
      <w:sz w:val="16"/>
      <w:szCs w:val="16"/>
      <w:u w:val="none" w:color="000000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91332"/>
    <w:rPr>
      <w:rFonts w:eastAsia="Times New Roman"/>
      <w:b/>
      <w:bCs/>
      <w:sz w:val="48"/>
      <w:szCs w:val="48"/>
    </w:rPr>
  </w:style>
  <w:style w:type="character" w:customStyle="1" w:styleId="ListLabel1">
    <w:name w:val="ListLabel 1"/>
    <w:rsid w:val="007F3FC4"/>
    <w:rPr>
      <w:rFonts w:eastAsia="Arial" w:cs="Arial"/>
      <w:color w:val="000000"/>
      <w:sz w:val="24"/>
      <w:szCs w:val="24"/>
      <w:u w:val="none" w:color="000000"/>
      <w:lang w:val="en-US"/>
    </w:rPr>
  </w:style>
  <w:style w:type="character" w:customStyle="1" w:styleId="ListLabel2">
    <w:name w:val="ListLabel 2"/>
    <w:rsid w:val="007F3FC4"/>
    <w:rPr>
      <w:rFonts w:eastAsia="Arial" w:cs="Arial"/>
      <w:color w:val="000000"/>
      <w:u w:val="none" w:color="000000"/>
    </w:rPr>
  </w:style>
  <w:style w:type="character" w:customStyle="1" w:styleId="Smbolosdenumerao">
    <w:name w:val="Símbolos de numeração"/>
    <w:rsid w:val="007F3FC4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7F3FC4"/>
    <w:pPr>
      <w:spacing w:after="140" w:line="288" w:lineRule="auto"/>
    </w:pPr>
  </w:style>
  <w:style w:type="paragraph" w:styleId="Lista">
    <w:name w:val="List"/>
    <w:basedOn w:val="Corpodotexto"/>
    <w:rsid w:val="007F3FC4"/>
    <w:rPr>
      <w:rFonts w:cs="Mangal"/>
    </w:rPr>
  </w:style>
  <w:style w:type="paragraph" w:styleId="Legenda">
    <w:name w:val="caption"/>
    <w:basedOn w:val="Normal"/>
    <w:rsid w:val="007F3FC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FC4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7F3FC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C5332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Recuodecorpodetexto2">
    <w:name w:val="Body Text Indent 2"/>
    <w:rsid w:val="00C5332E"/>
    <w:pPr>
      <w:pBdr>
        <w:top w:val="nil"/>
        <w:left w:val="nil"/>
        <w:bottom w:val="nil"/>
        <w:right w:val="nil"/>
      </w:pBd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rsid w:val="00C5332E"/>
    <w:pPr>
      <w:tabs>
        <w:tab w:val="center" w:pos="4252"/>
        <w:tab w:val="right" w:pos="8504"/>
      </w:tabs>
    </w:pPr>
    <w:rPr>
      <w:rFonts w:eastAsia="Times New Roman"/>
    </w:rPr>
  </w:style>
  <w:style w:type="paragraph" w:customStyle="1" w:styleId="Corpo">
    <w:name w:val="Corpo"/>
    <w:rsid w:val="00C5332E"/>
    <w:pPr>
      <w:pBdr>
        <w:top w:val="nil"/>
        <w:left w:val="nil"/>
        <w:bottom w:val="nil"/>
        <w:right w:val="nil"/>
      </w:pBdr>
      <w:suppressAutoHyphens/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uiPriority w:val="99"/>
    <w:rsid w:val="00C5332E"/>
    <w:pPr>
      <w:pBdr>
        <w:top w:val="nil"/>
        <w:left w:val="nil"/>
        <w:bottom w:val="nil"/>
        <w:right w:val="nil"/>
      </w:pBdr>
      <w:suppressAutoHyphens/>
      <w:spacing w:before="100" w:after="100"/>
    </w:pPr>
    <w:rPr>
      <w:rFonts w:ascii="Verdana" w:hAnsi="Verdana" w:cs="Arial Unicode MS"/>
      <w:color w:val="000000"/>
      <w:u w:color="000000"/>
      <w:lang w:val="pt-PT"/>
    </w:rPr>
  </w:style>
  <w:style w:type="paragraph" w:styleId="Bibliografia">
    <w:name w:val="Bibliography"/>
    <w:next w:val="Normal"/>
    <w:rsid w:val="00C5332E"/>
    <w:pPr>
      <w:pBdr>
        <w:top w:val="nil"/>
        <w:left w:val="nil"/>
        <w:bottom w:val="nil"/>
        <w:right w:val="nil"/>
      </w:pBdr>
      <w:suppressAutoHyphens/>
      <w:spacing w:after="200" w:line="276" w:lineRule="auto"/>
    </w:pPr>
    <w:rPr>
      <w:rFonts w:ascii="Trebuchet MS" w:hAnsi="Trebuchet MS" w:cs="Arial Unicode MS"/>
      <w:color w:val="000000"/>
      <w:sz w:val="22"/>
      <w:szCs w:val="22"/>
      <w:u w:color="000000"/>
      <w:lang w:val="pt-PT"/>
    </w:rPr>
  </w:style>
  <w:style w:type="paragraph" w:customStyle="1" w:styleId="ListaColorida-nfase11">
    <w:name w:val="Lista Colorida - Ênfase 11"/>
    <w:rsid w:val="00C5332E"/>
    <w:pPr>
      <w:pBdr>
        <w:top w:val="nil"/>
        <w:left w:val="nil"/>
        <w:bottom w:val="nil"/>
        <w:right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1332"/>
    <w:pPr>
      <w:ind w:left="720"/>
      <w:contextualSpacing/>
    </w:pPr>
  </w:style>
  <w:style w:type="paragraph" w:styleId="Rodap">
    <w:name w:val="footer"/>
    <w:basedOn w:val="Normal"/>
    <w:rsid w:val="007F3FC4"/>
  </w:style>
  <w:style w:type="numbering" w:customStyle="1" w:styleId="List0">
    <w:name w:val="List 0"/>
    <w:rsid w:val="00C5332E"/>
  </w:style>
  <w:style w:type="numbering" w:customStyle="1" w:styleId="EstiloImportado1">
    <w:name w:val="Estilo Importado 1"/>
    <w:rsid w:val="00C5332E"/>
  </w:style>
  <w:style w:type="numbering" w:customStyle="1" w:styleId="Lista1">
    <w:name w:val="Lista 1"/>
    <w:rsid w:val="00C5332E"/>
  </w:style>
  <w:style w:type="numbering" w:customStyle="1" w:styleId="EstiloImportado2">
    <w:name w:val="Estilo Importado 2"/>
    <w:rsid w:val="00C5332E"/>
  </w:style>
  <w:style w:type="table" w:customStyle="1" w:styleId="TableNormal">
    <w:name w:val="Table Normal"/>
    <w:rsid w:val="00C53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2D8E-2621-45B9-9481-9D39029B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4099</Words>
  <Characters>22137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2</cp:revision>
  <dcterms:created xsi:type="dcterms:W3CDTF">2015-05-21T17:47:00Z</dcterms:created>
  <dcterms:modified xsi:type="dcterms:W3CDTF">2015-05-21T17:47:00Z</dcterms:modified>
  <dc:language>pt-BR</dc:language>
</cp:coreProperties>
</file>