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E2" w:rsidRDefault="00E217E2">
      <w:pPr>
        <w:spacing w:line="480" w:lineRule="auto"/>
        <w:jc w:val="center"/>
      </w:pPr>
    </w:p>
    <w:p w:rsidR="00E217E2" w:rsidRDefault="006D042C">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Somatotipo</w:t>
      </w:r>
      <w:proofErr w:type="spellEnd"/>
      <w:r>
        <w:rPr>
          <w:rFonts w:ascii="Times New Roman" w:hAnsi="Times New Roman" w:cs="Times New Roman"/>
          <w:b/>
          <w:sz w:val="24"/>
          <w:szCs w:val="24"/>
        </w:rPr>
        <w:t xml:space="preserve"> e composição corporal de árbitros de futebol do nordeste e sul do Brasil</w:t>
      </w:r>
    </w:p>
    <w:p w:rsidR="00E217E2" w:rsidRDefault="00E217E2">
      <w:pPr>
        <w:spacing w:line="480" w:lineRule="auto"/>
        <w:jc w:val="both"/>
        <w:rPr>
          <w:rFonts w:ascii="Times New Roman" w:hAnsi="Times New Roman" w:cs="Times New Roman"/>
          <w:b/>
          <w:sz w:val="24"/>
          <w:szCs w:val="24"/>
        </w:rPr>
      </w:pPr>
    </w:p>
    <w:p w:rsidR="00E217E2" w:rsidRDefault="006D042C">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E217E2" w:rsidRDefault="006D042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 objetivo desse estudo foi caracterizar 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a composição corporal e o perfil antropométrico de árbitros de futebol do Brasil atuantes em duas regiões distintas: Nordeste e Sul. A amostra desta pesquisa foi constituída por 18 pertencentes a </w:t>
      </w:r>
      <w:r>
        <w:rPr>
          <w:rFonts w:ascii="Times New Roman" w:hAnsi="Times New Roman" w:cs="Times New Roman"/>
          <w:color w:val="000000"/>
          <w:sz w:val="24"/>
          <w:szCs w:val="24"/>
        </w:rPr>
        <w:t>Federação Norte-Rio-Grandense de Futebol</w:t>
      </w:r>
      <w:r>
        <w:rPr>
          <w:rFonts w:ascii="Times New Roman" w:hAnsi="Times New Roman" w:cs="Times New Roman"/>
          <w:sz w:val="24"/>
          <w:szCs w:val="24"/>
        </w:rPr>
        <w:t xml:space="preserve"> (FNF, região Nordeste), com idade média de 31,9 ± 5,1 anos, peso de 75,5 ± 8,8 kg e estatura de 1,77 ± 0,06 m e 17 pertencentes a Federação Paranaense de Futebol (FPF, região Sul), com idade média de 34,2 ± 5,8 anos, peso 75,7 ± 6,7 km e estatura de 1,76 ± 0,06 m. Foram mensuradas as variáveis antropométricas: massa corporal e estatura, a espessura de sete dobras cutâneas, quatro diâmetros ósseos e oito perímetros. Os dados estão descritos em média, desvio-padrão (DP) e frequência (%). Para comparação dos grupos utilizou-se o teste t de </w:t>
      </w:r>
      <w:proofErr w:type="spellStart"/>
      <w:r>
        <w:rPr>
          <w:rFonts w:ascii="Times New Roman" w:hAnsi="Times New Roman" w:cs="Times New Roman"/>
          <w:i/>
          <w:sz w:val="24"/>
          <w:szCs w:val="24"/>
        </w:rPr>
        <w:t>Student</w:t>
      </w:r>
      <w:proofErr w:type="spellEnd"/>
      <w:r>
        <w:rPr>
          <w:rFonts w:ascii="Times New Roman" w:hAnsi="Times New Roman" w:cs="Times New Roman"/>
          <w:sz w:val="24"/>
          <w:szCs w:val="24"/>
        </w:rPr>
        <w:t xml:space="preserve"> para amostras independentes e o teste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-quadrado. De acordo com os resultados do estudo, é possível concluir que há diferença entre o perfil corporal de árbitros de futebol das regiões Nordeste e Sul do Brasil, evidenciado, essencialmente, pela porcentagem de composição corporal (14,5 ± 2,1% FNF e 18,2 ± 3,1% FPF) e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(3,3-5,2-2,1 e 4,6-5,0-1,8 respectivamente), que apontaram que os árbitros paranaenses estão com excesso de gordura corporal.</w:t>
      </w:r>
    </w:p>
    <w:p w:rsidR="00E217E2" w:rsidRDefault="006D042C">
      <w:pPr>
        <w:spacing w:line="480" w:lineRule="auto"/>
        <w:jc w:val="both"/>
        <w:rPr>
          <w:rFonts w:ascii="Times New Roman" w:hAnsi="Times New Roman" w:cs="Times New Roman"/>
          <w:sz w:val="24"/>
          <w:szCs w:val="24"/>
        </w:rPr>
      </w:pPr>
      <w:r>
        <w:rPr>
          <w:rFonts w:ascii="Times New Roman" w:hAnsi="Times New Roman" w:cs="Times New Roman"/>
          <w:sz w:val="24"/>
          <w:szCs w:val="24"/>
        </w:rPr>
        <w:t>Palavras chave:</w:t>
      </w:r>
      <w:r>
        <w:rPr>
          <w:rFonts w:ascii="Times New Roman" w:hAnsi="Times New Roman" w:cs="Times New Roman"/>
          <w:b/>
          <w:sz w:val="24"/>
          <w:szCs w:val="24"/>
        </w:rPr>
        <w:t xml:space="preserve"> </w:t>
      </w:r>
      <w:r>
        <w:rPr>
          <w:rFonts w:ascii="Times New Roman" w:hAnsi="Times New Roman" w:cs="Times New Roman"/>
          <w:sz w:val="24"/>
          <w:szCs w:val="24"/>
        </w:rPr>
        <w:t>esporte, futebol, avaliação</w:t>
      </w:r>
    </w:p>
    <w:p w:rsidR="00E217E2" w:rsidRDefault="006D042C">
      <w:pPr>
        <w:spacing w:line="480" w:lineRule="auto"/>
        <w:jc w:val="both"/>
        <w:rPr>
          <w:rFonts w:ascii="Times New Roman" w:eastAsia="Arial Unicode MS" w:hAnsi="Times New Roman" w:cs="Times New Roman"/>
          <w:b/>
          <w:sz w:val="24"/>
          <w:szCs w:val="24"/>
        </w:rPr>
      </w:pPr>
      <w:r w:rsidRPr="0080015D">
        <w:rPr>
          <w:rFonts w:ascii="Times New Roman" w:eastAsia="Arial Unicode MS" w:hAnsi="Times New Roman" w:cs="Times New Roman"/>
          <w:sz w:val="24"/>
          <w:szCs w:val="24"/>
        </w:rPr>
        <w:t>1</w:t>
      </w:r>
      <w:r>
        <w:rPr>
          <w:rFonts w:ascii="Times New Roman" w:eastAsia="Arial Unicode MS" w:hAnsi="Times New Roman" w:cs="Times New Roman"/>
          <w:b/>
          <w:sz w:val="24"/>
          <w:szCs w:val="24"/>
        </w:rPr>
        <w:t xml:space="preserve"> INTRODUÇÃO </w:t>
      </w:r>
    </w:p>
    <w:p w:rsidR="00E217E2" w:rsidRPr="00B37D45" w:rsidRDefault="006D042C" w:rsidP="00B37D45">
      <w:pPr>
        <w:spacing w:line="480" w:lineRule="auto"/>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Nos últimos anos, o futebol vem passando por diversas mudanças no que se refere às demandas físicas impostas aos atletas durante as partidas (</w:t>
      </w:r>
      <w:r>
        <w:rPr>
          <w:rFonts w:ascii="Times New Roman" w:hAnsi="Times New Roman" w:cs="Times New Roman"/>
          <w:color w:val="000000"/>
          <w:sz w:val="24"/>
          <w:szCs w:val="24"/>
        </w:rPr>
        <w:t>STOLEN et al.,</w:t>
      </w:r>
      <w:r>
        <w:rPr>
          <w:rFonts w:ascii="Times New Roman" w:eastAsia="Arial Unicode MS" w:hAnsi="Times New Roman" w:cs="Times New Roman"/>
          <w:sz w:val="24"/>
          <w:szCs w:val="24"/>
        </w:rPr>
        <w:t xml:space="preserve"> 2005). Diante desse </w:t>
      </w:r>
      <w:r>
        <w:rPr>
          <w:rFonts w:ascii="Times New Roman" w:eastAsia="Arial Unicode MS" w:hAnsi="Times New Roman" w:cs="Times New Roman"/>
          <w:sz w:val="24"/>
          <w:szCs w:val="24"/>
        </w:rPr>
        <w:lastRenderedPageBreak/>
        <w:t>cenário, os árbitros também passaram a ser mais exigidos fisicamente (</w:t>
      </w:r>
      <w:r>
        <w:rPr>
          <w:rFonts w:ascii="Times New Roman" w:hAnsi="Times New Roman" w:cs="Times New Roman"/>
          <w:color w:val="000000"/>
          <w:sz w:val="24"/>
          <w:szCs w:val="24"/>
        </w:rPr>
        <w:t xml:space="preserve">WESTON et al., </w:t>
      </w:r>
      <w:r>
        <w:rPr>
          <w:rFonts w:ascii="Times New Roman" w:eastAsia="Arial Unicode MS" w:hAnsi="Times New Roman" w:cs="Times New Roman"/>
          <w:sz w:val="24"/>
          <w:szCs w:val="24"/>
        </w:rPr>
        <w:t>2012). O fato dos árbitros serem, de uma forma geral, mais velhos que os atletas</w:t>
      </w:r>
      <w:r w:rsidR="00B37D45">
        <w:rPr>
          <w:rFonts w:ascii="Times New Roman" w:eastAsia="Arial Unicode MS" w:hAnsi="Times New Roman" w:cs="Times New Roman"/>
          <w:sz w:val="24"/>
          <w:szCs w:val="24"/>
        </w:rPr>
        <w:t xml:space="preserve"> </w:t>
      </w:r>
      <w:r w:rsidR="00B37D45" w:rsidRPr="00491CEF">
        <w:rPr>
          <w:rFonts w:ascii="Times New Roman" w:eastAsia="Arial Unicode MS" w:hAnsi="Times New Roman" w:cs="Times New Roman"/>
          <w:sz w:val="24"/>
          <w:szCs w:val="24"/>
        </w:rPr>
        <w:t>(</w:t>
      </w:r>
      <w:r w:rsidR="00B37D45" w:rsidRPr="00491CEF">
        <w:rPr>
          <w:rFonts w:ascii="Times New Roman" w:hAnsi="Times New Roman" w:cs="Times New Roman"/>
          <w:sz w:val="24"/>
          <w:szCs w:val="24"/>
        </w:rPr>
        <w:t>CASTAGNA</w:t>
      </w:r>
      <w:r w:rsidR="00B37D45">
        <w:rPr>
          <w:rFonts w:ascii="Times New Roman" w:hAnsi="Times New Roman" w:cs="Times New Roman"/>
          <w:bCs/>
          <w:sz w:val="24"/>
          <w:szCs w:val="24"/>
        </w:rPr>
        <w:t xml:space="preserve"> et al.</w:t>
      </w:r>
      <w:r w:rsidR="00B37D45" w:rsidRPr="00491CEF">
        <w:rPr>
          <w:rFonts w:ascii="Times New Roman" w:hAnsi="Times New Roman" w:cs="Times New Roman"/>
          <w:bCs/>
          <w:sz w:val="24"/>
          <w:szCs w:val="24"/>
        </w:rPr>
        <w:t>,</w:t>
      </w:r>
      <w:r w:rsidR="00B37D45" w:rsidRPr="00491CEF">
        <w:rPr>
          <w:rFonts w:ascii="Times New Roman" w:eastAsia="Arial Unicode MS" w:hAnsi="Times New Roman" w:cs="Times New Roman"/>
          <w:sz w:val="24"/>
          <w:szCs w:val="24"/>
        </w:rPr>
        <w:t xml:space="preserve"> 2005</w:t>
      </w:r>
      <w:r w:rsidR="00B37D45">
        <w:rPr>
          <w:rFonts w:ascii="Times New Roman" w:eastAsia="Arial Unicode MS" w:hAnsi="Times New Roman" w:cs="Times New Roman"/>
          <w:sz w:val="24"/>
          <w:szCs w:val="24"/>
        </w:rPr>
        <w:t xml:space="preserve">; </w:t>
      </w:r>
      <w:r w:rsidR="00B37D45">
        <w:rPr>
          <w:rFonts w:ascii="Times New Roman" w:hAnsi="Times New Roman" w:cs="Times New Roman"/>
          <w:color w:val="000000"/>
          <w:sz w:val="24"/>
          <w:szCs w:val="24"/>
        </w:rPr>
        <w:t>RONTOYANNIS et al., 1998</w:t>
      </w:r>
      <w:r w:rsidR="00B37D45" w:rsidRPr="00491CEF">
        <w:rPr>
          <w:rFonts w:ascii="Times New Roman" w:eastAsia="Arial Unicode MS" w:hAnsi="Times New Roman" w:cs="Times New Roman"/>
          <w:sz w:val="24"/>
          <w:szCs w:val="24"/>
        </w:rPr>
        <w:t>)</w:t>
      </w:r>
      <w:r w:rsidR="00B37D45">
        <w:rPr>
          <w:rFonts w:ascii="Times New Roman" w:eastAsia="Arial Unicode MS" w:hAnsi="Times New Roman" w:cs="Times New Roman"/>
          <w:sz w:val="24"/>
          <w:szCs w:val="24"/>
        </w:rPr>
        <w:t xml:space="preserve">, </w:t>
      </w:r>
      <w:r w:rsidRPr="00B37D45">
        <w:rPr>
          <w:rFonts w:ascii="Times New Roman" w:eastAsia="Arial Unicode MS" w:hAnsi="Times New Roman" w:cs="Times New Roman"/>
          <w:sz w:val="24"/>
          <w:szCs w:val="24"/>
        </w:rPr>
        <w:t>reforça ainda mais a</w:t>
      </w:r>
      <w:r>
        <w:rPr>
          <w:rFonts w:ascii="Times New Roman" w:eastAsia="Arial Unicode MS" w:hAnsi="Times New Roman" w:cs="Times New Roman"/>
          <w:sz w:val="24"/>
          <w:szCs w:val="24"/>
        </w:rPr>
        <w:t xml:space="preserve"> necessidade de uma boa preparação física. De forma essencial, a potência aeróbia e anaeróbia, assim como um perfil corporal adequado devem ser valorizadas no processo de preparação física, tendo em vista que esses aspectos influenciam diretamente no deslocamento dos árbitros nas partidas </w:t>
      </w:r>
      <w:r w:rsidR="00B37D45" w:rsidRPr="00491CEF">
        <w:rPr>
          <w:rFonts w:ascii="Times New Roman" w:eastAsia="Arial Unicode MS" w:hAnsi="Times New Roman" w:cs="Times New Roman"/>
          <w:sz w:val="24"/>
          <w:szCs w:val="24"/>
        </w:rPr>
        <w:t>(</w:t>
      </w:r>
      <w:r w:rsidR="00B37D45" w:rsidRPr="00491CEF">
        <w:rPr>
          <w:rFonts w:ascii="Times New Roman" w:hAnsi="Times New Roman" w:cs="Times New Roman"/>
          <w:sz w:val="24"/>
          <w:szCs w:val="24"/>
        </w:rPr>
        <w:t>CASTAGNA</w:t>
      </w:r>
      <w:r w:rsidR="00B37D45">
        <w:rPr>
          <w:rFonts w:ascii="Times New Roman" w:hAnsi="Times New Roman" w:cs="Times New Roman"/>
          <w:bCs/>
          <w:sz w:val="24"/>
          <w:szCs w:val="24"/>
        </w:rPr>
        <w:t xml:space="preserve"> et al.,</w:t>
      </w:r>
      <w:r w:rsidR="00B37D45" w:rsidRPr="00491CEF">
        <w:rPr>
          <w:rFonts w:ascii="Times New Roman" w:eastAsia="Arial Unicode MS" w:hAnsi="Times New Roman" w:cs="Times New Roman"/>
          <w:sz w:val="24"/>
          <w:szCs w:val="24"/>
        </w:rPr>
        <w:t xml:space="preserve"> 2005</w:t>
      </w:r>
      <w:r w:rsidR="00B37D45">
        <w:rPr>
          <w:rFonts w:ascii="Times New Roman" w:eastAsia="Arial Unicode MS" w:hAnsi="Times New Roman" w:cs="Times New Roman"/>
          <w:sz w:val="24"/>
          <w:szCs w:val="24"/>
        </w:rPr>
        <w:t xml:space="preserve">, </w:t>
      </w:r>
      <w:r w:rsidR="00B37D45">
        <w:rPr>
          <w:rStyle w:val="A0"/>
          <w:rFonts w:ascii="Times New Roman" w:hAnsi="Times New Roman" w:cs="Times New Roman"/>
          <w:sz w:val="24"/>
          <w:szCs w:val="24"/>
        </w:rPr>
        <w:t>VIEIRA; COSTA;</w:t>
      </w:r>
      <w:r w:rsidR="00B37D45" w:rsidRPr="00491CEF">
        <w:rPr>
          <w:rStyle w:val="A0"/>
          <w:rFonts w:ascii="Times New Roman" w:hAnsi="Times New Roman" w:cs="Times New Roman"/>
          <w:sz w:val="24"/>
          <w:szCs w:val="24"/>
        </w:rPr>
        <w:t xml:space="preserve"> AOKI,</w:t>
      </w:r>
      <w:r w:rsidR="00B37D45">
        <w:rPr>
          <w:rFonts w:ascii="Times New Roman" w:eastAsia="Arial Unicode MS" w:hAnsi="Times New Roman" w:cs="Times New Roman"/>
          <w:sz w:val="24"/>
          <w:szCs w:val="24"/>
        </w:rPr>
        <w:t xml:space="preserve"> 2010</w:t>
      </w:r>
      <w:r w:rsidR="00B37D45" w:rsidRPr="00491CEF">
        <w:rPr>
          <w:rFonts w:ascii="Times New Roman" w:eastAsia="Arial Unicode MS" w:hAnsi="Times New Roman" w:cs="Times New Roman"/>
          <w:sz w:val="24"/>
          <w:szCs w:val="24"/>
        </w:rPr>
        <w:t>).</w:t>
      </w:r>
    </w:p>
    <w:p w:rsidR="00E217E2" w:rsidRDefault="006D042C">
      <w:pPr>
        <w:spacing w:line="480" w:lineRule="auto"/>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Com relação ao perfil antropométrico de árbitros futebol, </w:t>
      </w:r>
      <w:proofErr w:type="spellStart"/>
      <w:r>
        <w:rPr>
          <w:rFonts w:ascii="Times New Roman" w:hAnsi="Times New Roman" w:cs="Times New Roman"/>
          <w:sz w:val="24"/>
          <w:szCs w:val="24"/>
        </w:rPr>
        <w:t>Rontoyannis</w:t>
      </w:r>
      <w:proofErr w:type="spellEnd"/>
      <w:r>
        <w:rPr>
          <w:rFonts w:ascii="Times New Roman" w:hAnsi="Times New Roman" w:cs="Times New Roman"/>
          <w:sz w:val="24"/>
          <w:szCs w:val="24"/>
        </w:rPr>
        <w:t xml:space="preserve"> e outros</w:t>
      </w:r>
      <w:r>
        <w:rPr>
          <w:rFonts w:ascii="Times New Roman" w:eastAsia="Arial Unicode MS" w:hAnsi="Times New Roman" w:cs="Times New Roman"/>
          <w:sz w:val="24"/>
          <w:szCs w:val="24"/>
        </w:rPr>
        <w:t xml:space="preserve"> (1998), interessantemente, verificaram prevalência de sobrepeso (IMC ≥ 25-29,9 kg/m²) e obesidade (IMC ≥ 30 kg/m²) de 70 e 6%, respectivamente, em árbitros gregos (n=188). </w:t>
      </w:r>
      <w:proofErr w:type="spellStart"/>
      <w:r>
        <w:rPr>
          <w:rFonts w:ascii="Times New Roman" w:eastAsia="Arial Unicode MS" w:hAnsi="Times New Roman" w:cs="Times New Roman"/>
          <w:sz w:val="24"/>
          <w:szCs w:val="24"/>
        </w:rPr>
        <w:t>Helsen</w:t>
      </w:r>
      <w:proofErr w:type="spellEnd"/>
      <w:r>
        <w:rPr>
          <w:rFonts w:ascii="Times New Roman" w:eastAsia="Arial Unicode MS" w:hAnsi="Times New Roman" w:cs="Times New Roman"/>
          <w:sz w:val="24"/>
          <w:szCs w:val="24"/>
        </w:rPr>
        <w:t xml:space="preserve"> e </w:t>
      </w:r>
      <w:proofErr w:type="spellStart"/>
      <w:r>
        <w:rPr>
          <w:rFonts w:ascii="Times New Roman" w:hAnsi="Times New Roman" w:cs="Times New Roman"/>
          <w:color w:val="000000"/>
          <w:sz w:val="24"/>
          <w:szCs w:val="24"/>
        </w:rPr>
        <w:t>Bultynck</w:t>
      </w:r>
      <w:proofErr w:type="spellEnd"/>
      <w:r>
        <w:rPr>
          <w:rFonts w:ascii="Times New Roman" w:eastAsia="Arial Unicode MS" w:hAnsi="Times New Roman" w:cs="Times New Roman"/>
          <w:sz w:val="24"/>
          <w:szCs w:val="24"/>
        </w:rPr>
        <w:t xml:space="preserve"> (2004) apontaram que mesmo em árbitros de elite é verificada presença de obesidade. Entretanto, apesar do IMC ser um índice antropométrico bastante utilizado para caracterizar diferentes estados nutricionais (</w:t>
      </w:r>
      <w:proofErr w:type="spellStart"/>
      <w:r>
        <w:rPr>
          <w:rFonts w:ascii="Times New Roman" w:eastAsia="Arial Unicode MS" w:hAnsi="Times New Roman" w:cs="Times New Roman"/>
          <w:sz w:val="24"/>
          <w:szCs w:val="24"/>
        </w:rPr>
        <w:t>eutrofia</w:t>
      </w:r>
      <w:proofErr w:type="spellEnd"/>
      <w:r>
        <w:rPr>
          <w:rFonts w:ascii="Times New Roman" w:eastAsia="Arial Unicode MS" w:hAnsi="Times New Roman" w:cs="Times New Roman"/>
          <w:sz w:val="24"/>
          <w:szCs w:val="24"/>
        </w:rPr>
        <w:t xml:space="preserve">, sobrepeso e obesidade), o mesmo apresenta algumas limitações, principalmente em relação à determinação de diferentes componentes da composição corporal (percentual de gordura e massa magra, por exemplo) </w:t>
      </w:r>
      <w:r w:rsidR="00B37D45" w:rsidRPr="00491CEF">
        <w:rPr>
          <w:rFonts w:ascii="Times New Roman" w:eastAsia="Arial Unicode MS" w:hAnsi="Times New Roman" w:cs="Times New Roman"/>
          <w:sz w:val="24"/>
          <w:szCs w:val="24"/>
        </w:rPr>
        <w:t>(</w:t>
      </w:r>
      <w:r w:rsidR="00B37D45">
        <w:rPr>
          <w:rFonts w:ascii="Times New Roman" w:hAnsi="Times New Roman" w:cs="Times New Roman"/>
          <w:sz w:val="24"/>
          <w:szCs w:val="24"/>
        </w:rPr>
        <w:t>HOWLEY;</w:t>
      </w:r>
      <w:r w:rsidR="00B37D45" w:rsidRPr="00491CEF">
        <w:rPr>
          <w:rFonts w:ascii="Times New Roman" w:hAnsi="Times New Roman" w:cs="Times New Roman"/>
          <w:sz w:val="24"/>
          <w:szCs w:val="24"/>
        </w:rPr>
        <w:t xml:space="preserve"> FRANKS, 2008)</w:t>
      </w:r>
      <w:r w:rsidR="00B37D45">
        <w:rPr>
          <w:rFonts w:ascii="Times New Roman" w:hAnsi="Times New Roman" w:cs="Times New Roman"/>
          <w:sz w:val="24"/>
          <w:szCs w:val="24"/>
        </w:rPr>
        <w:t xml:space="preserve">. </w:t>
      </w:r>
      <w:r>
        <w:rPr>
          <w:rFonts w:ascii="Times New Roman" w:eastAsia="Arial Unicode MS" w:hAnsi="Times New Roman" w:cs="Times New Roman"/>
          <w:sz w:val="24"/>
          <w:szCs w:val="24"/>
        </w:rPr>
        <w:t>Nesse sentido, a utilização de técnicas mais robustas é fundamental para melhor caracterização do perfil corporal de árbitros de futebol.</w:t>
      </w:r>
    </w:p>
    <w:p w:rsidR="00E217E2" w:rsidRDefault="006D042C">
      <w:pPr>
        <w:spacing w:line="480" w:lineRule="auto"/>
        <w:ind w:firstLine="709"/>
        <w:jc w:val="both"/>
        <w:rPr>
          <w:rFonts w:ascii="Times New Roman" w:hAnsi="Times New Roman" w:cs="Times New Roman"/>
          <w:sz w:val="24"/>
          <w:szCs w:val="24"/>
        </w:rPr>
      </w:pPr>
      <w:r>
        <w:rPr>
          <w:rFonts w:ascii="Times New Roman" w:eastAsia="Arial Unicode MS" w:hAnsi="Times New Roman" w:cs="Times New Roman"/>
          <w:sz w:val="24"/>
          <w:szCs w:val="24"/>
        </w:rPr>
        <w:t xml:space="preserve">Uma ferramenta interessante para caracterização do perfil corporal é o </w:t>
      </w:r>
      <w:proofErr w:type="spellStart"/>
      <w:r>
        <w:rPr>
          <w:rFonts w:ascii="Times New Roman" w:eastAsia="Arial Unicode MS" w:hAnsi="Times New Roman" w:cs="Times New Roman"/>
          <w:sz w:val="24"/>
          <w:szCs w:val="24"/>
        </w:rPr>
        <w:t>somatotipo</w:t>
      </w:r>
      <w:proofErr w:type="spellEnd"/>
      <w:r>
        <w:rPr>
          <w:rFonts w:ascii="Times New Roman" w:eastAsia="Arial Unicode MS" w:hAnsi="Times New Roman" w:cs="Times New Roman"/>
          <w:sz w:val="24"/>
          <w:szCs w:val="24"/>
        </w:rPr>
        <w:t xml:space="preserve">. Essa técnica </w:t>
      </w:r>
      <w:r>
        <w:rPr>
          <w:rFonts w:ascii="Times New Roman" w:hAnsi="Times New Roman" w:cs="Times New Roman"/>
          <w:sz w:val="24"/>
          <w:szCs w:val="24"/>
        </w:rPr>
        <w:t>é indicadora da forma, estrutura e composição do corpo humano e constitui em um recurso atraente para análise das modificações corporais em função do treinamento, ou pela própria exigência física de determinada modalidade esportiva</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(CARTER et al., 2005). Dessa forma, associada a outras técnicas antropométricas (composição corporal, por exemplo), a determinação do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dos árbitros de futebol seria interessante no sentido de caracterizar </w:t>
      </w:r>
      <w:r>
        <w:rPr>
          <w:rFonts w:ascii="Times New Roman" w:hAnsi="Times New Roman" w:cs="Times New Roman"/>
          <w:sz w:val="24"/>
          <w:szCs w:val="24"/>
        </w:rPr>
        <w:lastRenderedPageBreak/>
        <w:t>o perfil corporal dessa população específica, ajudar na determinação de padrões, além de auxiliar no processo de preparação física dos mesmos.</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forma geral, o futebol brasileiro apresenta características próprias. Entretanto, estudos prévios evidenciam que a demanda física imposta aos árbitros em partidas oficiais é diferente entre as regiões do Brasil </w:t>
      </w:r>
      <w:r w:rsidR="00B37D45" w:rsidRPr="00491CEF">
        <w:rPr>
          <w:rFonts w:ascii="Times New Roman" w:hAnsi="Times New Roman" w:cs="Times New Roman"/>
          <w:sz w:val="24"/>
          <w:szCs w:val="24"/>
        </w:rPr>
        <w:t>(</w:t>
      </w:r>
      <w:r w:rsidR="00B37D45">
        <w:rPr>
          <w:rFonts w:ascii="Times New Roman" w:hAnsi="Times New Roman" w:cs="Times New Roman"/>
          <w:sz w:val="24"/>
          <w:szCs w:val="24"/>
        </w:rPr>
        <w:t xml:space="preserve">Da SILVA; FERNANDES; FERNANDEZ, 2011; </w:t>
      </w:r>
      <w:r w:rsidR="00B37D45">
        <w:rPr>
          <w:rStyle w:val="A0"/>
          <w:rFonts w:ascii="Times New Roman" w:hAnsi="Times New Roman" w:cs="Times New Roman"/>
          <w:sz w:val="24"/>
          <w:szCs w:val="24"/>
        </w:rPr>
        <w:t>VIEIRA; COSTA;</w:t>
      </w:r>
      <w:r w:rsidR="00B37D45" w:rsidRPr="00491CEF">
        <w:rPr>
          <w:rStyle w:val="A0"/>
          <w:rFonts w:ascii="Times New Roman" w:hAnsi="Times New Roman" w:cs="Times New Roman"/>
          <w:sz w:val="24"/>
          <w:szCs w:val="24"/>
        </w:rPr>
        <w:t xml:space="preserve"> AOKI</w:t>
      </w:r>
      <w:r w:rsidR="00B37D45">
        <w:rPr>
          <w:rFonts w:ascii="Times New Roman" w:hAnsi="Times New Roman" w:cs="Times New Roman"/>
          <w:sz w:val="24"/>
          <w:szCs w:val="24"/>
        </w:rPr>
        <w:t>, 2010</w:t>
      </w:r>
      <w:r w:rsidR="00B37D45" w:rsidRPr="00491CEF">
        <w:rPr>
          <w:rFonts w:ascii="Times New Roman" w:hAnsi="Times New Roman" w:cs="Times New Roman"/>
          <w:sz w:val="24"/>
          <w:szCs w:val="24"/>
        </w:rPr>
        <w:t>)</w:t>
      </w:r>
      <w:r>
        <w:rPr>
          <w:rFonts w:ascii="Times New Roman" w:hAnsi="Times New Roman" w:cs="Times New Roman"/>
          <w:sz w:val="24"/>
          <w:szCs w:val="24"/>
        </w:rPr>
        <w:t xml:space="preserve"> demonstraram (por análise de vídeo) que árbitros do Paraná (região Sul do Brasil) percorrem ~9.200 metros em partidas de nível estadual, enquanto </w:t>
      </w:r>
      <w:r>
        <w:rPr>
          <w:rStyle w:val="A0"/>
          <w:rFonts w:ascii="Times New Roman" w:hAnsi="Times New Roman" w:cs="Times New Roman"/>
          <w:sz w:val="24"/>
          <w:szCs w:val="24"/>
        </w:rPr>
        <w:t xml:space="preserve">Vieira; Costa; </w:t>
      </w:r>
      <w:proofErr w:type="spellStart"/>
      <w:r>
        <w:rPr>
          <w:rStyle w:val="A0"/>
          <w:rFonts w:ascii="Times New Roman" w:hAnsi="Times New Roman" w:cs="Times New Roman"/>
          <w:sz w:val="24"/>
          <w:szCs w:val="24"/>
        </w:rPr>
        <w:t>Aoki</w:t>
      </w:r>
      <w:proofErr w:type="spellEnd"/>
      <w:r>
        <w:rPr>
          <w:rFonts w:ascii="Times New Roman" w:hAnsi="Times New Roman" w:cs="Times New Roman"/>
          <w:sz w:val="24"/>
          <w:szCs w:val="24"/>
        </w:rPr>
        <w:t xml:space="preserve"> (2010) mostraram (através de análise via GPS – </w:t>
      </w:r>
      <w:r>
        <w:rPr>
          <w:rFonts w:ascii="Times New Roman" w:hAnsi="Times New Roman" w:cs="Times New Roman"/>
          <w:i/>
          <w:sz w:val="24"/>
          <w:szCs w:val="24"/>
        </w:rPr>
        <w:t xml:space="preserve">Global </w:t>
      </w:r>
      <w:proofErr w:type="spellStart"/>
      <w:r>
        <w:rPr>
          <w:rFonts w:ascii="Times New Roman" w:hAnsi="Times New Roman" w:cs="Times New Roman"/>
          <w:i/>
          <w:sz w:val="24"/>
          <w:szCs w:val="24"/>
        </w:rPr>
        <w:t>Positioning</w:t>
      </w:r>
      <w:proofErr w:type="spellEnd"/>
      <w:r>
        <w:rPr>
          <w:rFonts w:ascii="Times New Roman" w:hAnsi="Times New Roman" w:cs="Times New Roman"/>
          <w:i/>
          <w:sz w:val="24"/>
          <w:szCs w:val="24"/>
        </w:rPr>
        <w:t xml:space="preserve"> System</w:t>
      </w:r>
      <w:r>
        <w:rPr>
          <w:rFonts w:ascii="Times New Roman" w:hAnsi="Times New Roman" w:cs="Times New Roman"/>
          <w:sz w:val="24"/>
          <w:szCs w:val="24"/>
        </w:rPr>
        <w:t xml:space="preserve">) que árbitros do Rio Grande do Norte (região Nordeste do Brasil) percorrem ~10.500 metros em partidas do mesmo nível competitivo. Diante desse cenário, é plausível especular que o perfil corporal dos árbitros de futebol possa diferir entre regiões, tendo em vista que a demanda física imposta nas partidas regionais é diferente. Portanto, o objetivo desse estudo foi caracterizar 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a composição corporal e o perfil antropométrico de árbitros de futebol do Brasil atuantes em duas regiões distintas: Nordeste e Sul.</w:t>
      </w:r>
    </w:p>
    <w:p w:rsidR="00E217E2" w:rsidRDefault="00E217E2">
      <w:pPr>
        <w:spacing w:line="480" w:lineRule="auto"/>
        <w:jc w:val="both"/>
        <w:rPr>
          <w:rFonts w:ascii="Times New Roman" w:hAnsi="Times New Roman" w:cs="Times New Roman"/>
          <w:b/>
          <w:sz w:val="24"/>
          <w:szCs w:val="24"/>
        </w:rPr>
      </w:pPr>
    </w:p>
    <w:p w:rsidR="00E217E2" w:rsidRDefault="006D042C">
      <w:pPr>
        <w:spacing w:line="480" w:lineRule="auto"/>
        <w:jc w:val="both"/>
        <w:rPr>
          <w:rFonts w:ascii="Times New Roman" w:hAnsi="Times New Roman" w:cs="Times New Roman"/>
          <w:b/>
          <w:sz w:val="24"/>
          <w:szCs w:val="24"/>
        </w:rPr>
      </w:pPr>
      <w:r w:rsidRPr="0080015D">
        <w:rPr>
          <w:rFonts w:ascii="Times New Roman" w:hAnsi="Times New Roman" w:cs="Times New Roman"/>
          <w:sz w:val="24"/>
          <w:szCs w:val="24"/>
        </w:rPr>
        <w:t>2</w:t>
      </w:r>
      <w:r>
        <w:rPr>
          <w:rFonts w:ascii="Times New Roman" w:hAnsi="Times New Roman" w:cs="Times New Roman"/>
          <w:b/>
          <w:sz w:val="24"/>
          <w:szCs w:val="24"/>
        </w:rPr>
        <w:t xml:space="preserve"> MATERIAL E MÉTODOS</w:t>
      </w:r>
    </w:p>
    <w:p w:rsidR="00AB56FC" w:rsidRDefault="00AB56FC" w:rsidP="00AB56FC">
      <w:pPr>
        <w:pStyle w:val="Recuodecorpodetexto3"/>
        <w:spacing w:after="0" w:line="480" w:lineRule="auto"/>
        <w:ind w:left="0" w:firstLine="708"/>
        <w:jc w:val="both"/>
        <w:rPr>
          <w:sz w:val="24"/>
          <w:szCs w:val="24"/>
        </w:rPr>
      </w:pPr>
      <w:r>
        <w:rPr>
          <w:sz w:val="24"/>
          <w:szCs w:val="24"/>
        </w:rPr>
        <w:t>Os procedimentos adotados no presente estudo seguiram a resolução 196/96 do Conselho Nacional de Saúde (CNS), que trata dos procedimentos de pesquisa envolvendo seres humanos. O projeto foi aprovado pelo Comitê de Ética em Pesquisa da Universidade Estadual de Ponta Grossa (protocolo n° 125.870/12).</w:t>
      </w:r>
    </w:p>
    <w:p w:rsidR="00E217E2" w:rsidRDefault="006D042C">
      <w:pPr>
        <w:pStyle w:val="Recuodecorpodetexto3"/>
        <w:spacing w:after="0" w:line="480" w:lineRule="auto"/>
        <w:ind w:left="0" w:firstLine="708"/>
        <w:jc w:val="both"/>
        <w:rPr>
          <w:sz w:val="24"/>
          <w:szCs w:val="24"/>
        </w:rPr>
      </w:pPr>
      <w:bookmarkStart w:id="0" w:name="_GoBack"/>
      <w:bookmarkEnd w:id="0"/>
      <w:r>
        <w:rPr>
          <w:sz w:val="24"/>
          <w:szCs w:val="24"/>
        </w:rPr>
        <w:t xml:space="preserve">A amostra desta pesquisa foi constituída por 35 árbitros profissionais de futebol de campo do Brasil, sendo 18 pertencentes a </w:t>
      </w:r>
      <w:r>
        <w:rPr>
          <w:color w:val="000000"/>
          <w:sz w:val="24"/>
          <w:szCs w:val="24"/>
        </w:rPr>
        <w:t>Federação Norte-Rio-Grandense de Futebol</w:t>
      </w:r>
      <w:r>
        <w:rPr>
          <w:sz w:val="24"/>
          <w:szCs w:val="24"/>
        </w:rPr>
        <w:t xml:space="preserve"> (FNF, região Nordeste) e 17 pertencentes a Federação Paranaense de Futebol (FPF, região Sul). Todos </w:t>
      </w:r>
      <w:r>
        <w:rPr>
          <w:sz w:val="24"/>
          <w:szCs w:val="24"/>
        </w:rPr>
        <w:lastRenderedPageBreak/>
        <w:t xml:space="preserve">os avaliados eram do sexo masculino e indicados para o quadro de árbitros de elite do Brasil, ou seja, da Confederação Brasileira de Futebol (CBF). </w:t>
      </w:r>
    </w:p>
    <w:p w:rsidR="00B37D45" w:rsidRDefault="00B37D45">
      <w:pPr>
        <w:pStyle w:val="Recuodecorpodetexto3"/>
        <w:spacing w:after="0" w:line="480" w:lineRule="auto"/>
        <w:ind w:left="0"/>
        <w:jc w:val="both"/>
        <w:rPr>
          <w:sz w:val="24"/>
          <w:szCs w:val="24"/>
        </w:rPr>
      </w:pPr>
    </w:p>
    <w:p w:rsidR="00E217E2" w:rsidRDefault="006D042C">
      <w:pPr>
        <w:pStyle w:val="Recuodecorpodetexto3"/>
        <w:spacing w:after="0" w:line="480" w:lineRule="auto"/>
        <w:ind w:left="0"/>
        <w:jc w:val="both"/>
        <w:rPr>
          <w:sz w:val="24"/>
          <w:szCs w:val="24"/>
        </w:rPr>
      </w:pPr>
      <w:r>
        <w:rPr>
          <w:sz w:val="24"/>
          <w:szCs w:val="24"/>
        </w:rPr>
        <w:t xml:space="preserve">2.1 </w:t>
      </w:r>
      <w:r w:rsidRPr="0080015D">
        <w:rPr>
          <w:b/>
          <w:sz w:val="24"/>
          <w:szCs w:val="24"/>
        </w:rPr>
        <w:t>Determinação do perfil antropométrico e composição corporal</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variáveis antropométricas, tais como massa corporal e estatura foram mensuradas de acordo com os procedimentos de Gordon;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Roche (1991). A espessura das dobras cutâneas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subscapular</w:t>
      </w:r>
      <w:proofErr w:type="spellEnd"/>
      <w:r>
        <w:rPr>
          <w:rFonts w:ascii="Times New Roman" w:hAnsi="Times New Roman" w:cs="Times New Roman"/>
          <w:color w:val="000000"/>
          <w:sz w:val="24"/>
          <w:szCs w:val="24"/>
        </w:rPr>
        <w:t xml:space="preserve">, tricipital, peitoral, axilar média, </w:t>
      </w:r>
      <w:proofErr w:type="spellStart"/>
      <w:r>
        <w:rPr>
          <w:rFonts w:ascii="Times New Roman" w:hAnsi="Times New Roman" w:cs="Times New Roman"/>
          <w:color w:val="000000"/>
          <w:sz w:val="24"/>
          <w:szCs w:val="24"/>
        </w:rPr>
        <w:t>supra-ilíaca</w:t>
      </w:r>
      <w:proofErr w:type="spellEnd"/>
      <w:r>
        <w:rPr>
          <w:rFonts w:ascii="Times New Roman" w:hAnsi="Times New Roman" w:cs="Times New Roman"/>
          <w:color w:val="000000"/>
          <w:sz w:val="24"/>
          <w:szCs w:val="24"/>
        </w:rPr>
        <w:t xml:space="preserve">, abdominal e </w:t>
      </w:r>
      <w:proofErr w:type="spellStart"/>
      <w:r>
        <w:rPr>
          <w:rFonts w:ascii="Times New Roman" w:hAnsi="Times New Roman" w:cs="Times New Roman"/>
          <w:color w:val="000000"/>
          <w:sz w:val="24"/>
          <w:szCs w:val="24"/>
        </w:rPr>
        <w:t>femural</w:t>
      </w:r>
      <w:proofErr w:type="spellEnd"/>
      <w:r>
        <w:rPr>
          <w:rFonts w:ascii="Times New Roman" w:hAnsi="Times New Roman" w:cs="Times New Roman"/>
          <w:color w:val="000000"/>
          <w:sz w:val="24"/>
          <w:szCs w:val="24"/>
        </w:rPr>
        <w:t xml:space="preserve"> média)</w:t>
      </w:r>
      <w:r>
        <w:rPr>
          <w:rFonts w:ascii="Times New Roman" w:hAnsi="Times New Roman" w:cs="Times New Roman"/>
          <w:sz w:val="24"/>
          <w:szCs w:val="24"/>
        </w:rPr>
        <w:t>, os diâmetros ósseos (</w:t>
      </w:r>
      <w:proofErr w:type="spellStart"/>
      <w:r>
        <w:rPr>
          <w:rFonts w:ascii="Times New Roman" w:hAnsi="Times New Roman" w:cs="Times New Roman"/>
          <w:sz w:val="24"/>
          <w:szCs w:val="24"/>
        </w:rPr>
        <w:t>biestilóide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biepicondiliano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bicondiliano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bimaleolar</w:t>
      </w:r>
      <w:proofErr w:type="spellEnd"/>
      <w:r>
        <w:rPr>
          <w:rFonts w:ascii="Times New Roman" w:hAnsi="Times New Roman" w:cs="Times New Roman"/>
          <w:sz w:val="24"/>
          <w:szCs w:val="24"/>
        </w:rPr>
        <w:t xml:space="preserve">) e os perímetros (antebraço, braço contraído, braço relaxado, tórax, abdome, quadril, coxa média e panturrilha) foram obtidos de acordo com as padronizações de </w:t>
      </w:r>
      <w:proofErr w:type="spellStart"/>
      <w:r>
        <w:rPr>
          <w:rFonts w:ascii="Times New Roman" w:hAnsi="Times New Roman" w:cs="Times New Roman"/>
          <w:sz w:val="24"/>
          <w:szCs w:val="24"/>
        </w:rPr>
        <w:t>Petroski</w:t>
      </w:r>
      <w:proofErr w:type="spellEnd"/>
      <w:r>
        <w:rPr>
          <w:rFonts w:ascii="Times New Roman" w:hAnsi="Times New Roman" w:cs="Times New Roman"/>
          <w:sz w:val="24"/>
          <w:szCs w:val="24"/>
        </w:rPr>
        <w:t xml:space="preserve"> (2003).</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espessura de dobras cutâneas foi mensurada por meio de um </w:t>
      </w:r>
      <w:proofErr w:type="spellStart"/>
      <w:r>
        <w:rPr>
          <w:rFonts w:ascii="Times New Roman" w:hAnsi="Times New Roman" w:cs="Times New Roman"/>
          <w:sz w:val="24"/>
          <w:szCs w:val="24"/>
        </w:rPr>
        <w:t>adipômetro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Cescorf</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com precisão de 0,1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A massa corporal foi verificada mediante a utilização de uma balança digital </w:t>
      </w:r>
      <w:proofErr w:type="spellStart"/>
      <w:r>
        <w:rPr>
          <w:rFonts w:ascii="Times New Roman" w:hAnsi="Times New Roman" w:cs="Times New Roman"/>
          <w:sz w:val="24"/>
          <w:szCs w:val="24"/>
        </w:rPr>
        <w:t>Plenna</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com precisão de 100g e a estatura mensurada por meio de um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com escala de 0,1 cm. As medidas de perímetros corporais foram coletadas com uma fita métrica flexível, não elástica e os diâmetros ósseos com um paquímetro de metal modelo </w:t>
      </w:r>
      <w:proofErr w:type="spellStart"/>
      <w:r>
        <w:rPr>
          <w:rFonts w:ascii="Times New Roman" w:hAnsi="Times New Roman" w:cs="Times New Roman"/>
          <w:sz w:val="24"/>
          <w:szCs w:val="24"/>
        </w:rPr>
        <w:t>Mitutoyo</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w:t>
      </w:r>
    </w:p>
    <w:p w:rsidR="00E217E2" w:rsidRDefault="006D042C">
      <w:pPr>
        <w:tabs>
          <w:tab w:val="left" w:pos="709"/>
        </w:tabs>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Para o cálculo da gordura corporal relativa (%GC), empregou-se a equação de Siri (1961), a partir da utilização do modelo de regressão, que utiliza o somatório da espessura de sete dobras cutâneas (</w:t>
      </w:r>
      <w:r>
        <w:rPr>
          <w:rFonts w:ascii="Times New Roman" w:hAnsi="Times New Roman" w:cs="Times New Roman"/>
          <w:spacing w:val="-3"/>
          <w:sz w:val="24"/>
          <w:szCs w:val="24"/>
        </w:rPr>
        <w:t>JACKSON; POLLOCK, 1978)</w:t>
      </w:r>
      <w:r>
        <w:rPr>
          <w:rFonts w:ascii="Times New Roman" w:hAnsi="Times New Roman" w:cs="Times New Roman"/>
          <w:sz w:val="24"/>
          <w:szCs w:val="24"/>
        </w:rPr>
        <w:t xml:space="preserve">. De acordo com o %GC, foi determinada a prevalência de excesso de gordura corporal, utilizando-se os pontos de corte de </w:t>
      </w:r>
      <w:proofErr w:type="spellStart"/>
      <w:r>
        <w:rPr>
          <w:rFonts w:ascii="Times New Roman" w:hAnsi="Times New Roman" w:cs="Times New Roman"/>
          <w:sz w:val="24"/>
          <w:szCs w:val="24"/>
        </w:rPr>
        <w:t>Lohman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Houtkooper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(1997): &gt; 15% de GC para os árbitros com idade até 40 anos e &gt; 18% de GC para os árbitros com idade maior que 40 anos.</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 massa de gordura (MG) foi obtida multiplicando a massa corporal (MC) pela fração do percentual de gordura (%G): MG = MC*(%G/100). Para a determinação da massa óssea (MO) e da massa residual (MR), foram utilizadas as equações de Von </w:t>
      </w:r>
      <w:proofErr w:type="spellStart"/>
      <w:r>
        <w:rPr>
          <w:rFonts w:ascii="Times New Roman" w:hAnsi="Times New Roman" w:cs="Times New Roman"/>
          <w:sz w:val="24"/>
          <w:szCs w:val="24"/>
        </w:rPr>
        <w:t>Döblen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Würch</w:t>
      </w:r>
      <w:proofErr w:type="spellEnd"/>
      <w:r>
        <w:rPr>
          <w:rFonts w:ascii="Times New Roman" w:hAnsi="Times New Roman" w:cs="Times New Roman"/>
          <w:sz w:val="24"/>
          <w:szCs w:val="24"/>
        </w:rPr>
        <w:t xml:space="preserve"> apud De Rose; </w:t>
      </w:r>
      <w:proofErr w:type="spellStart"/>
      <w:r>
        <w:rPr>
          <w:rFonts w:ascii="Times New Roman" w:eastAsia="ArialMT" w:hAnsi="Times New Roman" w:cs="Times New Roman"/>
          <w:sz w:val="24"/>
          <w:szCs w:val="24"/>
        </w:rPr>
        <w:t>Pigatto</w:t>
      </w:r>
      <w:proofErr w:type="spellEnd"/>
      <w:r>
        <w:rPr>
          <w:rFonts w:ascii="Times New Roman" w:eastAsia="ArialMT" w:hAnsi="Times New Roman" w:cs="Times New Roman"/>
          <w:sz w:val="24"/>
          <w:szCs w:val="24"/>
        </w:rPr>
        <w:t>; De Rose</w:t>
      </w:r>
      <w:r>
        <w:rPr>
          <w:rFonts w:ascii="Times New Roman" w:hAnsi="Times New Roman" w:cs="Times New Roman"/>
          <w:sz w:val="24"/>
          <w:szCs w:val="24"/>
        </w:rPr>
        <w:t xml:space="preserve"> (1984) </w:t>
      </w:r>
      <w:r>
        <w:rPr>
          <w:rFonts w:ascii="Times New Roman" w:hAnsi="Times New Roman" w:cs="Times New Roman"/>
          <w:sz w:val="24"/>
          <w:szCs w:val="24"/>
        </w:rPr>
        <w:lastRenderedPageBreak/>
        <w:t xml:space="preserve">respectivamente. A massa muscular foi obtida da seguinte maneira: MM = MC - (MO + MR + MG). </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O IMC foi determinado dividindo-se a massa corporal (kg) pela estatura (m) ao quadrado. Dessa forma, determinou-se a prevalência de excesso de peso corporal, utilizando-se o ponto de corte para adultos da Organização Mundial da Saúde (1998): IMC ≥ 25,0 kg/m²).</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foi determinado de acordo com os procedimentos descritos por De Rose; </w:t>
      </w:r>
      <w:proofErr w:type="spellStart"/>
      <w:r>
        <w:rPr>
          <w:rFonts w:ascii="Times New Roman" w:eastAsia="ArialMT" w:hAnsi="Times New Roman" w:cs="Times New Roman"/>
          <w:sz w:val="24"/>
          <w:szCs w:val="24"/>
        </w:rPr>
        <w:t>Pigatto</w:t>
      </w:r>
      <w:proofErr w:type="spellEnd"/>
      <w:r>
        <w:rPr>
          <w:rFonts w:ascii="Times New Roman" w:eastAsia="ArialMT" w:hAnsi="Times New Roman" w:cs="Times New Roman"/>
          <w:sz w:val="24"/>
          <w:szCs w:val="24"/>
        </w:rPr>
        <w:t>; De Rose</w:t>
      </w:r>
      <w:r>
        <w:rPr>
          <w:rFonts w:ascii="Times New Roman" w:hAnsi="Times New Roman" w:cs="Times New Roman"/>
          <w:sz w:val="24"/>
          <w:szCs w:val="24"/>
        </w:rPr>
        <w:t xml:space="preserve"> (1984), seguindo método antropométrico proposto por </w:t>
      </w:r>
      <w:proofErr w:type="spellStart"/>
      <w:r>
        <w:rPr>
          <w:rFonts w:ascii="Times New Roman" w:hAnsi="Times New Roman" w:cs="Times New Roman"/>
          <w:sz w:val="24"/>
          <w:szCs w:val="24"/>
        </w:rPr>
        <w:t>Heath</w:t>
      </w:r>
      <w:proofErr w:type="spellEnd"/>
      <w:r>
        <w:rPr>
          <w:rFonts w:ascii="Times New Roman" w:hAnsi="Times New Roman" w:cs="Times New Roman"/>
          <w:sz w:val="24"/>
          <w:szCs w:val="24"/>
        </w:rPr>
        <w:t xml:space="preserve"> e Carter (1967). 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foi plotado em um gráfico (</w:t>
      </w:r>
      <w:proofErr w:type="spellStart"/>
      <w:r>
        <w:rPr>
          <w:rFonts w:ascii="Times New Roman" w:hAnsi="Times New Roman" w:cs="Times New Roman"/>
          <w:sz w:val="24"/>
          <w:szCs w:val="24"/>
        </w:rPr>
        <w:t>somatocarta</w:t>
      </w:r>
      <w:proofErr w:type="spellEnd"/>
      <w:r>
        <w:rPr>
          <w:rFonts w:ascii="Times New Roman" w:hAnsi="Times New Roman" w:cs="Times New Roman"/>
          <w:sz w:val="24"/>
          <w:szCs w:val="24"/>
        </w:rPr>
        <w:t xml:space="preserve">), desenvolvida por Carter e </w:t>
      </w:r>
      <w:proofErr w:type="spellStart"/>
      <w:r>
        <w:rPr>
          <w:rFonts w:ascii="Times New Roman" w:hAnsi="Times New Roman" w:cs="Times New Roman"/>
          <w:sz w:val="24"/>
          <w:szCs w:val="24"/>
        </w:rPr>
        <w:t>Heath</w:t>
      </w:r>
      <w:proofErr w:type="spellEnd"/>
      <w:r>
        <w:rPr>
          <w:rFonts w:ascii="Times New Roman" w:hAnsi="Times New Roman" w:cs="Times New Roman"/>
          <w:sz w:val="24"/>
          <w:szCs w:val="24"/>
        </w:rPr>
        <w:t xml:space="preserve"> (1990), onde foram calculados os valores das coordenadas X e Y: X = </w:t>
      </w:r>
      <w:proofErr w:type="spellStart"/>
      <w:r>
        <w:rPr>
          <w:rFonts w:ascii="Times New Roman" w:hAnsi="Times New Roman" w:cs="Times New Roman"/>
          <w:sz w:val="24"/>
          <w:szCs w:val="24"/>
        </w:rPr>
        <w:t>ectomorfia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endomorfia</w:t>
      </w:r>
      <w:proofErr w:type="spellEnd"/>
      <w:r>
        <w:rPr>
          <w:rFonts w:ascii="Times New Roman" w:hAnsi="Times New Roman" w:cs="Times New Roman"/>
          <w:sz w:val="24"/>
          <w:szCs w:val="24"/>
        </w:rPr>
        <w:t xml:space="preserve">; Y = 2 x </w:t>
      </w:r>
      <w:proofErr w:type="spellStart"/>
      <w:r>
        <w:rPr>
          <w:rFonts w:ascii="Times New Roman" w:hAnsi="Times New Roman" w:cs="Times New Roman"/>
          <w:sz w:val="24"/>
          <w:szCs w:val="24"/>
        </w:rPr>
        <w:t>mesomorfia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endomorfia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ectomorfia</w:t>
      </w:r>
      <w:proofErr w:type="spellEnd"/>
      <w:r>
        <w:rPr>
          <w:rFonts w:ascii="Times New Roman" w:hAnsi="Times New Roman" w:cs="Times New Roman"/>
          <w:sz w:val="24"/>
          <w:szCs w:val="24"/>
        </w:rPr>
        <w:t xml:space="preserve">). Para fins de comparação, 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foi classificado em categorias de acordo Carter (2002).</w:t>
      </w:r>
    </w:p>
    <w:p w:rsidR="00E217E2" w:rsidRDefault="006D042C">
      <w:pPr>
        <w:spacing w:line="480" w:lineRule="auto"/>
        <w:jc w:val="both"/>
        <w:rPr>
          <w:rFonts w:ascii="Times New Roman" w:hAnsi="Times New Roman" w:cs="Times New Roman"/>
          <w:b/>
          <w:sz w:val="24"/>
          <w:szCs w:val="24"/>
        </w:rPr>
      </w:pPr>
      <w:r w:rsidRPr="0080015D">
        <w:rPr>
          <w:rFonts w:ascii="Times New Roman" w:hAnsi="Times New Roman" w:cs="Times New Roman"/>
          <w:sz w:val="24"/>
          <w:szCs w:val="24"/>
        </w:rPr>
        <w:t>2.2</w:t>
      </w:r>
      <w:r>
        <w:rPr>
          <w:rFonts w:ascii="Times New Roman" w:hAnsi="Times New Roman" w:cs="Times New Roman"/>
          <w:b/>
          <w:sz w:val="24"/>
          <w:szCs w:val="24"/>
        </w:rPr>
        <w:t xml:space="preserve"> Análise estatística</w:t>
      </w:r>
    </w:p>
    <w:p w:rsidR="00E217E2" w:rsidRDefault="006D042C">
      <w:pPr>
        <w:spacing w:line="480" w:lineRule="auto"/>
        <w:jc w:val="both"/>
        <w:rPr>
          <w:rFonts w:ascii="Times New Roman" w:hAnsi="Times New Roman" w:cs="Times New Roman"/>
          <w:sz w:val="24"/>
          <w:szCs w:val="24"/>
        </w:rPr>
      </w:pPr>
      <w:r>
        <w:rPr>
          <w:rFonts w:ascii="Times New Roman" w:hAnsi="Times New Roman" w:cs="Times New Roman"/>
          <w:sz w:val="24"/>
          <w:szCs w:val="24"/>
        </w:rPr>
        <w:tab/>
        <w:t>A normalidade dos dados foi verificada pelo método de Shapiro-</w:t>
      </w:r>
      <w:proofErr w:type="spellStart"/>
      <w:r>
        <w:rPr>
          <w:rFonts w:ascii="Times New Roman" w:hAnsi="Times New Roman" w:cs="Times New Roman"/>
          <w:sz w:val="24"/>
          <w:szCs w:val="24"/>
        </w:rPr>
        <w:t>Wilk</w:t>
      </w:r>
      <w:proofErr w:type="spellEnd"/>
      <w:r>
        <w:rPr>
          <w:rFonts w:ascii="Times New Roman" w:hAnsi="Times New Roman" w:cs="Times New Roman"/>
          <w:sz w:val="24"/>
          <w:szCs w:val="24"/>
        </w:rPr>
        <w:t xml:space="preserve">. Os dados estão descritos em média, desvio-padrão (DP) e frequência (%). Para comparação dos grupos utilizou-se o teste t de </w:t>
      </w:r>
      <w:proofErr w:type="spellStart"/>
      <w:r>
        <w:rPr>
          <w:rFonts w:ascii="Times New Roman" w:hAnsi="Times New Roman" w:cs="Times New Roman"/>
          <w:i/>
          <w:sz w:val="24"/>
          <w:szCs w:val="24"/>
        </w:rPr>
        <w:t>Student</w:t>
      </w:r>
      <w:proofErr w:type="spellEnd"/>
      <w:r>
        <w:rPr>
          <w:rFonts w:ascii="Times New Roman" w:hAnsi="Times New Roman" w:cs="Times New Roman"/>
          <w:sz w:val="24"/>
          <w:szCs w:val="24"/>
        </w:rPr>
        <w:t xml:space="preserve"> para amostras independentes e o teste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-quadrado. No tocante ao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os grupos foram comparados pelo método da distância de dispersão do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(DDS). A DDS permite verificar a distância entre dois </w:t>
      </w:r>
      <w:proofErr w:type="spellStart"/>
      <w:r>
        <w:rPr>
          <w:rFonts w:ascii="Times New Roman" w:hAnsi="Times New Roman" w:cs="Times New Roman"/>
          <w:sz w:val="24"/>
          <w:szCs w:val="24"/>
        </w:rPr>
        <w:t>somatotipos</w:t>
      </w:r>
      <w:proofErr w:type="spellEnd"/>
      <w:r>
        <w:rPr>
          <w:rFonts w:ascii="Times New Roman" w:hAnsi="Times New Roman" w:cs="Times New Roman"/>
          <w:sz w:val="24"/>
          <w:szCs w:val="24"/>
        </w:rPr>
        <w:t>, sendo estabelecido que a distância é estatisticamente significativa quando a DDS é</w:t>
      </w:r>
      <w:r>
        <w:rPr>
          <w:rFonts w:ascii="Times New Roman" w:hAnsi="Times New Roman" w:cs="Times New Roman"/>
          <w:noProof/>
          <w:sz w:val="24"/>
          <w:szCs w:val="24"/>
          <w:lang w:eastAsia="pt-BR"/>
        </w:rPr>
        <w:drawing>
          <wp:inline distT="0" distB="0" distL="0" distR="0">
            <wp:extent cx="114300" cy="1143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2 </w:t>
      </w:r>
      <w:r w:rsidR="00A67B23" w:rsidRPr="00491CEF">
        <w:rPr>
          <w:rFonts w:ascii="Times New Roman" w:hAnsi="Times New Roman" w:cs="Times New Roman"/>
          <w:sz w:val="24"/>
          <w:szCs w:val="24"/>
        </w:rPr>
        <w:t>(</w:t>
      </w:r>
      <w:r w:rsidR="00A67B23">
        <w:rPr>
          <w:rFonts w:ascii="Times New Roman" w:eastAsia="ArialMT" w:hAnsi="Times New Roman" w:cs="Times New Roman"/>
          <w:sz w:val="24"/>
          <w:szCs w:val="24"/>
        </w:rPr>
        <w:t>HEBBELINCK; CARTER; De GARAY,</w:t>
      </w:r>
      <w:r w:rsidR="00A67B23" w:rsidRPr="00491CEF">
        <w:rPr>
          <w:rFonts w:ascii="Times New Roman" w:hAnsi="Times New Roman" w:cs="Times New Roman"/>
          <w:sz w:val="24"/>
          <w:szCs w:val="24"/>
        </w:rPr>
        <w:t xml:space="preserve"> 1975). </w:t>
      </w:r>
      <w:r>
        <w:rPr>
          <w:rFonts w:ascii="Times New Roman" w:hAnsi="Times New Roman" w:cs="Times New Roman"/>
          <w:sz w:val="24"/>
          <w:szCs w:val="24"/>
        </w:rPr>
        <w:t>Os dados foram analisados no programa SPSS</w:t>
      </w:r>
      <w:r>
        <w:rPr>
          <w:rFonts w:ascii="Times New Roman" w:hAnsi="Times New Roman" w:cs="Times New Roman"/>
          <w:sz w:val="24"/>
          <w:szCs w:val="24"/>
          <w:vertAlign w:val="superscript"/>
        </w:rPr>
        <w:t>®</w:t>
      </w:r>
      <w:r>
        <w:rPr>
          <w:rFonts w:ascii="Times New Roman" w:hAnsi="Times New Roman" w:cs="Times New Roman"/>
          <w:sz w:val="24"/>
          <w:szCs w:val="24"/>
        </w:rPr>
        <w:t xml:space="preserve"> versão 11.0, adotando-se 5% como significância estatística. </w:t>
      </w:r>
    </w:p>
    <w:p w:rsidR="00E217E2" w:rsidRDefault="00E217E2">
      <w:pPr>
        <w:spacing w:line="480" w:lineRule="auto"/>
        <w:jc w:val="both"/>
        <w:rPr>
          <w:rFonts w:ascii="Times New Roman" w:hAnsi="Times New Roman" w:cs="Times New Roman"/>
          <w:b/>
          <w:sz w:val="24"/>
          <w:szCs w:val="24"/>
        </w:rPr>
      </w:pPr>
    </w:p>
    <w:p w:rsidR="00E217E2" w:rsidRDefault="006D042C">
      <w:pPr>
        <w:spacing w:line="480" w:lineRule="auto"/>
        <w:jc w:val="both"/>
        <w:rPr>
          <w:rFonts w:ascii="Times New Roman" w:hAnsi="Times New Roman" w:cs="Times New Roman"/>
          <w:b/>
          <w:sz w:val="24"/>
          <w:szCs w:val="24"/>
        </w:rPr>
      </w:pPr>
      <w:r w:rsidRPr="0080015D">
        <w:rPr>
          <w:rFonts w:ascii="Times New Roman" w:hAnsi="Times New Roman" w:cs="Times New Roman"/>
          <w:sz w:val="24"/>
          <w:szCs w:val="24"/>
        </w:rPr>
        <w:t xml:space="preserve">3 </w:t>
      </w:r>
      <w:r>
        <w:rPr>
          <w:rFonts w:ascii="Times New Roman" w:hAnsi="Times New Roman" w:cs="Times New Roman"/>
          <w:b/>
          <w:sz w:val="24"/>
          <w:szCs w:val="24"/>
        </w:rPr>
        <w:t>RESULTADOS</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Os dados referentes ao perfil antropométrico e composição corporal dos árbitros de futebol pertencentes às regiões Nordeste (FNF) e Sul (FPF) do Brasil são apresentados na Tabela 1. Os árbitros da região Nordeste apresentaram menor gordura corporal (absoluta e relativa) que os árbitros da região Sul (</w:t>
      </w:r>
      <w:r>
        <w:rPr>
          <w:rFonts w:ascii="Times New Roman" w:hAnsi="Times New Roman" w:cs="Times New Roman"/>
          <w:i/>
          <w:sz w:val="24"/>
          <w:szCs w:val="24"/>
        </w:rPr>
        <w:t>p</w:t>
      </w:r>
      <w:r>
        <w:rPr>
          <w:rFonts w:ascii="Times New Roman" w:hAnsi="Times New Roman" w:cs="Times New Roman"/>
          <w:sz w:val="24"/>
          <w:szCs w:val="24"/>
        </w:rPr>
        <w:t xml:space="preserve"> &lt; 0,01). Nas outras variáveis, não houve diferença significativa entre os grupos (</w:t>
      </w:r>
      <w:r>
        <w:rPr>
          <w:rFonts w:ascii="Times New Roman" w:hAnsi="Times New Roman" w:cs="Times New Roman"/>
          <w:i/>
          <w:sz w:val="24"/>
          <w:szCs w:val="24"/>
        </w:rPr>
        <w:t>p</w:t>
      </w:r>
      <w:r>
        <w:rPr>
          <w:rFonts w:ascii="Times New Roman" w:hAnsi="Times New Roman" w:cs="Times New Roman"/>
          <w:sz w:val="24"/>
          <w:szCs w:val="24"/>
        </w:rPr>
        <w:t xml:space="preserve"> &gt; 0,05). </w:t>
      </w:r>
    </w:p>
    <w:p w:rsidR="0080015D" w:rsidRDefault="0080015D">
      <w:pPr>
        <w:spacing w:line="480" w:lineRule="auto"/>
        <w:jc w:val="both"/>
        <w:rPr>
          <w:rFonts w:ascii="Times New Roman" w:hAnsi="Times New Roman" w:cs="Times New Roman"/>
          <w:b/>
          <w:sz w:val="24"/>
          <w:szCs w:val="24"/>
        </w:rPr>
      </w:pPr>
    </w:p>
    <w:p w:rsidR="00E217E2" w:rsidRDefault="00907376" w:rsidP="00907376">
      <w:pPr>
        <w:spacing w:line="480" w:lineRule="auto"/>
        <w:jc w:val="both"/>
        <w:rPr>
          <w:rFonts w:ascii="Times New Roman" w:hAnsi="Times New Roman" w:cs="Times New Roman"/>
          <w:sz w:val="24"/>
          <w:szCs w:val="24"/>
          <w:lang w:val="it-IT"/>
        </w:rPr>
      </w:pPr>
      <w:r>
        <w:rPr>
          <w:rFonts w:ascii="Times New Roman" w:hAnsi="Times New Roman" w:cs="Times New Roman"/>
          <w:b/>
          <w:sz w:val="24"/>
          <w:szCs w:val="24"/>
        </w:rPr>
        <w:t xml:space="preserve">Inserir </w:t>
      </w:r>
      <w:r w:rsidR="0080015D" w:rsidRPr="0080015D">
        <w:rPr>
          <w:rFonts w:ascii="Times New Roman" w:hAnsi="Times New Roman" w:cs="Times New Roman"/>
          <w:b/>
          <w:sz w:val="24"/>
          <w:szCs w:val="24"/>
        </w:rPr>
        <w:t>Tabela</w:t>
      </w:r>
      <w:r w:rsidR="0080015D">
        <w:rPr>
          <w:rFonts w:ascii="Times New Roman" w:hAnsi="Times New Roman" w:cs="Times New Roman"/>
          <w:sz w:val="24"/>
          <w:szCs w:val="24"/>
        </w:rPr>
        <w:t xml:space="preserve"> 1 </w:t>
      </w:r>
    </w:p>
    <w:p w:rsidR="0080015D" w:rsidRDefault="006D042C">
      <w:pPr>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ab/>
      </w:r>
    </w:p>
    <w:p w:rsidR="0080015D" w:rsidRDefault="006D042C" w:rsidP="0080015D">
      <w:pPr>
        <w:spacing w:line="480" w:lineRule="auto"/>
        <w:ind w:firstLine="708"/>
        <w:rPr>
          <w:rFonts w:ascii="Times New Roman" w:hAnsi="Times New Roman" w:cs="Times New Roman"/>
          <w:sz w:val="24"/>
          <w:szCs w:val="24"/>
        </w:rPr>
      </w:pPr>
      <w:r>
        <w:rPr>
          <w:rFonts w:ascii="Times New Roman" w:hAnsi="Times New Roman" w:cs="Times New Roman"/>
          <w:sz w:val="24"/>
          <w:szCs w:val="24"/>
        </w:rPr>
        <w:t>Ambos os grupos de árbitros apresentaram, em média, valor do IMC dentro do padrão de normalidade (Tabela 1). Entretanto, ~39% dos árbitros do Nordeste e ~35% do Sul apresentavam excesso de peso (Figura 1A). Em relação ao excesso de gordura corporal, observou-se maior prevalência entre os árbitros do Sul (~76%) comparado aos do Nordeste (~33%) (</w:t>
      </w:r>
      <w:r>
        <w:rPr>
          <w:rFonts w:ascii="Times New Roman" w:hAnsi="Times New Roman" w:cs="Times New Roman"/>
          <w:i/>
          <w:sz w:val="24"/>
          <w:szCs w:val="24"/>
        </w:rPr>
        <w:t>p</w:t>
      </w:r>
      <w:r>
        <w:rPr>
          <w:rFonts w:ascii="Times New Roman" w:hAnsi="Times New Roman" w:cs="Times New Roman"/>
          <w:sz w:val="24"/>
          <w:szCs w:val="24"/>
        </w:rPr>
        <w:t xml:space="preserve"> &lt; 0.05 – Figura 1B).</w:t>
      </w:r>
    </w:p>
    <w:p w:rsidR="00907376" w:rsidRDefault="00907376" w:rsidP="0080015D">
      <w:pPr>
        <w:spacing w:line="480" w:lineRule="auto"/>
        <w:rPr>
          <w:rFonts w:ascii="Times New Roman" w:hAnsi="Times New Roman" w:cs="Times New Roman"/>
          <w:b/>
          <w:sz w:val="24"/>
          <w:szCs w:val="24"/>
        </w:rPr>
      </w:pPr>
    </w:p>
    <w:p w:rsidR="00E217E2" w:rsidRDefault="00907376" w:rsidP="00907376">
      <w:pPr>
        <w:spacing w:line="480" w:lineRule="auto"/>
        <w:rPr>
          <w:rFonts w:ascii="Times New Roman" w:hAnsi="Times New Roman" w:cs="Times New Roman"/>
          <w:sz w:val="24"/>
          <w:szCs w:val="24"/>
        </w:rPr>
      </w:pPr>
      <w:r>
        <w:rPr>
          <w:rFonts w:ascii="Times New Roman" w:hAnsi="Times New Roman" w:cs="Times New Roman"/>
          <w:b/>
          <w:sz w:val="24"/>
          <w:szCs w:val="24"/>
        </w:rPr>
        <w:t xml:space="preserve">Inserir </w:t>
      </w:r>
      <w:r w:rsidR="0080015D" w:rsidRPr="0080015D">
        <w:rPr>
          <w:rFonts w:ascii="Times New Roman" w:hAnsi="Times New Roman" w:cs="Times New Roman"/>
          <w:b/>
          <w:sz w:val="24"/>
          <w:szCs w:val="24"/>
        </w:rPr>
        <w:t xml:space="preserve">Figura </w:t>
      </w:r>
      <w:r w:rsidR="0080015D">
        <w:rPr>
          <w:rFonts w:ascii="Times New Roman" w:hAnsi="Times New Roman" w:cs="Times New Roman"/>
          <w:sz w:val="24"/>
          <w:szCs w:val="24"/>
        </w:rPr>
        <w:t>1</w:t>
      </w:r>
    </w:p>
    <w:p w:rsidR="00907376" w:rsidRDefault="00907376" w:rsidP="00907376">
      <w:pPr>
        <w:spacing w:line="480" w:lineRule="auto"/>
        <w:rPr>
          <w:rFonts w:ascii="Times New Roman" w:hAnsi="Times New Roman" w:cs="Times New Roman"/>
          <w:bCs/>
          <w:sz w:val="24"/>
          <w:szCs w:val="24"/>
        </w:rPr>
      </w:pPr>
    </w:p>
    <w:p w:rsidR="00E217E2" w:rsidRDefault="006D042C">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t xml:space="preserve">No que se refere aos componentes do </w:t>
      </w:r>
      <w:proofErr w:type="spellStart"/>
      <w:r>
        <w:rPr>
          <w:rFonts w:ascii="Times New Roman" w:hAnsi="Times New Roman" w:cs="Times New Roman"/>
          <w:bCs/>
          <w:sz w:val="24"/>
          <w:szCs w:val="24"/>
        </w:rPr>
        <w:t>somatotipo</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observou-se que a amostra total apresentou um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médio 3,9-5,1-2,0 (</w:t>
      </w:r>
      <w:proofErr w:type="spellStart"/>
      <w:r>
        <w:rPr>
          <w:rFonts w:ascii="Times New Roman" w:hAnsi="Times New Roman" w:cs="Times New Roman"/>
          <w:sz w:val="24"/>
          <w:szCs w:val="24"/>
        </w:rPr>
        <w:t>mesomorfo-endomorfo</w:t>
      </w:r>
      <w:proofErr w:type="spellEnd"/>
      <w:r>
        <w:rPr>
          <w:rFonts w:ascii="Times New Roman" w:hAnsi="Times New Roman" w:cs="Times New Roman"/>
          <w:sz w:val="24"/>
          <w:szCs w:val="24"/>
        </w:rPr>
        <w:t xml:space="preserve">). Entretanto, os árbitros da região Nordeste apresentaram um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médio classificado como </w:t>
      </w:r>
      <w:proofErr w:type="spellStart"/>
      <w:r>
        <w:rPr>
          <w:rFonts w:ascii="Times New Roman" w:hAnsi="Times New Roman" w:cs="Times New Roman"/>
          <w:sz w:val="24"/>
          <w:szCs w:val="24"/>
        </w:rPr>
        <w:t>mesomorfo-endomorfo</w:t>
      </w:r>
      <w:proofErr w:type="spellEnd"/>
      <w:r>
        <w:rPr>
          <w:rFonts w:ascii="Times New Roman" w:hAnsi="Times New Roman" w:cs="Times New Roman"/>
          <w:sz w:val="24"/>
          <w:szCs w:val="24"/>
        </w:rPr>
        <w:t xml:space="preserve">, enquanto os árbitros da região Sul apresentaram características </w:t>
      </w:r>
      <w:proofErr w:type="spellStart"/>
      <w:r>
        <w:rPr>
          <w:rFonts w:ascii="Times New Roman" w:hAnsi="Times New Roman" w:cs="Times New Roman"/>
          <w:sz w:val="24"/>
          <w:szCs w:val="24"/>
        </w:rPr>
        <w:t>endomorfo-mesomorfas</w:t>
      </w:r>
      <w:proofErr w:type="spellEnd"/>
      <w:r>
        <w:rPr>
          <w:rFonts w:ascii="Times New Roman" w:hAnsi="Times New Roman" w:cs="Times New Roman"/>
          <w:sz w:val="24"/>
          <w:szCs w:val="24"/>
        </w:rPr>
        <w:t xml:space="preserve"> (Tabela 2).</w:t>
      </w:r>
    </w:p>
    <w:p w:rsidR="00E217E2" w:rsidRDefault="00E217E2">
      <w:pPr>
        <w:spacing w:line="480" w:lineRule="auto"/>
        <w:jc w:val="both"/>
        <w:rPr>
          <w:rFonts w:ascii="Times New Roman" w:hAnsi="Times New Roman" w:cs="Times New Roman"/>
          <w:b/>
          <w:sz w:val="24"/>
          <w:szCs w:val="24"/>
        </w:rPr>
      </w:pPr>
    </w:p>
    <w:p w:rsidR="00E217E2" w:rsidRDefault="00907376" w:rsidP="00907376">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Inserir </w:t>
      </w:r>
      <w:r w:rsidR="006D042C">
        <w:rPr>
          <w:rFonts w:ascii="Times New Roman" w:hAnsi="Times New Roman" w:cs="Times New Roman"/>
          <w:b/>
          <w:sz w:val="24"/>
          <w:szCs w:val="24"/>
        </w:rPr>
        <w:t xml:space="preserve">Tabela </w:t>
      </w:r>
      <w:r w:rsidR="006D042C" w:rsidRPr="0080015D">
        <w:rPr>
          <w:rFonts w:ascii="Times New Roman" w:hAnsi="Times New Roman" w:cs="Times New Roman"/>
          <w:sz w:val="24"/>
          <w:szCs w:val="24"/>
        </w:rPr>
        <w:t>2</w:t>
      </w:r>
    </w:p>
    <w:p w:rsidR="00907376" w:rsidRDefault="00907376" w:rsidP="00907376">
      <w:pPr>
        <w:spacing w:line="480" w:lineRule="auto"/>
        <w:jc w:val="both"/>
        <w:rPr>
          <w:rFonts w:ascii="Times New Roman" w:hAnsi="Times New Roman" w:cs="Times New Roman"/>
          <w:sz w:val="24"/>
          <w:szCs w:val="24"/>
        </w:rPr>
      </w:pP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w:t>
      </w:r>
      <w:proofErr w:type="spellStart"/>
      <w:r>
        <w:rPr>
          <w:rFonts w:ascii="Times New Roman" w:hAnsi="Times New Roman" w:cs="Times New Roman"/>
          <w:sz w:val="24"/>
          <w:szCs w:val="24"/>
        </w:rPr>
        <w:t>somatocarta</w:t>
      </w:r>
      <w:proofErr w:type="spellEnd"/>
      <w:r>
        <w:rPr>
          <w:rFonts w:ascii="Times New Roman" w:hAnsi="Times New Roman" w:cs="Times New Roman"/>
          <w:sz w:val="24"/>
          <w:szCs w:val="24"/>
        </w:rPr>
        <w:t xml:space="preserve">, observa-se que houve uma predominância do componente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(muscular) na amostra analisada (Figura 2A). Em relação às regiões, os árbitros </w:t>
      </w:r>
      <w:r>
        <w:rPr>
          <w:rFonts w:ascii="Times New Roman" w:hAnsi="Times New Roman" w:cs="Times New Roman"/>
          <w:bCs/>
          <w:sz w:val="24"/>
          <w:szCs w:val="24"/>
        </w:rPr>
        <w:t xml:space="preserve">do Nordeste apresentaram predominância acentuada de </w:t>
      </w:r>
      <w:proofErr w:type="spellStart"/>
      <w:r>
        <w:rPr>
          <w:rFonts w:ascii="Times New Roman" w:hAnsi="Times New Roman" w:cs="Times New Roman"/>
          <w:bCs/>
          <w:sz w:val="24"/>
          <w:szCs w:val="24"/>
        </w:rPr>
        <w:t>mesomorfia</w:t>
      </w:r>
      <w:proofErr w:type="spellEnd"/>
      <w:r>
        <w:rPr>
          <w:rFonts w:ascii="Times New Roman" w:hAnsi="Times New Roman" w:cs="Times New Roman"/>
          <w:bCs/>
          <w:sz w:val="24"/>
          <w:szCs w:val="24"/>
        </w:rPr>
        <w:t xml:space="preserve"> (Figura 2B)</w:t>
      </w:r>
      <w:r>
        <w:rPr>
          <w:rFonts w:ascii="Times New Roman" w:hAnsi="Times New Roman" w:cs="Times New Roman"/>
          <w:sz w:val="24"/>
          <w:szCs w:val="24"/>
        </w:rPr>
        <w:t xml:space="preserve">. Em contrapartida, observa-se que, aproximadamente, 50% dos árbitros da região Sul apresentam característica predominante </w:t>
      </w:r>
      <w:proofErr w:type="spellStart"/>
      <w:r>
        <w:rPr>
          <w:rFonts w:ascii="Times New Roman" w:hAnsi="Times New Roman" w:cs="Times New Roman"/>
          <w:sz w:val="24"/>
          <w:szCs w:val="24"/>
        </w:rPr>
        <w:t>endomórfica</w:t>
      </w:r>
      <w:proofErr w:type="spellEnd"/>
      <w:r>
        <w:rPr>
          <w:rFonts w:ascii="Times New Roman" w:hAnsi="Times New Roman" w:cs="Times New Roman"/>
          <w:sz w:val="24"/>
          <w:szCs w:val="24"/>
        </w:rPr>
        <w:t>, ou seja, com predominância de tecido gorduroso sobre tecido muscular (Figura 2C).</w:t>
      </w:r>
    </w:p>
    <w:p w:rsidR="00E217E2" w:rsidRDefault="00E217E2">
      <w:pPr>
        <w:spacing w:line="480" w:lineRule="auto"/>
        <w:rPr>
          <w:rFonts w:ascii="Times New Roman" w:hAnsi="Times New Roman" w:cs="Times New Roman"/>
          <w:sz w:val="24"/>
          <w:szCs w:val="24"/>
        </w:rPr>
      </w:pPr>
    </w:p>
    <w:p w:rsidR="00E217E2" w:rsidRDefault="00907376" w:rsidP="0090737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Inserir </w:t>
      </w:r>
      <w:r w:rsidR="0080015D" w:rsidRPr="0080015D">
        <w:rPr>
          <w:rFonts w:ascii="Times New Roman" w:hAnsi="Times New Roman" w:cs="Times New Roman"/>
          <w:b/>
          <w:sz w:val="24"/>
          <w:szCs w:val="24"/>
        </w:rPr>
        <w:t xml:space="preserve">Figura </w:t>
      </w:r>
      <w:r w:rsidR="0080015D">
        <w:rPr>
          <w:rFonts w:ascii="Times New Roman" w:hAnsi="Times New Roman" w:cs="Times New Roman"/>
          <w:sz w:val="24"/>
          <w:szCs w:val="24"/>
        </w:rPr>
        <w:t xml:space="preserve">2 </w:t>
      </w:r>
    </w:p>
    <w:p w:rsidR="00907376" w:rsidRDefault="00907376" w:rsidP="00907376">
      <w:pPr>
        <w:spacing w:line="480" w:lineRule="auto"/>
        <w:jc w:val="both"/>
        <w:rPr>
          <w:rFonts w:ascii="Times New Roman" w:hAnsi="Times New Roman" w:cs="Times New Roman"/>
          <w:sz w:val="24"/>
          <w:szCs w:val="24"/>
        </w:rPr>
      </w:pPr>
    </w:p>
    <w:p w:rsidR="00E217E2" w:rsidRDefault="006D042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análise da DDS mostrou haver grande heterogeneidade dos dados do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para os dois grupos analisados, encontrando diferença entre os árbitros do Nordeste e do Sul, visto que o valor da DDS foi de 3,02. </w:t>
      </w:r>
    </w:p>
    <w:p w:rsidR="00E217E2" w:rsidRDefault="00E217E2">
      <w:pPr>
        <w:spacing w:line="480" w:lineRule="auto"/>
        <w:jc w:val="both"/>
        <w:rPr>
          <w:rFonts w:ascii="Times New Roman" w:hAnsi="Times New Roman" w:cs="Times New Roman"/>
          <w:b/>
          <w:sz w:val="24"/>
          <w:szCs w:val="24"/>
        </w:rPr>
      </w:pPr>
    </w:p>
    <w:p w:rsidR="00E217E2" w:rsidRDefault="006D042C">
      <w:pPr>
        <w:spacing w:line="480" w:lineRule="auto"/>
        <w:jc w:val="both"/>
        <w:rPr>
          <w:rFonts w:ascii="Times New Roman" w:hAnsi="Times New Roman" w:cs="Times New Roman"/>
          <w:b/>
          <w:sz w:val="24"/>
          <w:szCs w:val="24"/>
        </w:rPr>
      </w:pPr>
      <w:r w:rsidRPr="0080015D">
        <w:rPr>
          <w:rFonts w:ascii="Times New Roman" w:hAnsi="Times New Roman" w:cs="Times New Roman"/>
          <w:sz w:val="24"/>
          <w:szCs w:val="24"/>
        </w:rPr>
        <w:t>4</w:t>
      </w:r>
      <w:r>
        <w:rPr>
          <w:rFonts w:ascii="Times New Roman" w:hAnsi="Times New Roman" w:cs="Times New Roman"/>
          <w:b/>
          <w:sz w:val="24"/>
          <w:szCs w:val="24"/>
        </w:rPr>
        <w:t xml:space="preserve"> DISCUSSÃO</w:t>
      </w:r>
    </w:p>
    <w:p w:rsidR="00A67B23" w:rsidRDefault="006D042C">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Os resultados deste estudo mostraram que não há diferença estatisticamente significativa relacionadas à idade, peso e estatura em relação aos árbitros selecionados para esta pesquisa, podendo então compararmos as características morfológicas de cada grupo sem a interferência destas variáveis, uma vez que estas poderiam interferir na análise e comparação dos dados de forma significante. Vale destacar que a média de idade, peso e estatura dos árbitros da FNF e FPF aqui selecionados, é semelhante a de outros estudos desenvolvidos com árbitros </w:t>
      </w:r>
      <w:r>
        <w:rPr>
          <w:rFonts w:ascii="Times New Roman" w:hAnsi="Times New Roman" w:cs="Times New Roman"/>
          <w:sz w:val="24"/>
          <w:szCs w:val="24"/>
        </w:rPr>
        <w:lastRenderedPageBreak/>
        <w:t xml:space="preserve">do Brasil </w:t>
      </w:r>
      <w:r w:rsidR="00A67B23" w:rsidRPr="00491CEF">
        <w:rPr>
          <w:rFonts w:ascii="Times New Roman" w:hAnsi="Times New Roman" w:cs="Times New Roman"/>
          <w:sz w:val="24"/>
          <w:szCs w:val="24"/>
        </w:rPr>
        <w:t>(</w:t>
      </w:r>
      <w:r w:rsidR="00A67B23">
        <w:rPr>
          <w:rFonts w:ascii="Times New Roman" w:hAnsi="Times New Roman" w:cs="Times New Roman"/>
          <w:sz w:val="24"/>
          <w:szCs w:val="24"/>
        </w:rPr>
        <w:t>Da SILVA; FERNANDES; FERNANDEZ, 2011; Da</w:t>
      </w:r>
      <w:r w:rsidR="00A67B23" w:rsidRPr="00491CEF">
        <w:rPr>
          <w:rFonts w:ascii="Times New Roman" w:hAnsi="Times New Roman" w:cs="Times New Roman"/>
          <w:sz w:val="24"/>
          <w:szCs w:val="24"/>
        </w:rPr>
        <w:t xml:space="preserve"> SILVA</w:t>
      </w:r>
      <w:r w:rsidR="00A67B23">
        <w:rPr>
          <w:rFonts w:ascii="Times New Roman" w:hAnsi="Times New Roman" w:cs="Times New Roman"/>
          <w:sz w:val="24"/>
          <w:szCs w:val="24"/>
        </w:rPr>
        <w:t xml:space="preserve"> et al., 2011; PAES; FERNANDEZ; Da</w:t>
      </w:r>
      <w:r w:rsidR="00A67B23" w:rsidRPr="00491CEF">
        <w:rPr>
          <w:rFonts w:ascii="Times New Roman" w:hAnsi="Times New Roman" w:cs="Times New Roman"/>
          <w:sz w:val="24"/>
          <w:szCs w:val="24"/>
        </w:rPr>
        <w:t xml:space="preserve"> SILVA</w:t>
      </w:r>
      <w:r w:rsidR="00A67B23">
        <w:rPr>
          <w:rFonts w:ascii="Times New Roman" w:hAnsi="Times New Roman" w:cs="Times New Roman"/>
          <w:sz w:val="24"/>
          <w:szCs w:val="24"/>
        </w:rPr>
        <w:t>,</w:t>
      </w:r>
      <w:r w:rsidR="00A67B23" w:rsidRPr="00491CEF">
        <w:rPr>
          <w:rFonts w:ascii="Times New Roman" w:hAnsi="Times New Roman" w:cs="Times New Roman"/>
          <w:sz w:val="24"/>
          <w:szCs w:val="24"/>
        </w:rPr>
        <w:t xml:space="preserve"> 2011; </w:t>
      </w:r>
      <w:r w:rsidR="00A67B23">
        <w:rPr>
          <w:rStyle w:val="A0"/>
          <w:rFonts w:ascii="Times New Roman" w:hAnsi="Times New Roman" w:cs="Times New Roman"/>
          <w:sz w:val="24"/>
          <w:szCs w:val="24"/>
        </w:rPr>
        <w:t>VIEIRA; COSTA;</w:t>
      </w:r>
      <w:r w:rsidR="00A67B23" w:rsidRPr="00491CEF">
        <w:rPr>
          <w:rStyle w:val="A0"/>
          <w:rFonts w:ascii="Times New Roman" w:hAnsi="Times New Roman" w:cs="Times New Roman"/>
          <w:sz w:val="24"/>
          <w:szCs w:val="24"/>
        </w:rPr>
        <w:t xml:space="preserve"> AOKI</w:t>
      </w:r>
      <w:r w:rsidR="00A67B23" w:rsidRPr="00491CEF">
        <w:rPr>
          <w:rFonts w:ascii="Times New Roman" w:hAnsi="Times New Roman" w:cs="Times New Roman"/>
          <w:sz w:val="24"/>
          <w:szCs w:val="24"/>
        </w:rPr>
        <w:t>, 2010), da Grécia (RONTOYANNIS</w:t>
      </w:r>
      <w:r w:rsidR="00A67B23">
        <w:rPr>
          <w:rFonts w:ascii="Times New Roman" w:hAnsi="Times New Roman" w:cs="Times New Roman"/>
          <w:sz w:val="24"/>
          <w:szCs w:val="24"/>
        </w:rPr>
        <w:t xml:space="preserve"> et al.</w:t>
      </w:r>
      <w:r w:rsidR="00A67B23" w:rsidRPr="00491CEF">
        <w:rPr>
          <w:rFonts w:ascii="Times New Roman" w:hAnsi="Times New Roman" w:cs="Times New Roman"/>
          <w:sz w:val="24"/>
          <w:szCs w:val="24"/>
        </w:rPr>
        <w:t>, 1998), da Alemanha (</w:t>
      </w:r>
      <w:r w:rsidR="00A67B23">
        <w:rPr>
          <w:rFonts w:ascii="Times New Roman" w:hAnsi="Times New Roman" w:cs="Times New Roman"/>
          <w:sz w:val="24"/>
          <w:szCs w:val="24"/>
        </w:rPr>
        <w:t>BETSCH;</w:t>
      </w:r>
      <w:r w:rsidR="00A67B23" w:rsidRPr="00491CEF">
        <w:rPr>
          <w:rFonts w:ascii="Times New Roman" w:hAnsi="Times New Roman" w:cs="Times New Roman"/>
          <w:sz w:val="24"/>
          <w:szCs w:val="24"/>
        </w:rPr>
        <w:t xml:space="preserve"> PLESSENER, 2001) de Portugal (</w:t>
      </w:r>
      <w:r w:rsidR="00A67B23">
        <w:rPr>
          <w:rFonts w:ascii="Times New Roman" w:hAnsi="Times New Roman" w:cs="Times New Roman"/>
          <w:sz w:val="24"/>
          <w:szCs w:val="24"/>
        </w:rPr>
        <w:t>REBELO et al.,</w:t>
      </w:r>
      <w:r w:rsidR="00A67B23" w:rsidRPr="00491CEF">
        <w:rPr>
          <w:rFonts w:ascii="Times New Roman" w:hAnsi="Times New Roman" w:cs="Times New Roman"/>
          <w:sz w:val="24"/>
          <w:szCs w:val="24"/>
        </w:rPr>
        <w:t xml:space="preserve"> 2002) e da Espanha (</w:t>
      </w:r>
      <w:r w:rsidR="00A67B23">
        <w:rPr>
          <w:rFonts w:ascii="Times New Roman" w:hAnsi="Times New Roman" w:cs="Times New Roman"/>
          <w:sz w:val="24"/>
          <w:szCs w:val="24"/>
        </w:rPr>
        <w:t>CASAJUS;</w:t>
      </w:r>
      <w:r w:rsidR="00A67B23" w:rsidRPr="00491CEF">
        <w:rPr>
          <w:rFonts w:ascii="Times New Roman" w:hAnsi="Times New Roman" w:cs="Times New Roman"/>
          <w:sz w:val="24"/>
          <w:szCs w:val="24"/>
        </w:rPr>
        <w:t xml:space="preserve"> CASTAGNA, 2007), o que permite confrontar os dados com mais precisão.</w:t>
      </w:r>
    </w:p>
    <w:p w:rsidR="00E217E2" w:rsidRDefault="006D042C">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O valor médio do IMC dos árbitros do Rio Grande do Norte e do Paraná está dentro do valor de normalidade (&lt;25 kg/m</w:t>
      </w:r>
      <w:r>
        <w:rPr>
          <w:rFonts w:ascii="Times New Roman" w:hAnsi="Times New Roman" w:cs="Times New Roman"/>
          <w:sz w:val="24"/>
          <w:szCs w:val="24"/>
          <w:vertAlign w:val="superscript"/>
        </w:rPr>
        <w:t>2</w:t>
      </w:r>
      <w:r>
        <w:rPr>
          <w:rFonts w:ascii="Times New Roman" w:hAnsi="Times New Roman" w:cs="Times New Roman"/>
          <w:sz w:val="24"/>
          <w:szCs w:val="24"/>
        </w:rPr>
        <w:t>) e é semelhante ao encontrado em um estudo envolvendo 215 árbitros profissionais do Brasil, que foi de 24,8 ± 2,8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(Da SILVA et al., 2011). </w:t>
      </w:r>
      <w:proofErr w:type="spellStart"/>
      <w:r>
        <w:rPr>
          <w:rFonts w:ascii="Times New Roman" w:hAnsi="Times New Roman" w:cs="Times New Roman"/>
          <w:sz w:val="24"/>
          <w:szCs w:val="24"/>
        </w:rPr>
        <w:t>Helsen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Bultynck</w:t>
      </w:r>
      <w:proofErr w:type="spellEnd"/>
      <w:r>
        <w:rPr>
          <w:rFonts w:ascii="Times New Roman" w:hAnsi="Times New Roman" w:cs="Times New Roman"/>
          <w:sz w:val="24"/>
          <w:szCs w:val="24"/>
        </w:rPr>
        <w:t xml:space="preserve"> (2004) relataram valores de IMC de 24,2 ± 2,6 kg/m² nos árbitros que atuaram nas finais do Campeonato Europeu de 2000. Entretanto, Da Silva e </w:t>
      </w:r>
      <w:proofErr w:type="spellStart"/>
      <w:r>
        <w:rPr>
          <w:rFonts w:ascii="Times New Roman" w:hAnsi="Times New Roman" w:cs="Times New Roman"/>
          <w:sz w:val="24"/>
          <w:szCs w:val="24"/>
        </w:rPr>
        <w:t>Rech</w:t>
      </w:r>
      <w:proofErr w:type="spellEnd"/>
      <w:r>
        <w:rPr>
          <w:rFonts w:ascii="Times New Roman" w:hAnsi="Times New Roman" w:cs="Times New Roman"/>
          <w:sz w:val="24"/>
          <w:szCs w:val="24"/>
        </w:rPr>
        <w:t xml:space="preserve"> (2008) quando estudaram árbitros da CBF, ou seja, árbitros de elite do Brasil, verificaram que o árbitros principais eram classificados como sobrepeso quando comparados aos árbitros assistentes. O mesmo ocorreu em um estudo desenvolvido com árbitros do Chile, onde o valor médio do IMC foi de 25,1 ± 1.2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A67B23" w:rsidRPr="00491CEF">
        <w:rPr>
          <w:rFonts w:ascii="Times New Roman" w:hAnsi="Times New Roman" w:cs="Times New Roman"/>
          <w:sz w:val="24"/>
          <w:szCs w:val="24"/>
        </w:rPr>
        <w:t>(</w:t>
      </w:r>
      <w:r w:rsidR="00A67B23">
        <w:rPr>
          <w:rFonts w:ascii="Times New Roman" w:hAnsi="Times New Roman" w:cs="Times New Roman"/>
          <w:sz w:val="24"/>
          <w:szCs w:val="24"/>
        </w:rPr>
        <w:t>FERNÁNDEZ; Da SILVA;</w:t>
      </w:r>
      <w:r w:rsidR="00A67B23" w:rsidRPr="00491CEF">
        <w:rPr>
          <w:rFonts w:ascii="Times New Roman" w:hAnsi="Times New Roman" w:cs="Times New Roman"/>
          <w:sz w:val="24"/>
          <w:szCs w:val="24"/>
        </w:rPr>
        <w:t xml:space="preserve"> ARRUDA, 2008).</w:t>
      </w:r>
      <w:r w:rsidR="00A67B23">
        <w:rPr>
          <w:rFonts w:ascii="Times New Roman" w:hAnsi="Times New Roman" w:cs="Times New Roman"/>
          <w:sz w:val="24"/>
          <w:szCs w:val="24"/>
        </w:rPr>
        <w:t xml:space="preserve"> </w:t>
      </w:r>
      <w:r>
        <w:rPr>
          <w:rFonts w:ascii="Times New Roman" w:hAnsi="Times New Roman" w:cs="Times New Roman"/>
          <w:sz w:val="24"/>
          <w:szCs w:val="24"/>
        </w:rPr>
        <w:t>Já em outro estudo envolvendo 188 árbitros gregos, divididos em várias categorias, observou-se que, em todas as categorias, os árbitros foram classificados com sobrepeso, sendo a média desta amostra de 25,9 ± 2,1 kg/m² (RONTOYANNIS et al., 1998).</w:t>
      </w:r>
    </w:p>
    <w:p w:rsidR="00E217E2" w:rsidRDefault="006D042C">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Uma análise mais detalhada dos dados referentes ao IMC de ambos os grupos permitiu constatar que, na verdade, existiam árbitros com o IMC acima do valor de normalidade. O valor do IMC dos árbitros que estavam com peso normal do estado do Rio Grande do Norte e do Paraná foi similar (22,8 ± 1,8; 23,4 ± 1,3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respectivamente). O mesmo ocorreu com os valores do IMC dos árbitros que foram classificados com sobrepeso, ou seja, a média dos árbitros </w:t>
      </w:r>
      <w:proofErr w:type="spellStart"/>
      <w:r>
        <w:rPr>
          <w:rFonts w:ascii="Times New Roman" w:hAnsi="Times New Roman" w:cs="Times New Roman"/>
          <w:bCs/>
          <w:sz w:val="24"/>
          <w:szCs w:val="24"/>
        </w:rPr>
        <w:t>potiguarenses</w:t>
      </w:r>
      <w:proofErr w:type="spellEnd"/>
      <w:r>
        <w:rPr>
          <w:rFonts w:ascii="Times New Roman" w:hAnsi="Times New Roman" w:cs="Times New Roman"/>
          <w:sz w:val="24"/>
          <w:szCs w:val="24"/>
        </w:rPr>
        <w:t xml:space="preserve"> foi de 26,2 ± 1,2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contra 26,5 ± 1,3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dos árbitros paranaenses.</w:t>
      </w:r>
    </w:p>
    <w:p w:rsidR="00E217E2" w:rsidRDefault="006D042C">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Embora a percentagem de árbitros da FNF e FPF com IMC dentro da normalidade e com excesso de peso tenha sido similar, o mesmo não ocorreu com a porcentagem da gordura corporal, pois a quantidade de árbitros do Paraná com %GC acima do normal foi superior a porcentagem de árbitros com excesso de peso diagnosticado mediante a aplicação do IMC. Portanto, observa-se que o IMC foi mais preciso para diagnosticar o excesso de peso em decorrência de um acumulo de tecido gorduroso apenas nos árbitros da FNF.</w:t>
      </w:r>
    </w:p>
    <w:p w:rsidR="00E217E2" w:rsidRDefault="006D042C">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O percentual de gordura médio da amostra foi de 16,3 ± 3,2%, embora o percentual de gordura corporal dos árbitros do Rio Grande do Norte tenha sido menor do que nos árbitros do Paraná, sendo esta diferença estatisticamente significativa (p&lt;0,05). Assim como ocorreu com o IMC, enquanto alguns árbitros apresentavam %GC dentro da normalidade, outros estavam acima dos valores recomendados. Outro estudo desenvolvido na região Nordeste mostrou que os árbitros sergipanos apresentam maior %GC (16,4 ± 5,4%) se comparados aos árbitros potiguaras do presente estudo</w:t>
      </w:r>
      <w:r w:rsidR="00F43416">
        <w:rPr>
          <w:rFonts w:ascii="Times New Roman" w:hAnsi="Times New Roman" w:cs="Times New Roman"/>
          <w:sz w:val="24"/>
          <w:szCs w:val="24"/>
        </w:rPr>
        <w:t xml:space="preserve"> </w:t>
      </w:r>
      <w:r w:rsidR="00F43416" w:rsidRPr="00491CEF">
        <w:rPr>
          <w:rFonts w:ascii="Times New Roman" w:hAnsi="Times New Roman" w:cs="Times New Roman"/>
          <w:color w:val="000000"/>
          <w:sz w:val="24"/>
          <w:szCs w:val="24"/>
        </w:rPr>
        <w:t>(</w:t>
      </w:r>
      <w:r w:rsidR="00F43416">
        <w:rPr>
          <w:rFonts w:ascii="Times New Roman" w:hAnsi="Times New Roman" w:cs="Times New Roman"/>
          <w:sz w:val="24"/>
          <w:szCs w:val="24"/>
        </w:rPr>
        <w:t>SANTOS; SILVA;</w:t>
      </w:r>
      <w:r w:rsidR="00F43416" w:rsidRPr="00491CEF">
        <w:rPr>
          <w:rFonts w:ascii="Times New Roman" w:hAnsi="Times New Roman" w:cs="Times New Roman"/>
          <w:sz w:val="24"/>
          <w:szCs w:val="24"/>
        </w:rPr>
        <w:t xml:space="preserve"> ALMEIDA,</w:t>
      </w:r>
      <w:r w:rsidR="00F43416" w:rsidRPr="00491CEF">
        <w:rPr>
          <w:rFonts w:ascii="Times New Roman" w:hAnsi="Times New Roman" w:cs="Times New Roman"/>
          <w:color w:val="000000"/>
          <w:sz w:val="24"/>
          <w:szCs w:val="24"/>
        </w:rPr>
        <w:t xml:space="preserve"> 2007). </w:t>
      </w:r>
      <w:r>
        <w:rPr>
          <w:rFonts w:ascii="Times New Roman" w:hAnsi="Times New Roman" w:cs="Times New Roman"/>
          <w:color w:val="000000"/>
          <w:sz w:val="24"/>
          <w:szCs w:val="24"/>
        </w:rPr>
        <w:t xml:space="preserve">Já outro estudo desenvolvido com árbitros </w:t>
      </w:r>
      <w:proofErr w:type="spellStart"/>
      <w:r>
        <w:rPr>
          <w:rFonts w:ascii="Times New Roman" w:hAnsi="Times New Roman" w:cs="Times New Roman"/>
          <w:color w:val="000000"/>
          <w:sz w:val="24"/>
          <w:szCs w:val="24"/>
        </w:rPr>
        <w:t>potiguarenses</w:t>
      </w:r>
      <w:proofErr w:type="spellEnd"/>
      <w:r>
        <w:rPr>
          <w:rFonts w:ascii="Times New Roman" w:hAnsi="Times New Roman" w:cs="Times New Roman"/>
          <w:color w:val="000000"/>
          <w:sz w:val="24"/>
          <w:szCs w:val="24"/>
        </w:rPr>
        <w:t>, constatou-se que est</w:t>
      </w:r>
      <w:r w:rsidR="00F43416">
        <w:rPr>
          <w:rFonts w:ascii="Times New Roman" w:hAnsi="Times New Roman" w:cs="Times New Roman"/>
          <w:color w:val="000000"/>
          <w:sz w:val="24"/>
          <w:szCs w:val="24"/>
        </w:rPr>
        <w:t xml:space="preserve">es possuíam %GC de 16,4 ± 3,9% </w:t>
      </w:r>
      <w:r w:rsidR="00F43416" w:rsidRPr="00491CEF">
        <w:rPr>
          <w:rFonts w:ascii="Times New Roman" w:hAnsi="Times New Roman" w:cs="Times New Roman"/>
          <w:color w:val="000000"/>
          <w:sz w:val="24"/>
          <w:szCs w:val="24"/>
        </w:rPr>
        <w:t>(</w:t>
      </w:r>
      <w:r w:rsidR="00F43416">
        <w:rPr>
          <w:rStyle w:val="A0"/>
          <w:rFonts w:ascii="Times New Roman" w:hAnsi="Times New Roman" w:cs="Times New Roman"/>
          <w:sz w:val="24"/>
          <w:szCs w:val="24"/>
        </w:rPr>
        <w:t>VIEIRA; COSTA;</w:t>
      </w:r>
      <w:r w:rsidR="00F43416" w:rsidRPr="00491CEF">
        <w:rPr>
          <w:rStyle w:val="A0"/>
          <w:rFonts w:ascii="Times New Roman" w:hAnsi="Times New Roman" w:cs="Times New Roman"/>
          <w:sz w:val="24"/>
          <w:szCs w:val="24"/>
        </w:rPr>
        <w:t xml:space="preserve"> AOKI</w:t>
      </w:r>
      <w:r w:rsidR="00F43416" w:rsidRPr="00491CEF">
        <w:rPr>
          <w:rFonts w:ascii="Times New Roman" w:hAnsi="Times New Roman" w:cs="Times New Roman"/>
          <w:sz w:val="24"/>
          <w:szCs w:val="24"/>
        </w:rPr>
        <w:t>,</w:t>
      </w:r>
      <w:r w:rsidR="00F43416" w:rsidRPr="00491CEF">
        <w:rPr>
          <w:rFonts w:ascii="Times New Roman" w:hAnsi="Times New Roman" w:cs="Times New Roman"/>
          <w:color w:val="000000"/>
          <w:sz w:val="24"/>
          <w:szCs w:val="24"/>
        </w:rPr>
        <w:t xml:space="preserve"> </w:t>
      </w:r>
      <w:r w:rsidR="00F43416">
        <w:rPr>
          <w:rFonts w:ascii="Times New Roman" w:hAnsi="Times New Roman" w:cs="Times New Roman"/>
          <w:color w:val="000000"/>
          <w:sz w:val="24"/>
          <w:szCs w:val="24"/>
        </w:rPr>
        <w:t>2010).</w:t>
      </w:r>
      <w:r>
        <w:rPr>
          <w:rFonts w:ascii="Times New Roman" w:hAnsi="Times New Roman" w:cs="Times New Roman"/>
          <w:color w:val="000000"/>
          <w:sz w:val="24"/>
          <w:szCs w:val="24"/>
        </w:rPr>
        <w:t xml:space="preserve"> Com relação a estudos desenvolvidos com árbitros no Paraná, região sul do Brasil, uma pesquisa aponta que o %GC de árbitros de elite desta região é de </w:t>
      </w:r>
      <w:r>
        <w:rPr>
          <w:rFonts w:ascii="Times New Roman" w:hAnsi="Times New Roman" w:cs="Times New Roman"/>
          <w:sz w:val="24"/>
          <w:szCs w:val="24"/>
        </w:rPr>
        <w:t xml:space="preserve">15,9%, (Da SILVA; RODRIGUEZ-AÑEZ, 2003). Contudo, estes mesmos árbitros de elite foram estudados por Da Silva e </w:t>
      </w:r>
      <w:proofErr w:type="spellStart"/>
      <w:r>
        <w:rPr>
          <w:rFonts w:ascii="Times New Roman" w:hAnsi="Times New Roman" w:cs="Times New Roman"/>
          <w:sz w:val="24"/>
          <w:szCs w:val="24"/>
        </w:rPr>
        <w:t>Rech</w:t>
      </w:r>
      <w:proofErr w:type="spellEnd"/>
      <w:r>
        <w:rPr>
          <w:rFonts w:ascii="Times New Roman" w:hAnsi="Times New Roman" w:cs="Times New Roman"/>
          <w:sz w:val="24"/>
          <w:szCs w:val="24"/>
        </w:rPr>
        <w:t xml:space="preserve"> (2008) quatro anos mais tarde, e, surpreendentemente, apresentaram 20,8 ± 3,3% de gordura corporal.</w:t>
      </w:r>
      <w:r>
        <w:rPr>
          <w:rFonts w:ascii="Times New Roman" w:hAnsi="Times New Roman" w:cs="Times New Roman"/>
          <w:color w:val="000000"/>
          <w:sz w:val="24"/>
          <w:szCs w:val="24"/>
        </w:rPr>
        <w:t xml:space="preserve"> Na sequência, foi publicado um artigo envolvendo 220 árbitros desta mesma região, sendo agora os árbitros separados por faixa etária, ficando constatado então que os árbitros mais jovens possuíam menor percentual de gordura (Da SILVA, 2006). Isto não ocorreu em um estudo desenvolvido na </w:t>
      </w:r>
      <w:r>
        <w:rPr>
          <w:rFonts w:ascii="Times New Roman" w:hAnsi="Times New Roman" w:cs="Times New Roman"/>
          <w:sz w:val="24"/>
          <w:szCs w:val="24"/>
        </w:rPr>
        <w:t xml:space="preserve">Espanha, onde os árbitros também foram divididos por faixas etárias (30,4 </w:t>
      </w:r>
      <w:r>
        <w:rPr>
          <w:rFonts w:ascii="Times New Roman" w:eastAsia="MTSY" w:hAnsi="Times New Roman" w:cs="Times New Roman"/>
          <w:sz w:val="24"/>
          <w:szCs w:val="24"/>
        </w:rPr>
        <w:t xml:space="preserve">± </w:t>
      </w:r>
      <w:r>
        <w:rPr>
          <w:rFonts w:ascii="Times New Roman" w:hAnsi="Times New Roman" w:cs="Times New Roman"/>
          <w:sz w:val="24"/>
          <w:szCs w:val="24"/>
        </w:rPr>
        <w:t xml:space="preserve">1,5 anos; 35,8 </w:t>
      </w:r>
      <w:r>
        <w:rPr>
          <w:rFonts w:ascii="Times New Roman" w:eastAsia="MTSY" w:hAnsi="Times New Roman" w:cs="Times New Roman"/>
          <w:sz w:val="24"/>
          <w:szCs w:val="24"/>
        </w:rPr>
        <w:t xml:space="preserve">± </w:t>
      </w:r>
      <w:r>
        <w:rPr>
          <w:rFonts w:ascii="Times New Roman" w:hAnsi="Times New Roman" w:cs="Times New Roman"/>
          <w:sz w:val="24"/>
          <w:szCs w:val="24"/>
        </w:rPr>
        <w:t xml:space="preserve">1,2 anos e 40,4 </w:t>
      </w:r>
      <w:r>
        <w:rPr>
          <w:rFonts w:ascii="Times New Roman" w:eastAsia="MTSY" w:hAnsi="Times New Roman" w:cs="Times New Roman"/>
          <w:sz w:val="24"/>
          <w:szCs w:val="24"/>
        </w:rPr>
        <w:t xml:space="preserve">± </w:t>
      </w:r>
      <w:r>
        <w:rPr>
          <w:rFonts w:ascii="Times New Roman" w:hAnsi="Times New Roman" w:cs="Times New Roman"/>
          <w:sz w:val="24"/>
          <w:szCs w:val="24"/>
        </w:rPr>
        <w:t xml:space="preserve">2,5 anos), não havendo diferenças entre o %GC dos grupos, sendo inclusive o percentual de gordura baixo em todas as categorias (11,1 </w:t>
      </w:r>
      <w:r>
        <w:rPr>
          <w:rFonts w:ascii="Times New Roman" w:eastAsia="MTSY" w:hAnsi="Times New Roman" w:cs="Times New Roman"/>
          <w:sz w:val="24"/>
          <w:szCs w:val="24"/>
        </w:rPr>
        <w:t xml:space="preserve">± </w:t>
      </w:r>
      <w:r>
        <w:rPr>
          <w:rFonts w:ascii="Times New Roman" w:hAnsi="Times New Roman" w:cs="Times New Roman"/>
          <w:sz w:val="24"/>
          <w:szCs w:val="24"/>
        </w:rPr>
        <w:t xml:space="preserve">0,6%, 11,1 </w:t>
      </w:r>
      <w:r>
        <w:rPr>
          <w:rFonts w:ascii="Times New Roman" w:eastAsia="MTSY" w:hAnsi="Times New Roman" w:cs="Times New Roman"/>
          <w:sz w:val="24"/>
          <w:szCs w:val="24"/>
        </w:rPr>
        <w:t xml:space="preserve">± </w:t>
      </w:r>
      <w:r>
        <w:rPr>
          <w:rFonts w:ascii="Times New Roman" w:hAnsi="Times New Roman" w:cs="Times New Roman"/>
          <w:sz w:val="24"/>
          <w:szCs w:val="24"/>
        </w:rPr>
        <w:t xml:space="preserve">0,5% e 11,9 </w:t>
      </w:r>
      <w:r>
        <w:rPr>
          <w:rFonts w:ascii="Times New Roman" w:eastAsia="MTSY" w:hAnsi="Times New Roman" w:cs="Times New Roman"/>
          <w:sz w:val="24"/>
          <w:szCs w:val="24"/>
        </w:rPr>
        <w:t xml:space="preserve">± </w:t>
      </w:r>
      <w:r>
        <w:rPr>
          <w:rFonts w:ascii="Times New Roman" w:hAnsi="Times New Roman" w:cs="Times New Roman"/>
          <w:sz w:val="24"/>
          <w:szCs w:val="24"/>
        </w:rPr>
        <w:t xml:space="preserve">0,6% respectivamente). Em alguns </w:t>
      </w:r>
      <w:r>
        <w:rPr>
          <w:rFonts w:ascii="Times New Roman" w:hAnsi="Times New Roman" w:cs="Times New Roman"/>
          <w:sz w:val="24"/>
          <w:szCs w:val="24"/>
        </w:rPr>
        <w:lastRenderedPageBreak/>
        <w:t>países da Europa a arbitragem de futebol já vem sendo profissionalizada e os programas de treinamento são oferecidos e cobrados pelas federações, podendo isto ser um dos fatores que estão contribuindo para que os árbitros mantenham um perfil atlético ao longo de sua carreira na arbitragem.</w:t>
      </w:r>
    </w:p>
    <w:p w:rsidR="00E217E2" w:rsidRDefault="006D042C">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Um estudo longitudinal procurou verificar se os indivíduos entravam na arbitragem já com uma porcentagem alta de tecido adiposo ou se estes iam acumulando mais tecido adiposo com o passar do tempo, mesmo atuando como árbitro. O estudo concluiu que houve aumento da adiposidade com o passar dos anos, pois no ano 2000 os árbitros apresentavam uma média de 13,2 ± 2,9% de gordura corporal, passando para 17,3 ± 3,9% no ano de 2009 (</w:t>
      </w:r>
      <w:r>
        <w:rPr>
          <w:rFonts w:ascii="Times New Roman" w:hAnsi="Times New Roman" w:cs="Times New Roman"/>
          <w:bCs/>
          <w:sz w:val="24"/>
          <w:szCs w:val="24"/>
        </w:rPr>
        <w:t>FIDELIX; Da SILVA, 2010)</w:t>
      </w:r>
      <w:r>
        <w:rPr>
          <w:rFonts w:ascii="Times New Roman" w:hAnsi="Times New Roman" w:cs="Times New Roman"/>
          <w:sz w:val="24"/>
          <w:szCs w:val="24"/>
        </w:rPr>
        <w:t xml:space="preserve">. </w:t>
      </w:r>
    </w:p>
    <w:p w:rsidR="00E217E2" w:rsidRDefault="006D042C">
      <w:pPr>
        <w:spacing w:line="480" w:lineRule="auto"/>
        <w:ind w:firstLine="900"/>
        <w:jc w:val="both"/>
        <w:rPr>
          <w:rFonts w:ascii="Times New Roman" w:hAnsi="Times New Roman" w:cs="Times New Roman"/>
          <w:bCs/>
          <w:color w:val="000000"/>
          <w:sz w:val="24"/>
          <w:szCs w:val="24"/>
        </w:rPr>
      </w:pPr>
      <w:r>
        <w:rPr>
          <w:rFonts w:ascii="Times New Roman" w:hAnsi="Times New Roman" w:cs="Times New Roman"/>
          <w:sz w:val="24"/>
          <w:szCs w:val="24"/>
        </w:rPr>
        <w:t xml:space="preserve">Com relação ao percentual de gordura em estudos desenvolvidos no exterior, foi encontrado o valor médio de 16,7 ± 4,5% em um estudo envolvendo 188 árbitros gregos, valor este similar à média do presente estudo (RONTOYANNIS et al., 1998). Já em um estudo envolvendo árbitros do Chile, o percentual de gordura corporal foi de 15,4 </w:t>
      </w:r>
      <w:r>
        <w:rPr>
          <w:rFonts w:ascii="Times New Roman" w:hAnsi="Times New Roman" w:cs="Times New Roman"/>
          <w:bCs/>
          <w:sz w:val="24"/>
          <w:szCs w:val="24"/>
        </w:rPr>
        <w:t xml:space="preserve">± </w:t>
      </w:r>
      <w:r>
        <w:rPr>
          <w:rFonts w:ascii="Times New Roman" w:hAnsi="Times New Roman" w:cs="Times New Roman"/>
          <w:sz w:val="24"/>
          <w:szCs w:val="24"/>
        </w:rPr>
        <w:t xml:space="preserve">2,8% </w:t>
      </w:r>
      <w:r w:rsidR="00F43416" w:rsidRPr="00491CEF">
        <w:rPr>
          <w:rFonts w:ascii="Times New Roman" w:hAnsi="Times New Roman" w:cs="Times New Roman"/>
          <w:sz w:val="24"/>
          <w:szCs w:val="24"/>
        </w:rPr>
        <w:t>(</w:t>
      </w:r>
      <w:r w:rsidR="00F43416">
        <w:rPr>
          <w:rFonts w:ascii="Times New Roman" w:hAnsi="Times New Roman" w:cs="Times New Roman"/>
          <w:sz w:val="24"/>
          <w:szCs w:val="24"/>
        </w:rPr>
        <w:t>FERNÁNDEZ, Da</w:t>
      </w:r>
      <w:r w:rsidR="00F43416" w:rsidRPr="00491CEF">
        <w:rPr>
          <w:rFonts w:ascii="Times New Roman" w:hAnsi="Times New Roman" w:cs="Times New Roman"/>
          <w:sz w:val="24"/>
          <w:szCs w:val="24"/>
        </w:rPr>
        <w:t xml:space="preserve"> SILVA, ARRUDA,</w:t>
      </w:r>
      <w:r w:rsidR="00F43416" w:rsidRPr="00491CEF">
        <w:rPr>
          <w:rFonts w:ascii="Times New Roman" w:hAnsi="Times New Roman" w:cs="Times New Roman"/>
          <w:bCs/>
          <w:sz w:val="24"/>
          <w:szCs w:val="24"/>
        </w:rPr>
        <w:t xml:space="preserve"> 2008)</w:t>
      </w:r>
      <w:r>
        <w:rPr>
          <w:rFonts w:ascii="Times New Roman" w:hAnsi="Times New Roman" w:cs="Times New Roman"/>
          <w:bCs/>
          <w:sz w:val="24"/>
          <w:szCs w:val="24"/>
        </w:rPr>
        <w:t>.</w:t>
      </w:r>
      <w:r>
        <w:rPr>
          <w:rFonts w:ascii="Times New Roman" w:hAnsi="Times New Roman" w:cs="Times New Roman"/>
          <w:sz w:val="24"/>
          <w:szCs w:val="24"/>
        </w:rPr>
        <w:t xml:space="preserve"> Entretanto, valores mais baixos já foram apresentados na literatura, como no estudo que envolveu árbitros europeus no qual o percentual de gordura corporal relatado foi de 11,3 ± 2,1% (</w:t>
      </w:r>
      <w:r>
        <w:rPr>
          <w:rFonts w:ascii="Times New Roman" w:hAnsi="Times New Roman" w:cs="Times New Roman"/>
          <w:bCs/>
          <w:color w:val="000000"/>
          <w:sz w:val="24"/>
          <w:szCs w:val="24"/>
        </w:rPr>
        <w:t>CASAJUS; CASTAGNA, 2006).</w:t>
      </w:r>
    </w:p>
    <w:p w:rsidR="00F43416"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Estudos demonstram que os árbitros de futebol, para terem condições de arbitrar jogos de nível nacional e internacional, necessitam de alguns anos de experiência </w:t>
      </w:r>
      <w:r w:rsidR="00F43416" w:rsidRPr="00491CEF">
        <w:rPr>
          <w:rFonts w:ascii="Times New Roman" w:hAnsi="Times New Roman" w:cs="Times New Roman"/>
          <w:sz w:val="24"/>
          <w:szCs w:val="24"/>
        </w:rPr>
        <w:t>(</w:t>
      </w:r>
      <w:r w:rsidR="00F43416">
        <w:rPr>
          <w:rFonts w:ascii="Times New Roman" w:hAnsi="Times New Roman" w:cs="Times New Roman"/>
          <w:sz w:val="24"/>
          <w:szCs w:val="24"/>
        </w:rPr>
        <w:t>JONES; PAULL;</w:t>
      </w:r>
      <w:r w:rsidR="00F43416" w:rsidRPr="00491CEF">
        <w:rPr>
          <w:rFonts w:ascii="Times New Roman" w:hAnsi="Times New Roman" w:cs="Times New Roman"/>
          <w:sz w:val="24"/>
          <w:szCs w:val="24"/>
        </w:rPr>
        <w:t xml:space="preserve"> ERSKINE, 2002)</w:t>
      </w:r>
      <w:r>
        <w:rPr>
          <w:rFonts w:ascii="Times New Roman" w:hAnsi="Times New Roman" w:cs="Times New Roman"/>
          <w:sz w:val="24"/>
          <w:szCs w:val="24"/>
        </w:rPr>
        <w:t xml:space="preserve">. Entretanto, de acordo com a literatura científica, o fato dos árbitros mais experientes serem em média 10 a 15 anos mais velhos que os jogadores, traria um efeito negativo no rendimento físico (WESTON et al., 2004). Em decorrência disto, os árbitros devem ser submetidos a programas de treinamento especializado, visando um nível apropriado de preparação física para conduzir uma partida oficial de futebol, pois com o aumento da idade </w:t>
      </w:r>
      <w:r>
        <w:rPr>
          <w:rFonts w:ascii="Times New Roman" w:hAnsi="Times New Roman" w:cs="Times New Roman"/>
          <w:sz w:val="24"/>
          <w:szCs w:val="24"/>
        </w:rPr>
        <w:lastRenderedPageBreak/>
        <w:t xml:space="preserve">observa-se uma maior pré-disposição para as lesões musculares </w:t>
      </w:r>
      <w:r w:rsidR="00F43416" w:rsidRPr="00491CEF">
        <w:rPr>
          <w:rFonts w:ascii="Times New Roman" w:hAnsi="Times New Roman" w:cs="Times New Roman"/>
          <w:sz w:val="24"/>
          <w:szCs w:val="24"/>
        </w:rPr>
        <w:t>(</w:t>
      </w:r>
      <w:r w:rsidR="00F43416">
        <w:rPr>
          <w:rFonts w:ascii="Times New Roman" w:hAnsi="Times New Roman" w:cs="Times New Roman"/>
          <w:sz w:val="24"/>
          <w:szCs w:val="24"/>
        </w:rPr>
        <w:t>PAES; FERNANDEZ;</w:t>
      </w:r>
      <w:r w:rsidR="00F43416" w:rsidRPr="00491CEF">
        <w:rPr>
          <w:rFonts w:ascii="Times New Roman" w:hAnsi="Times New Roman" w:cs="Times New Roman"/>
          <w:sz w:val="24"/>
          <w:szCs w:val="24"/>
        </w:rPr>
        <w:t xml:space="preserve"> D</w:t>
      </w:r>
      <w:r w:rsidR="00F43416">
        <w:rPr>
          <w:rFonts w:ascii="Times New Roman" w:hAnsi="Times New Roman" w:cs="Times New Roman"/>
          <w:sz w:val="24"/>
          <w:szCs w:val="24"/>
        </w:rPr>
        <w:t>a</w:t>
      </w:r>
      <w:r w:rsidR="00F43416" w:rsidRPr="00491CEF">
        <w:rPr>
          <w:rFonts w:ascii="Times New Roman" w:hAnsi="Times New Roman" w:cs="Times New Roman"/>
          <w:sz w:val="24"/>
          <w:szCs w:val="24"/>
        </w:rPr>
        <w:t xml:space="preserve"> SILVA, 2011)</w:t>
      </w:r>
      <w:r w:rsidR="00F43416">
        <w:rPr>
          <w:rFonts w:ascii="Times New Roman" w:hAnsi="Times New Roman" w:cs="Times New Roman"/>
          <w:sz w:val="24"/>
          <w:szCs w:val="24"/>
        </w:rPr>
        <w:t>.</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revisão bibliográfica deste estudo, foi constatado que 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foi pouco estudado em árbitros de futebol, sendo a maioria dos estudo encontrados desenvolvidos no Brasil. Os árbitros que participaram desta pesquisa apresentaram um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médio classificado como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Quando os árbitros foram separados por federação observa-se que os árbitros da FNF são classificados como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e os da FPF como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Mais de 80% dos árbitros da FNF possuem uma prevalência do tecido muscular sobre o tecido adiposo e a estatura, enquanto nos árbitros da FPF a prevalência do tecido muscular sobre os demais não atinge 50%.</w:t>
      </w:r>
    </w:p>
    <w:p w:rsidR="00E217E2" w:rsidRDefault="006D042C">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Em um estudo desenvolvido com árbitros profissionais do estado do Paraná, constatou-se um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médio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isto porque estes árbitros apresentaram 20,8 ± 3,3% de gordura corporal. Quando os árbitros foram separados por função ocupada durante uma partida, ou seja, árbitros assistentes e árbitro principal, observou-se que os assistentes eram classificados como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e os árbitros principais com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r w:rsidR="00F43416" w:rsidRPr="00491CEF">
        <w:rPr>
          <w:rFonts w:ascii="Times New Roman" w:hAnsi="Times New Roman" w:cs="Times New Roman"/>
          <w:sz w:val="24"/>
          <w:szCs w:val="24"/>
        </w:rPr>
        <w:t xml:space="preserve">(Da </w:t>
      </w:r>
      <w:r w:rsidR="00F43416">
        <w:rPr>
          <w:rFonts w:ascii="Times New Roman" w:hAnsi="Times New Roman" w:cs="Times New Roman"/>
          <w:sz w:val="24"/>
          <w:szCs w:val="24"/>
        </w:rPr>
        <w:t>SILVA;</w:t>
      </w:r>
      <w:r w:rsidR="00F43416" w:rsidRPr="00491CEF">
        <w:rPr>
          <w:rFonts w:ascii="Times New Roman" w:hAnsi="Times New Roman" w:cs="Times New Roman"/>
          <w:sz w:val="24"/>
          <w:szCs w:val="24"/>
        </w:rPr>
        <w:t xml:space="preserve"> RECH</w:t>
      </w:r>
      <w:r w:rsidR="00F43416">
        <w:rPr>
          <w:rFonts w:ascii="Times New Roman" w:hAnsi="Times New Roman" w:cs="Times New Roman"/>
          <w:sz w:val="24"/>
          <w:szCs w:val="24"/>
        </w:rPr>
        <w:t xml:space="preserve">, 2008). </w:t>
      </w:r>
      <w:r>
        <w:rPr>
          <w:rFonts w:ascii="Times New Roman" w:hAnsi="Times New Roman" w:cs="Times New Roman"/>
          <w:sz w:val="24"/>
          <w:szCs w:val="24"/>
        </w:rPr>
        <w:t xml:space="preserve">Um estudo recente, envolvendo somente árbitros assistentes do quadro nacional e regional do Brasil, contatou que os árbitros assistentes do quadro nacional possuem característica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w:t>
      </w:r>
      <w:r>
        <w:rPr>
          <w:rStyle w:val="longtext"/>
          <w:rFonts w:ascii="Times New Roman" w:hAnsi="Times New Roman" w:cs="Times New Roman"/>
          <w:sz w:val="24"/>
          <w:szCs w:val="24"/>
          <w:lang w:val="es-ES"/>
        </w:rPr>
        <w:t>3,5-4,4-1,9)</w:t>
      </w:r>
      <w:r>
        <w:rPr>
          <w:rFonts w:ascii="Times New Roman" w:hAnsi="Times New Roman" w:cs="Times New Roman"/>
          <w:sz w:val="24"/>
          <w:szCs w:val="24"/>
        </w:rPr>
        <w:t xml:space="preserve">, ou seja, um predomínio do componente </w:t>
      </w:r>
      <w:proofErr w:type="spellStart"/>
      <w:r>
        <w:rPr>
          <w:rFonts w:ascii="Times New Roman" w:hAnsi="Times New Roman" w:cs="Times New Roman"/>
          <w:sz w:val="24"/>
          <w:szCs w:val="24"/>
        </w:rPr>
        <w:t>músculo-esquelético</w:t>
      </w:r>
      <w:proofErr w:type="spellEnd"/>
      <w:r>
        <w:rPr>
          <w:rFonts w:ascii="Times New Roman" w:hAnsi="Times New Roman" w:cs="Times New Roman"/>
          <w:sz w:val="24"/>
          <w:szCs w:val="24"/>
        </w:rPr>
        <w:t xml:space="preserve"> sobre a adiposidade, característica esta, diferente dos árbitros assistentes regionais, que possuem uma classificação de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r>
        <w:rPr>
          <w:rFonts w:ascii="Times New Roman" w:hAnsi="Times New Roman" w:cs="Times New Roman"/>
          <w:sz w:val="24"/>
          <w:szCs w:val="24"/>
          <w:lang w:val="es-ES"/>
        </w:rPr>
        <w:t>3,6-3,7-2,5) (Da SILVA, 2011)</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A nível internacional encontramos um estudo desenvolvido com árbitros chilenos, sendo estes árbitros classificados como </w:t>
      </w:r>
      <w:proofErr w:type="spellStart"/>
      <w:r>
        <w:rPr>
          <w:rFonts w:ascii="Times New Roman" w:hAnsi="Times New Roman" w:cs="Times New Roman"/>
          <w:sz w:val="24"/>
          <w:szCs w:val="24"/>
        </w:rPr>
        <w:t>mesomorfo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endomorfo</w:t>
      </w:r>
      <w:proofErr w:type="spellEnd"/>
      <w:r>
        <w:rPr>
          <w:rFonts w:ascii="Times New Roman" w:hAnsi="Times New Roman" w:cs="Times New Roman"/>
          <w:sz w:val="24"/>
          <w:szCs w:val="24"/>
        </w:rPr>
        <w:t xml:space="preserve"> (3,8-5,7-1,6), e com porcentagem de gordura corporal de 15,4 </w:t>
      </w:r>
      <w:r>
        <w:rPr>
          <w:rFonts w:ascii="Times New Roman" w:hAnsi="Times New Roman" w:cs="Times New Roman"/>
          <w:bCs/>
          <w:sz w:val="24"/>
          <w:szCs w:val="24"/>
        </w:rPr>
        <w:t xml:space="preserve">± </w:t>
      </w:r>
      <w:r>
        <w:rPr>
          <w:rFonts w:ascii="Times New Roman" w:hAnsi="Times New Roman" w:cs="Times New Roman"/>
          <w:sz w:val="24"/>
          <w:szCs w:val="24"/>
        </w:rPr>
        <w:t>2,8%</w:t>
      </w:r>
      <w:r>
        <w:rPr>
          <w:rFonts w:ascii="Times New Roman" w:hAnsi="Times New Roman" w:cs="Times New Roman"/>
          <w:bCs/>
          <w:sz w:val="24"/>
          <w:szCs w:val="24"/>
        </w:rPr>
        <w:t xml:space="preserve"> </w:t>
      </w:r>
      <w:r w:rsidR="00F43416" w:rsidRPr="00491CEF">
        <w:rPr>
          <w:rFonts w:ascii="Times New Roman" w:hAnsi="Times New Roman" w:cs="Times New Roman"/>
          <w:bCs/>
          <w:sz w:val="24"/>
          <w:szCs w:val="24"/>
        </w:rPr>
        <w:t>(</w:t>
      </w:r>
      <w:r w:rsidR="00F43416">
        <w:rPr>
          <w:rFonts w:ascii="Times New Roman" w:hAnsi="Times New Roman" w:cs="Times New Roman"/>
          <w:sz w:val="24"/>
          <w:szCs w:val="24"/>
        </w:rPr>
        <w:t>FERNÁNDEZ; Da SILVA;</w:t>
      </w:r>
      <w:r w:rsidR="00F43416" w:rsidRPr="00491CEF">
        <w:rPr>
          <w:rFonts w:ascii="Times New Roman" w:hAnsi="Times New Roman" w:cs="Times New Roman"/>
          <w:sz w:val="24"/>
          <w:szCs w:val="24"/>
        </w:rPr>
        <w:t xml:space="preserve"> ARRUDA,</w:t>
      </w:r>
      <w:r w:rsidR="00F43416" w:rsidRPr="00491CEF">
        <w:rPr>
          <w:rFonts w:ascii="Times New Roman" w:hAnsi="Times New Roman" w:cs="Times New Roman"/>
          <w:bCs/>
          <w:sz w:val="24"/>
          <w:szCs w:val="24"/>
        </w:rPr>
        <w:t xml:space="preserve"> 2008).</w:t>
      </w:r>
    </w:p>
    <w:p w:rsidR="00E217E2" w:rsidRDefault="006D042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 acordo com Carter (2002) a utilização do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é uma ferramenta que se traduz em um excelente indicador de estrutura morfológica para a análise de um grupo de elite em diferentes modalidades esportivas. Assim, considerando que os árbitros que atuam junto ao quadro da CBF estão arbitrando torneios de alto nível, esse grupo deveria ser utilizado como referência para que os outros árbitros atingissem esse nível. Isto porque, durante o jogo os atletas são protegidos pelas regras estabelecidas pelo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Football </w:t>
      </w:r>
      <w:proofErr w:type="spellStart"/>
      <w:r>
        <w:rPr>
          <w:rFonts w:ascii="Times New Roman" w:hAnsi="Times New Roman" w:cs="Times New Roman"/>
          <w:sz w:val="24"/>
          <w:szCs w:val="24"/>
        </w:rPr>
        <w:t>Association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Board</w:t>
      </w:r>
      <w:proofErr w:type="spellEnd"/>
      <w:r>
        <w:rPr>
          <w:rFonts w:ascii="Times New Roman" w:hAnsi="Times New Roman" w:cs="Times New Roman"/>
          <w:sz w:val="24"/>
          <w:szCs w:val="24"/>
        </w:rPr>
        <w:t xml:space="preserve">, o qual estabelece como o futebol deve ser praticado. Embora os atletas tenham a responsabilidade de cumprir essas regras, os árbitros têm o papel único e importante de julgar e punir os jogadores que, deliberadamente ou acidentalmente, </w:t>
      </w:r>
      <w:proofErr w:type="spellStart"/>
      <w:r>
        <w:rPr>
          <w:rFonts w:ascii="Times New Roman" w:hAnsi="Times New Roman" w:cs="Times New Roman"/>
          <w:sz w:val="24"/>
          <w:szCs w:val="24"/>
        </w:rPr>
        <w:t>transgridem</w:t>
      </w:r>
      <w:proofErr w:type="spellEnd"/>
      <w:r>
        <w:rPr>
          <w:rFonts w:ascii="Times New Roman" w:hAnsi="Times New Roman" w:cs="Times New Roman"/>
          <w:sz w:val="24"/>
          <w:szCs w:val="24"/>
        </w:rPr>
        <w:t xml:space="preserve"> essas regras do jogo ou colocam em risco a segurança dos outros atletas. Portanto, além de boa preparação física para poder avaliar as jogadas, evitando com isso que as regras sejam violadas, o árbitro deve também estar bem posicionado para visualizar as agressões entre os atletas, pois o risco de um jogador sofrer ferimento é cerca de 1000 vezes maior do que o encontrado na maioria de outras profissões </w:t>
      </w:r>
      <w:r w:rsidR="00F43416" w:rsidRPr="00491CEF">
        <w:rPr>
          <w:rFonts w:ascii="Times New Roman" w:hAnsi="Times New Roman" w:cs="Times New Roman"/>
          <w:sz w:val="24"/>
          <w:szCs w:val="24"/>
        </w:rPr>
        <w:t>(</w:t>
      </w:r>
      <w:r w:rsidR="00F43416">
        <w:rPr>
          <w:rFonts w:ascii="Times New Roman" w:hAnsi="Times New Roman" w:cs="Times New Roman"/>
          <w:sz w:val="24"/>
          <w:szCs w:val="24"/>
        </w:rPr>
        <w:t>FULLER; JUNGE;</w:t>
      </w:r>
      <w:r w:rsidR="00F43416" w:rsidRPr="00491CEF">
        <w:rPr>
          <w:rFonts w:ascii="Times New Roman" w:hAnsi="Times New Roman" w:cs="Times New Roman"/>
          <w:sz w:val="24"/>
          <w:szCs w:val="24"/>
        </w:rPr>
        <w:t xml:space="preserve"> DVORAK, 2004).</w:t>
      </w:r>
    </w:p>
    <w:p w:rsidR="00E217E2" w:rsidRDefault="006D042C">
      <w:pPr>
        <w:spacing w:line="480" w:lineRule="auto"/>
        <w:ind w:firstLine="708"/>
        <w:rPr>
          <w:rFonts w:ascii="Times New Roman" w:hAnsi="Times New Roman" w:cs="Times New Roman"/>
          <w:sz w:val="24"/>
          <w:szCs w:val="24"/>
        </w:rPr>
      </w:pPr>
      <w:r>
        <w:rPr>
          <w:rFonts w:ascii="Times New Roman" w:hAnsi="Times New Roman" w:cs="Times New Roman"/>
          <w:sz w:val="24"/>
          <w:szCs w:val="24"/>
        </w:rPr>
        <w:t>Mesmo que tais explicações sejam pertinentes, algumas limitações do presente estudo precisam ser destacadas. Por exemplo, estudos adicionais são necessários para confirmar ou verificar quais destes fatores: hereditariedade, alimentação ou nível de atividade física interferem de forma significativa para o acumulo de tecido adiposo por parte do árbitro de futebol durante sua carreira, já que isto não foi possível determinar durante o presente estudo. Também não foi possível diagnosticar se o aumento do peso corporal, somado ao aumento da idade, causam a redução no desempenho físico do árbitro durante a partida.</w:t>
      </w:r>
    </w:p>
    <w:p w:rsidR="00E217E2" w:rsidRDefault="00E217E2">
      <w:pPr>
        <w:spacing w:line="480" w:lineRule="auto"/>
        <w:rPr>
          <w:rFonts w:ascii="Times New Roman" w:hAnsi="Times New Roman" w:cs="Times New Roman"/>
          <w:b/>
          <w:sz w:val="24"/>
          <w:szCs w:val="24"/>
        </w:rPr>
      </w:pPr>
    </w:p>
    <w:p w:rsidR="00E217E2" w:rsidRDefault="006D042C">
      <w:pPr>
        <w:spacing w:line="480" w:lineRule="auto"/>
        <w:jc w:val="both"/>
        <w:rPr>
          <w:rFonts w:ascii="Times New Roman" w:hAnsi="Times New Roman" w:cs="Times New Roman"/>
          <w:b/>
          <w:sz w:val="24"/>
          <w:szCs w:val="24"/>
        </w:rPr>
      </w:pPr>
      <w:r w:rsidRPr="0080015D">
        <w:rPr>
          <w:rFonts w:ascii="Times New Roman" w:hAnsi="Times New Roman" w:cs="Times New Roman"/>
          <w:sz w:val="24"/>
          <w:szCs w:val="24"/>
        </w:rPr>
        <w:t>5</w:t>
      </w:r>
      <w:r>
        <w:rPr>
          <w:rFonts w:ascii="Times New Roman" w:hAnsi="Times New Roman" w:cs="Times New Roman"/>
          <w:b/>
          <w:sz w:val="24"/>
          <w:szCs w:val="24"/>
        </w:rPr>
        <w:t xml:space="preserve"> CONCLUSÃO</w:t>
      </w:r>
    </w:p>
    <w:p w:rsidR="00E217E2" w:rsidRDefault="006D042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De acordo com os resultados do estudo, é possível concluir que houve diferença entre o perfil corporal de árbitros de futebol das regiões Nordeste e Sul do Brasil, evidenciado, essencialmente, pela composição corporal e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Os árbitros da região Sul apresentaram maior gordura corporal (relativa e absoluta), maior prevalência de excesso de gordura corporal e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endomorfo-mesomorfo</w:t>
      </w:r>
      <w:proofErr w:type="spellEnd"/>
      <w:r>
        <w:rPr>
          <w:rFonts w:ascii="Times New Roman" w:hAnsi="Times New Roman" w:cs="Times New Roman"/>
          <w:sz w:val="24"/>
          <w:szCs w:val="24"/>
        </w:rPr>
        <w:t xml:space="preserve">, enquanto os árbitros da região Nordeste apresentaram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mesomorfo-endomorfo</w:t>
      </w:r>
      <w:proofErr w:type="spellEnd"/>
      <w:r>
        <w:rPr>
          <w:rFonts w:ascii="Times New Roman" w:hAnsi="Times New Roman" w:cs="Times New Roman"/>
          <w:sz w:val="24"/>
          <w:szCs w:val="24"/>
        </w:rPr>
        <w:t>. Apesar das razões para tais resultados não terem sido foco investigativo do estudo, é plausível especular que fatores como hábitos alimentares regionais, métodos de preparação física, assim como demanda física imposta nas partidas, possam explicar, parcialmente, essas diferenças.</w:t>
      </w:r>
    </w:p>
    <w:p w:rsidR="00E217E2" w:rsidRDefault="00E217E2">
      <w:pPr>
        <w:spacing w:line="480" w:lineRule="auto"/>
        <w:jc w:val="both"/>
        <w:rPr>
          <w:rFonts w:ascii="Times New Roman" w:hAnsi="Times New Roman" w:cs="Times New Roman"/>
          <w:b/>
          <w:sz w:val="24"/>
          <w:szCs w:val="24"/>
        </w:rPr>
      </w:pPr>
    </w:p>
    <w:p w:rsidR="00E217E2" w:rsidRDefault="006D042C">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Somatotype and body composition of soccer referees of northeast and south of Brazil</w:t>
      </w:r>
    </w:p>
    <w:p w:rsidR="00E217E2" w:rsidRDefault="00E217E2">
      <w:pPr>
        <w:spacing w:line="480" w:lineRule="auto"/>
        <w:jc w:val="both"/>
        <w:rPr>
          <w:rFonts w:ascii="Times New Roman" w:hAnsi="Times New Roman" w:cs="Times New Roman"/>
          <w:b/>
          <w:sz w:val="24"/>
          <w:szCs w:val="24"/>
          <w:lang w:val="en-US"/>
        </w:rPr>
      </w:pPr>
    </w:p>
    <w:p w:rsidR="00E217E2" w:rsidRDefault="006D042C">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217E2" w:rsidRDefault="006D042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aim of this study was to characterize the somatotype, body composition and anthropometric profile of football referees in Brazil, that refereeing in two distinct country regions: Northeast and South. </w:t>
      </w:r>
      <w:proofErr w:type="gramStart"/>
      <w:r>
        <w:rPr>
          <w:rFonts w:ascii="Times New Roman" w:hAnsi="Times New Roman" w:cs="Times New Roman"/>
          <w:sz w:val="24"/>
          <w:szCs w:val="24"/>
          <w:lang w:val="en-US"/>
        </w:rPr>
        <w:t xml:space="preserve">The sample was composed by 18 referees to </w:t>
      </w:r>
      <w:proofErr w:type="spellStart"/>
      <w:r>
        <w:rPr>
          <w:rFonts w:ascii="Times New Roman" w:hAnsi="Times New Roman" w:cs="Times New Roman"/>
          <w:sz w:val="24"/>
          <w:szCs w:val="24"/>
          <w:lang w:val="en-US"/>
        </w:rPr>
        <w:t>Riograndense</w:t>
      </w:r>
      <w:proofErr w:type="spellEnd"/>
      <w:r>
        <w:rPr>
          <w:rFonts w:ascii="Times New Roman" w:hAnsi="Times New Roman" w:cs="Times New Roman"/>
          <w:sz w:val="24"/>
          <w:szCs w:val="24"/>
          <w:lang w:val="en-US"/>
        </w:rPr>
        <w:t xml:space="preserve"> Football Federation (FNF, Northeast), with a mean age of 31.9 ± 5.1 years, weight 75.5 ± 8.8 kg and height 1.77 ± 0.06 m, and 17 referees to </w:t>
      </w:r>
      <w:proofErr w:type="spellStart"/>
      <w:r>
        <w:rPr>
          <w:rFonts w:ascii="Times New Roman" w:hAnsi="Times New Roman" w:cs="Times New Roman"/>
          <w:sz w:val="24"/>
          <w:szCs w:val="24"/>
          <w:lang w:val="en-US"/>
        </w:rPr>
        <w:t>Paranaense</w:t>
      </w:r>
      <w:proofErr w:type="spellEnd"/>
      <w:r>
        <w:rPr>
          <w:rFonts w:ascii="Times New Roman" w:hAnsi="Times New Roman" w:cs="Times New Roman"/>
          <w:sz w:val="24"/>
          <w:szCs w:val="24"/>
          <w:lang w:val="en-US"/>
        </w:rPr>
        <w:t xml:space="preserve"> Football Federation (FPF, Southern region), with a mean age of 34.2 ± 5.8 years, weight 75.7 ± 6.7 km and height 1.76 ± 0.06 m. Anthropometric variables measured were: body weight and height, the thickness of seven skinfolds, four widths and eight breadths.</w:t>
      </w:r>
      <w:proofErr w:type="gramEnd"/>
      <w:r>
        <w:rPr>
          <w:rFonts w:ascii="Times New Roman" w:hAnsi="Times New Roman" w:cs="Times New Roman"/>
          <w:sz w:val="24"/>
          <w:szCs w:val="24"/>
          <w:lang w:val="en-US"/>
        </w:rPr>
        <w:t xml:space="preserve"> The data are described on average, standard deviation (SD) and frequency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To compare the groups used the Student t test for independent samples and the chi-square test. According to the study results, we conclude that there is a difference </w:t>
      </w:r>
      <w:r>
        <w:rPr>
          <w:rFonts w:ascii="Times New Roman" w:hAnsi="Times New Roman" w:cs="Times New Roman"/>
          <w:sz w:val="24"/>
          <w:szCs w:val="24"/>
          <w:lang w:val="en-US"/>
        </w:rPr>
        <w:lastRenderedPageBreak/>
        <w:t xml:space="preserve">between the body profile of football referees in the Brazil Northeast and southern, evidenced primarily by the percentage of body composition (14.5 ± 2.1% and FNF 18.2 ± 3.1% FPF) and somatotype (3,3-5,2-2,1 and 4,6-5,0-1,8 respectively), which </w:t>
      </w:r>
      <w:proofErr w:type="spellStart"/>
      <w:r>
        <w:rPr>
          <w:rFonts w:ascii="Times New Roman" w:hAnsi="Times New Roman" w:cs="Times New Roman"/>
          <w:sz w:val="24"/>
          <w:szCs w:val="24"/>
          <w:lang w:val="en-US"/>
        </w:rPr>
        <w:t>paranaense</w:t>
      </w:r>
      <w:proofErr w:type="spellEnd"/>
      <w:r>
        <w:rPr>
          <w:rFonts w:ascii="Times New Roman" w:hAnsi="Times New Roman" w:cs="Times New Roman"/>
          <w:sz w:val="24"/>
          <w:szCs w:val="24"/>
          <w:lang w:val="en-US"/>
        </w:rPr>
        <w:t xml:space="preserve"> referees showed </w:t>
      </w:r>
      <w:proofErr w:type="spellStart"/>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excess body fat.</w:t>
      </w:r>
    </w:p>
    <w:p w:rsidR="00E217E2" w:rsidRDefault="006D042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words: sport, soccer, evaluation</w:t>
      </w:r>
    </w:p>
    <w:p w:rsidR="007329A0" w:rsidRDefault="007329A0">
      <w:pPr>
        <w:spacing w:line="480" w:lineRule="auto"/>
        <w:jc w:val="both"/>
        <w:rPr>
          <w:rFonts w:ascii="Times New Roman" w:hAnsi="Times New Roman" w:cs="Times New Roman"/>
          <w:b/>
          <w:sz w:val="24"/>
          <w:szCs w:val="24"/>
        </w:rPr>
      </w:pPr>
    </w:p>
    <w:p w:rsidR="00E217E2" w:rsidRDefault="006D042C">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E217E2" w:rsidRDefault="006D042C" w:rsidP="007329A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BETSCH, T., PLESSNER, H. Sequential effects in important referee decisions: the case of penalties in soccer. </w:t>
      </w:r>
      <w:r>
        <w:rPr>
          <w:rFonts w:ascii="Times New Roman" w:hAnsi="Times New Roman" w:cs="Times New Roman"/>
          <w:b/>
          <w:sz w:val="24"/>
          <w:szCs w:val="24"/>
          <w:lang w:val="en-US"/>
        </w:rPr>
        <w:t>Journal of sport &amp; Exercise Psychology</w:t>
      </w:r>
      <w:r>
        <w:rPr>
          <w:rFonts w:ascii="Times New Roman" w:hAnsi="Times New Roman" w:cs="Times New Roman"/>
          <w:sz w:val="24"/>
          <w:szCs w:val="24"/>
          <w:lang w:val="en-US"/>
        </w:rPr>
        <w:t>. Florida. v. 23, p. 254-259, 2001.</w:t>
      </w:r>
    </w:p>
    <w:p w:rsidR="00E217E2" w:rsidRDefault="006D042C" w:rsidP="007329A0">
      <w:pPr>
        <w:spacing w:line="480" w:lineRule="auto"/>
        <w:rPr>
          <w:rFonts w:ascii="Times New Roman" w:eastAsia="ArialMT" w:hAnsi="Times New Roman" w:cs="Times New Roman"/>
          <w:sz w:val="24"/>
          <w:szCs w:val="24"/>
          <w:lang w:val="en-US"/>
        </w:rPr>
      </w:pPr>
      <w:r>
        <w:rPr>
          <w:rFonts w:ascii="Times New Roman" w:eastAsia="ArialMT" w:hAnsi="Times New Roman" w:cs="Times New Roman"/>
          <w:sz w:val="24"/>
          <w:szCs w:val="24"/>
          <w:lang w:val="en-US"/>
        </w:rPr>
        <w:t xml:space="preserve">CARTER, J. E. L. </w:t>
      </w:r>
      <w:r>
        <w:rPr>
          <w:rFonts w:ascii="Times New Roman" w:eastAsia="ArialMT" w:hAnsi="Times New Roman" w:cs="Times New Roman"/>
          <w:b/>
          <w:sz w:val="24"/>
          <w:szCs w:val="24"/>
          <w:lang w:val="en-US"/>
        </w:rPr>
        <w:t>The heath-carter anthropometric somatotype - instruction manual</w:t>
      </w:r>
      <w:r w:rsidRPr="00F43416">
        <w:rPr>
          <w:rFonts w:ascii="Times New Roman" w:eastAsia="ArialMT" w:hAnsi="Times New Roman" w:cs="Times New Roman"/>
          <w:sz w:val="24"/>
          <w:szCs w:val="24"/>
          <w:lang w:val="en-US"/>
        </w:rPr>
        <w:t xml:space="preserve">. </w:t>
      </w:r>
      <w:r>
        <w:rPr>
          <w:rFonts w:ascii="Times New Roman" w:eastAsia="ArialMT" w:hAnsi="Times New Roman" w:cs="Times New Roman"/>
          <w:sz w:val="24"/>
          <w:szCs w:val="24"/>
          <w:lang w:val="en-US"/>
        </w:rPr>
        <w:t>San Diego: USA, 2002.</w:t>
      </w:r>
    </w:p>
    <w:p w:rsidR="00E217E2" w:rsidRDefault="00E217E2" w:rsidP="007329A0">
      <w:pPr>
        <w:spacing w:line="480" w:lineRule="auto"/>
        <w:rPr>
          <w:rFonts w:ascii="Times New Roman" w:eastAsia="ArialMT" w:hAnsi="Times New Roman" w:cs="Times New Roman"/>
          <w:sz w:val="24"/>
          <w:szCs w:val="24"/>
          <w:lang w:val="en-US"/>
        </w:rPr>
      </w:pPr>
    </w:p>
    <w:p w:rsidR="00E217E2" w:rsidRDefault="006D042C" w:rsidP="007329A0">
      <w:pPr>
        <w:spacing w:line="480" w:lineRule="auto"/>
        <w:rPr>
          <w:rFonts w:ascii="Times New Roman" w:eastAsia="ArialMT" w:hAnsi="Times New Roman" w:cs="Times New Roman"/>
          <w:sz w:val="24"/>
          <w:szCs w:val="24"/>
          <w:lang w:val="en-US"/>
        </w:rPr>
      </w:pPr>
      <w:r>
        <w:rPr>
          <w:rFonts w:ascii="Times New Roman" w:eastAsia="ArialMT" w:hAnsi="Times New Roman" w:cs="Times New Roman"/>
          <w:sz w:val="24"/>
          <w:szCs w:val="24"/>
          <w:lang w:val="en-US"/>
        </w:rPr>
        <w:t xml:space="preserve">CARTER, J. E. L.; HEATH, B. H. </w:t>
      </w:r>
      <w:r>
        <w:rPr>
          <w:rFonts w:ascii="Times New Roman" w:eastAsia="ArialMT" w:hAnsi="Times New Roman" w:cs="Times New Roman"/>
          <w:b/>
          <w:sz w:val="24"/>
          <w:szCs w:val="24"/>
          <w:lang w:val="en-US"/>
        </w:rPr>
        <w:t>Somatotyping - Development and Applications</w:t>
      </w:r>
      <w:r>
        <w:rPr>
          <w:rFonts w:ascii="Times New Roman" w:eastAsia="ArialMT" w:hAnsi="Times New Roman" w:cs="Times New Roman"/>
          <w:sz w:val="24"/>
          <w:szCs w:val="24"/>
          <w:lang w:val="en-US"/>
        </w:rPr>
        <w:t>. Cambridge University Press: New York, 1990.</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spacing w:line="480" w:lineRule="auto"/>
        <w:rPr>
          <w:rFonts w:ascii="Times New Roman" w:hAnsi="Times New Roman" w:cs="Times New Roman"/>
          <w:sz w:val="24"/>
          <w:szCs w:val="24"/>
          <w:lang w:val="en-US"/>
        </w:rPr>
      </w:pPr>
      <w:bookmarkStart w:id="1" w:name="Carter1968REF"/>
      <w:bookmarkStart w:id="2" w:name="Carter2005"/>
      <w:bookmarkEnd w:id="1"/>
      <w:r>
        <w:rPr>
          <w:rFonts w:ascii="Times New Roman" w:hAnsi="Times New Roman" w:cs="Times New Roman"/>
          <w:sz w:val="24"/>
          <w:szCs w:val="24"/>
          <w:lang w:val="en-US"/>
        </w:rPr>
        <w:t>CARTER</w:t>
      </w:r>
      <w:bookmarkEnd w:id="2"/>
      <w:r>
        <w:rPr>
          <w:rFonts w:ascii="Times New Roman" w:hAnsi="Times New Roman" w:cs="Times New Roman"/>
          <w:sz w:val="24"/>
          <w:szCs w:val="24"/>
          <w:lang w:val="en-US"/>
        </w:rPr>
        <w:t>, J. E. L et al., Somatotype and size of elite female basketball players.</w:t>
      </w:r>
      <w:r>
        <w:rPr>
          <w:rFonts w:ascii="Times New Roman" w:hAnsi="Times New Roman" w:cs="Times New Roman"/>
          <w:b/>
          <w:sz w:val="24"/>
          <w:szCs w:val="24"/>
          <w:lang w:val="en-US"/>
        </w:rPr>
        <w:t xml:space="preserve"> Journal of Sports Science</w:t>
      </w:r>
      <w:r w:rsidRPr="00F43416">
        <w:rPr>
          <w:rFonts w:ascii="Times New Roman" w:hAnsi="Times New Roman" w:cs="Times New Roman"/>
          <w:i/>
          <w:sz w:val="24"/>
          <w:szCs w:val="24"/>
          <w:lang w:val="en-US"/>
        </w:rPr>
        <w:t>.</w:t>
      </w:r>
      <w:r w:rsidR="00E1365E">
        <w:rPr>
          <w:rFonts w:ascii="Times New Roman" w:hAnsi="Times New Roman" w:cs="Times New Roman"/>
          <w:sz w:val="24"/>
          <w:szCs w:val="24"/>
          <w:lang w:val="en-US"/>
        </w:rPr>
        <w:t xml:space="preserve"> London</w:t>
      </w:r>
      <w:r>
        <w:rPr>
          <w:rFonts w:ascii="Times New Roman" w:hAnsi="Times New Roman" w:cs="Times New Roman"/>
          <w:sz w:val="24"/>
          <w:szCs w:val="24"/>
          <w:lang w:val="en-US"/>
        </w:rPr>
        <w:t>. v. 23, n</w:t>
      </w:r>
      <w:r w:rsidR="00E1365E">
        <w:rPr>
          <w:rFonts w:ascii="Times New Roman" w:hAnsi="Times New Roman" w:cs="Times New Roman"/>
          <w:sz w:val="24"/>
          <w:szCs w:val="24"/>
          <w:lang w:val="en-US"/>
        </w:rPr>
        <w:t>o</w:t>
      </w:r>
      <w:r>
        <w:rPr>
          <w:rFonts w:ascii="Times New Roman" w:hAnsi="Times New Roman" w:cs="Times New Roman"/>
          <w:sz w:val="24"/>
          <w:szCs w:val="24"/>
          <w:lang w:val="en-US"/>
        </w:rPr>
        <w:t>. 10, p. 1057-1063, 2005.</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widowControl w:val="0"/>
        <w:spacing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CASAJUS, J. A.; CASTAGNA, C. Aerobic and field test performance in elite Spanish soccer referees of different ages. </w:t>
      </w:r>
      <w:r>
        <w:rPr>
          <w:rFonts w:ascii="Times New Roman" w:hAnsi="Times New Roman" w:cs="Times New Roman"/>
          <w:b/>
          <w:sz w:val="24"/>
          <w:szCs w:val="24"/>
          <w:lang w:val="en-US"/>
        </w:rPr>
        <w:t>Journal Sciences and Medicine in Sport</w:t>
      </w:r>
      <w:r w:rsidR="00F4341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Belconnen</w:t>
      </w:r>
      <w:proofErr w:type="spellEnd"/>
      <w:r>
        <w:rPr>
          <w:rFonts w:ascii="Times New Roman" w:hAnsi="Times New Roman" w:cs="Times New Roman"/>
          <w:sz w:val="24"/>
          <w:szCs w:val="24"/>
          <w:lang w:val="en-US"/>
        </w:rPr>
        <w:t xml:space="preserve">, v. 10, no. 6, p. 382-389, 2006. </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480" w:lineRule="auto"/>
        <w:rPr>
          <w:rFonts w:ascii="Times New Roman" w:hAnsi="Times New Roman" w:cs="Times New Roman"/>
          <w:bCs/>
          <w:sz w:val="24"/>
          <w:szCs w:val="24"/>
          <w:lang w:val="en-US"/>
        </w:rPr>
      </w:pPr>
      <w:r>
        <w:rPr>
          <w:rFonts w:ascii="Times New Roman" w:hAnsi="Times New Roman" w:cs="Times New Roman"/>
          <w:sz w:val="24"/>
          <w:szCs w:val="24"/>
          <w:lang w:val="en-US"/>
        </w:rPr>
        <w:t>CASTAGNA</w:t>
      </w:r>
      <w:r>
        <w:rPr>
          <w:rFonts w:ascii="Times New Roman" w:hAnsi="Times New Roman" w:cs="Times New Roman"/>
          <w:bCs/>
          <w:sz w:val="24"/>
          <w:szCs w:val="24"/>
          <w:lang w:val="en-US"/>
        </w:rPr>
        <w:t>, C. et al. Age-related effects on fitness performance in elite-level soccer referees</w:t>
      </w:r>
      <w:r>
        <w:rPr>
          <w:rFonts w:ascii="Times New Roman" w:hAnsi="Times New Roman" w:cs="Times New Roman"/>
          <w:b/>
          <w:bCs/>
          <w:sz w:val="24"/>
          <w:szCs w:val="24"/>
          <w:lang w:val="en-US"/>
        </w:rPr>
        <w:t xml:space="preserve">. </w:t>
      </w:r>
      <w:r>
        <w:rPr>
          <w:rFonts w:ascii="Times New Roman" w:hAnsi="Times New Roman" w:cs="Times New Roman"/>
          <w:b/>
          <w:sz w:val="24"/>
          <w:szCs w:val="24"/>
          <w:lang w:val="en-US"/>
        </w:rPr>
        <w:t>Journal of Strength and Conditioning Research</w:t>
      </w:r>
      <w:r>
        <w:rPr>
          <w:rFonts w:ascii="Times New Roman" w:hAnsi="Times New Roman" w:cs="Times New Roman"/>
          <w:sz w:val="24"/>
          <w:szCs w:val="24"/>
          <w:lang w:val="en-US"/>
        </w:rPr>
        <w:t>. Torino. v. 19, n</w:t>
      </w:r>
      <w:r w:rsidR="00E1365E">
        <w:rPr>
          <w:rFonts w:ascii="Times New Roman" w:hAnsi="Times New Roman" w:cs="Times New Roman"/>
          <w:sz w:val="24"/>
          <w:szCs w:val="24"/>
          <w:lang w:val="en-US"/>
        </w:rPr>
        <w:t>o</w:t>
      </w:r>
      <w:r>
        <w:rPr>
          <w:rFonts w:ascii="Times New Roman" w:hAnsi="Times New Roman" w:cs="Times New Roman"/>
          <w:sz w:val="24"/>
          <w:szCs w:val="24"/>
          <w:lang w:val="en-US"/>
        </w:rPr>
        <w:t xml:space="preserve">. 4, p. 785–790, </w:t>
      </w:r>
      <w:r>
        <w:rPr>
          <w:rFonts w:ascii="Times New Roman" w:hAnsi="Times New Roman" w:cs="Times New Roman"/>
          <w:bCs/>
          <w:sz w:val="24"/>
          <w:szCs w:val="24"/>
          <w:lang w:val="en-US"/>
        </w:rPr>
        <w:t>2005.</w:t>
      </w:r>
    </w:p>
    <w:p w:rsidR="00E217E2" w:rsidRDefault="00E217E2" w:rsidP="007329A0">
      <w:pPr>
        <w:spacing w:line="480" w:lineRule="auto"/>
        <w:rPr>
          <w:rFonts w:ascii="Times New Roman" w:hAnsi="Times New Roman" w:cs="Times New Roman"/>
          <w:sz w:val="24"/>
          <w:szCs w:val="24"/>
          <w:lang w:val="es-ES"/>
        </w:rPr>
      </w:pPr>
    </w:p>
    <w:p w:rsidR="00E217E2" w:rsidRDefault="006D042C" w:rsidP="007329A0">
      <w:pPr>
        <w:spacing w:line="480" w:lineRule="auto"/>
        <w:rPr>
          <w:rFonts w:ascii="Times New Roman" w:hAnsi="Times New Roman" w:cs="Times New Roman"/>
          <w:sz w:val="24"/>
          <w:szCs w:val="24"/>
          <w:lang w:val="en-US"/>
        </w:rPr>
      </w:pPr>
      <w:r>
        <w:rPr>
          <w:rFonts w:ascii="Times New Roman" w:hAnsi="Times New Roman" w:cs="Times New Roman"/>
          <w:sz w:val="24"/>
          <w:szCs w:val="24"/>
          <w:lang w:val="es-ES"/>
        </w:rPr>
        <w:t xml:space="preserve">Da SILVA, I. A. </w:t>
      </w:r>
      <w:proofErr w:type="spellStart"/>
      <w:r>
        <w:rPr>
          <w:rFonts w:ascii="Times New Roman" w:hAnsi="Times New Roman" w:cs="Times New Roman"/>
          <w:sz w:val="24"/>
          <w:szCs w:val="24"/>
          <w:lang w:val="es-ES"/>
        </w:rPr>
        <w:t>Somatotipo</w:t>
      </w:r>
      <w:proofErr w:type="spellEnd"/>
      <w:r>
        <w:rPr>
          <w:rFonts w:ascii="Times New Roman" w:hAnsi="Times New Roman" w:cs="Times New Roman"/>
          <w:sz w:val="24"/>
          <w:szCs w:val="24"/>
          <w:lang w:val="es-ES"/>
        </w:rPr>
        <w:t xml:space="preserve"> y aptitud física en árbitros asistentes de fútbol. </w:t>
      </w:r>
      <w:r>
        <w:rPr>
          <w:rFonts w:ascii="Times New Roman" w:hAnsi="Times New Roman" w:cs="Times New Roman"/>
          <w:b/>
          <w:bCs/>
          <w:iCs/>
          <w:sz w:val="24"/>
          <w:szCs w:val="24"/>
          <w:lang w:val="en-US"/>
        </w:rPr>
        <w:t>International Journal Morphology</w:t>
      </w:r>
      <w:r>
        <w:rPr>
          <w:rFonts w:ascii="Times New Roman" w:hAnsi="Times New Roman" w:cs="Times New Roman"/>
          <w:bCs/>
          <w:iCs/>
          <w:sz w:val="24"/>
          <w:szCs w:val="24"/>
          <w:lang w:val="en-US"/>
        </w:rPr>
        <w:t xml:space="preserve">. </w:t>
      </w:r>
      <w:proofErr w:type="spellStart"/>
      <w:r>
        <w:rPr>
          <w:rFonts w:ascii="Times New Roman" w:hAnsi="Times New Roman" w:cs="Times New Roman"/>
          <w:sz w:val="24"/>
          <w:szCs w:val="24"/>
        </w:rPr>
        <w:t>Temuco</w:t>
      </w:r>
      <w:proofErr w:type="spellEnd"/>
      <w:r>
        <w:rPr>
          <w:rFonts w:ascii="Times New Roman" w:hAnsi="Times New Roman" w:cs="Times New Roman"/>
          <w:sz w:val="24"/>
          <w:szCs w:val="24"/>
        </w:rPr>
        <w:t>.</w:t>
      </w:r>
      <w:r>
        <w:rPr>
          <w:rFonts w:ascii="Times New Roman" w:hAnsi="Times New Roman" w:cs="Times New Roman"/>
          <w:bCs/>
          <w:iCs/>
          <w:sz w:val="24"/>
          <w:szCs w:val="24"/>
          <w:lang w:val="en-US"/>
        </w:rPr>
        <w:t xml:space="preserve"> v. 29, n. 3, p.</w:t>
      </w:r>
      <w:r>
        <w:rPr>
          <w:rFonts w:ascii="Times New Roman" w:hAnsi="Times New Roman" w:cs="Times New Roman"/>
          <w:sz w:val="24"/>
          <w:szCs w:val="24"/>
          <w:lang w:val="en-US"/>
        </w:rPr>
        <w:t>792-798, 2011.</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spacing w:line="480" w:lineRule="auto"/>
        <w:rPr>
          <w:rFonts w:ascii="Times New Roman" w:hAnsi="Times New Roman" w:cs="Times New Roman"/>
          <w:sz w:val="24"/>
          <w:szCs w:val="24"/>
        </w:rPr>
      </w:pPr>
      <w:bookmarkStart w:id="3" w:name="Silva2005REF"/>
      <w:bookmarkEnd w:id="3"/>
      <w:r>
        <w:rPr>
          <w:rFonts w:ascii="Times New Roman" w:hAnsi="Times New Roman" w:cs="Times New Roman"/>
          <w:sz w:val="24"/>
          <w:szCs w:val="24"/>
        </w:rPr>
        <w:t xml:space="preserve">Da SILVA, A. I.; FERNANDES, L. C.; FERNANDEZ, R. </w:t>
      </w:r>
      <w:r>
        <w:rPr>
          <w:rFonts w:ascii="Times New Roman" w:hAnsi="Times New Roman" w:cs="Times New Roman"/>
          <w:sz w:val="24"/>
          <w:szCs w:val="24"/>
          <w:lang w:val="en-US"/>
        </w:rPr>
        <w:t xml:space="preserve">Time motion analysis of football (soccer) referees during official matches in relation to the type of fluid consumed. </w:t>
      </w:r>
      <w:r>
        <w:rPr>
          <w:rFonts w:ascii="Times New Roman" w:hAnsi="Times New Roman" w:cs="Times New Roman"/>
          <w:b/>
          <w:sz w:val="24"/>
          <w:szCs w:val="24"/>
          <w:lang w:val="en-US"/>
        </w:rPr>
        <w:t>Brazilian Journal of Medical and Biological Research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Ribeirão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Preto</w:t>
      </w:r>
      <w:proofErr w:type="spellEnd"/>
      <w:r>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v. </w:t>
      </w:r>
      <w:r>
        <w:rPr>
          <w:rFonts w:ascii="Times New Roman" w:hAnsi="Times New Roman" w:cs="Times New Roman"/>
          <w:sz w:val="24"/>
          <w:szCs w:val="24"/>
        </w:rPr>
        <w:t>44, n. 8, p. 801-809, 2011.</w:t>
      </w:r>
    </w:p>
    <w:p w:rsidR="00E217E2" w:rsidRDefault="00E217E2" w:rsidP="007329A0">
      <w:pPr>
        <w:spacing w:line="480" w:lineRule="auto"/>
        <w:rPr>
          <w:rFonts w:ascii="Times New Roman" w:hAnsi="Times New Roman" w:cs="Times New Roman"/>
          <w:sz w:val="24"/>
          <w:szCs w:val="24"/>
        </w:rPr>
      </w:pPr>
    </w:p>
    <w:p w:rsidR="00E217E2" w:rsidRDefault="006D042C" w:rsidP="007329A0">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Da SILVA, A. I. et al. </w:t>
      </w:r>
      <w:proofErr w:type="spellStart"/>
      <w:r>
        <w:rPr>
          <w:rFonts w:ascii="Times New Roman" w:hAnsi="Times New Roman" w:cs="Times New Roman"/>
          <w:bCs/>
          <w:sz w:val="24"/>
          <w:szCs w:val="24"/>
        </w:rPr>
        <w:t>Somatotype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body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composition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brazilian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football</w:t>
      </w:r>
      <w:proofErr w:type="spellEnd"/>
      <w:r>
        <w:rPr>
          <w:rFonts w:ascii="Times New Roman" w:hAnsi="Times New Roman" w:cs="Times New Roman"/>
          <w:bCs/>
          <w:sz w:val="24"/>
          <w:szCs w:val="24"/>
        </w:rPr>
        <w:t xml:space="preserve"> (soccer) referees. </w:t>
      </w:r>
      <w:proofErr w:type="spellStart"/>
      <w:r>
        <w:rPr>
          <w:rFonts w:ascii="Times New Roman" w:hAnsi="Times New Roman" w:cs="Times New Roman"/>
          <w:b/>
          <w:sz w:val="24"/>
          <w:szCs w:val="24"/>
        </w:rPr>
        <w:t>Archivos</w:t>
      </w:r>
      <w:proofErr w:type="spellEnd"/>
      <w:r>
        <w:rPr>
          <w:rFonts w:ascii="Times New Roman" w:hAnsi="Times New Roman" w:cs="Times New Roman"/>
          <w:b/>
          <w:sz w:val="24"/>
          <w:szCs w:val="24"/>
        </w:rPr>
        <w:t xml:space="preserve"> Medicina </w:t>
      </w:r>
      <w:proofErr w:type="spellStart"/>
      <w:r>
        <w:rPr>
          <w:rFonts w:ascii="Times New Roman" w:hAnsi="Times New Roman" w:cs="Times New Roman"/>
          <w:b/>
          <w:sz w:val="24"/>
          <w:szCs w:val="24"/>
        </w:rPr>
        <w:t>del</w:t>
      </w:r>
      <w:proofErr w:type="spellEnd"/>
      <w:r>
        <w:rPr>
          <w:rFonts w:ascii="Times New Roman" w:hAnsi="Times New Roman" w:cs="Times New Roman"/>
          <w:b/>
          <w:sz w:val="24"/>
          <w:szCs w:val="24"/>
        </w:rPr>
        <w:t xml:space="preserve"> Deporte</w:t>
      </w:r>
      <w:r w:rsidRPr="00F43416">
        <w:rPr>
          <w:rFonts w:ascii="Times New Roman" w:hAnsi="Times New Roman" w:cs="Times New Roman"/>
          <w:sz w:val="24"/>
          <w:szCs w:val="24"/>
        </w:rPr>
        <w:t>.</w:t>
      </w:r>
      <w:r>
        <w:rPr>
          <w:rFonts w:ascii="Times New Roman" w:hAnsi="Times New Roman" w:cs="Times New Roman"/>
          <w:sz w:val="24"/>
          <w:szCs w:val="24"/>
        </w:rPr>
        <w:t xml:space="preserve"> Pamplona. </w:t>
      </w:r>
      <w:r>
        <w:rPr>
          <w:rFonts w:ascii="Times New Roman" w:hAnsi="Times New Roman" w:cs="Times New Roman"/>
          <w:bCs/>
          <w:sz w:val="24"/>
          <w:szCs w:val="24"/>
        </w:rPr>
        <w:t>v. 28, n</w:t>
      </w:r>
      <w:r w:rsidR="00E1365E">
        <w:rPr>
          <w:rFonts w:ascii="Times New Roman" w:hAnsi="Times New Roman" w:cs="Times New Roman"/>
          <w:bCs/>
          <w:sz w:val="24"/>
          <w:szCs w:val="24"/>
        </w:rPr>
        <w:t>o</w:t>
      </w:r>
      <w:r>
        <w:rPr>
          <w:rFonts w:ascii="Times New Roman" w:hAnsi="Times New Roman" w:cs="Times New Roman"/>
          <w:bCs/>
          <w:sz w:val="24"/>
          <w:szCs w:val="24"/>
        </w:rPr>
        <w:t>. 144, p.</w:t>
      </w:r>
      <w:r>
        <w:rPr>
          <w:rFonts w:ascii="Times New Roman" w:hAnsi="Times New Roman" w:cs="Times New Roman"/>
          <w:sz w:val="24"/>
          <w:szCs w:val="24"/>
        </w:rPr>
        <w:t xml:space="preserve"> </w:t>
      </w:r>
      <w:r>
        <w:rPr>
          <w:rFonts w:ascii="Times New Roman" w:hAnsi="Times New Roman" w:cs="Times New Roman"/>
          <w:bCs/>
          <w:sz w:val="24"/>
          <w:szCs w:val="24"/>
        </w:rPr>
        <w:t>168-173, 2011.</w:t>
      </w:r>
    </w:p>
    <w:p w:rsidR="00E217E2" w:rsidRDefault="00E217E2" w:rsidP="007329A0">
      <w:pPr>
        <w:spacing w:line="480" w:lineRule="auto"/>
        <w:rPr>
          <w:rFonts w:ascii="Times New Roman" w:hAnsi="Times New Roman" w:cs="Times New Roman"/>
          <w:sz w:val="24"/>
          <w:szCs w:val="24"/>
        </w:rPr>
      </w:pPr>
    </w:p>
    <w:p w:rsidR="00E217E2" w:rsidRDefault="006D042C" w:rsidP="007329A0">
      <w:pPr>
        <w:spacing w:line="480" w:lineRule="auto"/>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sz w:val="24"/>
          <w:szCs w:val="24"/>
        </w:rPr>
        <w:t xml:space="preserve">a SILVA, A. I.; RECH, C. R. </w:t>
      </w:r>
      <w:proofErr w:type="spellStart"/>
      <w:r>
        <w:rPr>
          <w:rFonts w:ascii="Times New Roman" w:hAnsi="Times New Roman" w:cs="Times New Roman"/>
          <w:sz w:val="24"/>
          <w:szCs w:val="24"/>
        </w:rPr>
        <w:t>Somatotipo</w:t>
      </w:r>
      <w:proofErr w:type="spellEnd"/>
      <w:r>
        <w:rPr>
          <w:rFonts w:ascii="Times New Roman" w:hAnsi="Times New Roman" w:cs="Times New Roman"/>
          <w:sz w:val="24"/>
          <w:szCs w:val="24"/>
        </w:rPr>
        <w:t xml:space="preserve"> e composição corporal de árbitros e árbitros assistentes da CBF. </w:t>
      </w:r>
      <w:r>
        <w:rPr>
          <w:rFonts w:ascii="Times New Roman" w:hAnsi="Times New Roman" w:cs="Times New Roman"/>
          <w:b/>
          <w:sz w:val="24"/>
          <w:szCs w:val="24"/>
        </w:rPr>
        <w:t xml:space="preserve">Revista Brasileira de </w:t>
      </w:r>
      <w:proofErr w:type="spellStart"/>
      <w:r>
        <w:rPr>
          <w:rFonts w:ascii="Times New Roman" w:hAnsi="Times New Roman" w:cs="Times New Roman"/>
          <w:b/>
          <w:sz w:val="24"/>
          <w:szCs w:val="24"/>
        </w:rPr>
        <w:t>Cineantropometria</w:t>
      </w:r>
      <w:proofErr w:type="spellEnd"/>
      <w:r>
        <w:rPr>
          <w:rFonts w:ascii="Times New Roman" w:hAnsi="Times New Roman" w:cs="Times New Roman"/>
          <w:b/>
          <w:sz w:val="24"/>
          <w:szCs w:val="24"/>
        </w:rPr>
        <w:t xml:space="preserve"> &amp; Desempenho Humano</w:t>
      </w:r>
      <w:r w:rsidR="00F43416">
        <w:rPr>
          <w:rFonts w:ascii="Times New Roman" w:hAnsi="Times New Roman" w:cs="Times New Roman"/>
          <w:sz w:val="24"/>
          <w:szCs w:val="24"/>
        </w:rPr>
        <w:t>.</w:t>
      </w:r>
      <w:r>
        <w:rPr>
          <w:rFonts w:ascii="Times New Roman" w:hAnsi="Times New Roman" w:cs="Times New Roman"/>
          <w:sz w:val="24"/>
          <w:szCs w:val="24"/>
        </w:rPr>
        <w:t xml:space="preserve"> Florianópolis, v. 10, n. 2, p. 143-146, 2008. </w:t>
      </w:r>
    </w:p>
    <w:p w:rsidR="00E217E2" w:rsidRDefault="00E217E2" w:rsidP="007329A0">
      <w:pPr>
        <w:spacing w:line="480" w:lineRule="auto"/>
        <w:rPr>
          <w:rFonts w:ascii="Times New Roman" w:hAnsi="Times New Roman" w:cs="Times New Roman"/>
          <w:sz w:val="24"/>
          <w:szCs w:val="24"/>
        </w:rPr>
      </w:pPr>
    </w:p>
    <w:p w:rsidR="00E217E2" w:rsidRDefault="006D042C" w:rsidP="007329A0">
      <w:pPr>
        <w:pStyle w:val="Pa13"/>
        <w:spacing w:line="480" w:lineRule="auto"/>
        <w:rPr>
          <w:rFonts w:ascii="Times New Roman" w:hAnsi="Times New Roman"/>
        </w:rPr>
      </w:pPr>
      <w:r>
        <w:rPr>
          <w:rFonts w:ascii="Times New Roman" w:hAnsi="Times New Roman"/>
        </w:rPr>
        <w:t xml:space="preserve">DA SILVA, A. I.; RODRIGUEZ-AÑEZ, C. R. Níveis de aptidão física e perfil antropométrico dos árbitros de elite do Paraná credenciados pela Confederação Brasileira de </w:t>
      </w:r>
      <w:r>
        <w:rPr>
          <w:rFonts w:ascii="Times New Roman" w:hAnsi="Times New Roman"/>
        </w:rPr>
        <w:lastRenderedPageBreak/>
        <w:t xml:space="preserve">Futebol (CBF). </w:t>
      </w:r>
      <w:r>
        <w:rPr>
          <w:rFonts w:ascii="Times New Roman" w:hAnsi="Times New Roman"/>
          <w:b/>
        </w:rPr>
        <w:t>Revista Portuguesa de Ciências do Desporto</w:t>
      </w:r>
      <w:r w:rsidRPr="00BD78F1">
        <w:rPr>
          <w:rFonts w:ascii="Times New Roman" w:hAnsi="Times New Roman"/>
        </w:rPr>
        <w:t>.</w:t>
      </w:r>
      <w:r>
        <w:rPr>
          <w:rFonts w:ascii="Times New Roman" w:hAnsi="Times New Roman"/>
        </w:rPr>
        <w:t xml:space="preserve"> Porto, v. 3, n</w:t>
      </w:r>
      <w:r w:rsidR="00E1365E">
        <w:rPr>
          <w:rFonts w:ascii="Times New Roman" w:hAnsi="Times New Roman"/>
        </w:rPr>
        <w:t>o</w:t>
      </w:r>
      <w:r>
        <w:rPr>
          <w:rFonts w:ascii="Times New Roman" w:hAnsi="Times New Roman"/>
        </w:rPr>
        <w:t>. 3, p. 18-26, 2003.</w:t>
      </w:r>
    </w:p>
    <w:p w:rsidR="00E217E2" w:rsidRDefault="00E217E2" w:rsidP="007329A0">
      <w:pPr>
        <w:spacing w:line="480" w:lineRule="auto"/>
        <w:rPr>
          <w:rFonts w:ascii="Times New Roman" w:hAnsi="Times New Roman" w:cs="Times New Roman"/>
          <w:sz w:val="24"/>
          <w:szCs w:val="24"/>
        </w:rPr>
      </w:pPr>
    </w:p>
    <w:p w:rsidR="00E217E2" w:rsidRDefault="006D042C" w:rsidP="007329A0">
      <w:pPr>
        <w:spacing w:line="480" w:lineRule="auto"/>
        <w:rPr>
          <w:rFonts w:ascii="Times New Roman" w:hAnsi="Times New Roman" w:cs="Times New Roman"/>
          <w:sz w:val="24"/>
          <w:szCs w:val="24"/>
        </w:rPr>
      </w:pPr>
      <w:r>
        <w:rPr>
          <w:rFonts w:ascii="Times New Roman" w:hAnsi="Times New Roman" w:cs="Times New Roman"/>
          <w:sz w:val="24"/>
          <w:szCs w:val="24"/>
        </w:rPr>
        <w:t>Da SILVA, I. A. IMC e o perímetro da cintura como indicadores de risco para a saúde de árbitros de futebol do Brasil</w:t>
      </w:r>
      <w:r>
        <w:rPr>
          <w:rFonts w:ascii="Times New Roman" w:hAnsi="Times New Roman" w:cs="Times New Roman"/>
          <w:i/>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Fitness &amp; </w:t>
      </w:r>
      <w:proofErr w:type="spellStart"/>
      <w:r>
        <w:rPr>
          <w:rFonts w:ascii="Times New Roman" w:hAnsi="Times New Roman" w:cs="Times New Roman"/>
          <w:b/>
          <w:sz w:val="24"/>
          <w:szCs w:val="24"/>
        </w:rPr>
        <w:t>Perfornance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Journal</w:t>
      </w:r>
      <w:proofErr w:type="spellEnd"/>
      <w:r>
        <w:rPr>
          <w:rFonts w:ascii="Times New Roman" w:hAnsi="Times New Roman" w:cs="Times New Roman"/>
          <w:sz w:val="24"/>
          <w:szCs w:val="24"/>
        </w:rPr>
        <w:t>. Rio de Janeiro. v. 5, n. 4, p.223–231, 2006.</w:t>
      </w:r>
    </w:p>
    <w:p w:rsidR="00E217E2" w:rsidRDefault="00E217E2" w:rsidP="007329A0">
      <w:pPr>
        <w:spacing w:line="480" w:lineRule="auto"/>
        <w:rPr>
          <w:rFonts w:ascii="Times New Roman" w:eastAsia="ArialMT" w:hAnsi="Times New Roman" w:cs="Times New Roman"/>
          <w:sz w:val="24"/>
          <w:szCs w:val="24"/>
        </w:rPr>
      </w:pPr>
    </w:p>
    <w:p w:rsidR="00E217E2" w:rsidRDefault="006D042C" w:rsidP="007329A0">
      <w:pPr>
        <w:spacing w:line="480" w:lineRule="auto"/>
        <w:rPr>
          <w:rFonts w:ascii="Times New Roman" w:eastAsia="ArialMT" w:hAnsi="Times New Roman" w:cs="Times New Roman"/>
          <w:sz w:val="24"/>
          <w:szCs w:val="24"/>
        </w:rPr>
      </w:pPr>
      <w:r>
        <w:rPr>
          <w:rFonts w:ascii="Times New Roman" w:eastAsia="ArialMT" w:hAnsi="Times New Roman" w:cs="Times New Roman"/>
          <w:sz w:val="24"/>
          <w:szCs w:val="24"/>
        </w:rPr>
        <w:t xml:space="preserve">De ROSE, E. H.; PIGATTO, E.; De ROSE, R. C. F. </w:t>
      </w:r>
      <w:proofErr w:type="spellStart"/>
      <w:r>
        <w:rPr>
          <w:rFonts w:ascii="Times New Roman" w:eastAsia="ArialMT" w:hAnsi="Times New Roman" w:cs="Times New Roman"/>
          <w:b/>
          <w:sz w:val="24"/>
          <w:szCs w:val="24"/>
        </w:rPr>
        <w:t>Cineantropometria</w:t>
      </w:r>
      <w:proofErr w:type="spellEnd"/>
      <w:r>
        <w:rPr>
          <w:rFonts w:ascii="Times New Roman" w:eastAsia="ArialMT" w:hAnsi="Times New Roman" w:cs="Times New Roman"/>
          <w:b/>
          <w:sz w:val="24"/>
          <w:szCs w:val="24"/>
        </w:rPr>
        <w:t>, educação física e treinamento desportivo</w:t>
      </w:r>
      <w:r w:rsidRPr="00E1365E">
        <w:rPr>
          <w:rFonts w:ascii="Times New Roman" w:eastAsia="ArialMT" w:hAnsi="Times New Roman" w:cs="Times New Roman"/>
          <w:sz w:val="24"/>
          <w:szCs w:val="24"/>
        </w:rPr>
        <w:t>.</w:t>
      </w:r>
      <w:r>
        <w:rPr>
          <w:rFonts w:ascii="Times New Roman" w:eastAsia="ArialMT" w:hAnsi="Times New Roman" w:cs="Times New Roman"/>
          <w:i/>
          <w:sz w:val="24"/>
          <w:szCs w:val="24"/>
        </w:rPr>
        <w:t xml:space="preserve"> </w:t>
      </w:r>
      <w:r>
        <w:rPr>
          <w:rFonts w:ascii="Times New Roman" w:eastAsia="ArialMT" w:hAnsi="Times New Roman" w:cs="Times New Roman"/>
          <w:sz w:val="24"/>
          <w:szCs w:val="24"/>
        </w:rPr>
        <w:t xml:space="preserve">Rio de Janeiro: FAE.1984. </w:t>
      </w:r>
    </w:p>
    <w:p w:rsidR="00E217E2" w:rsidRDefault="00E217E2" w:rsidP="007329A0">
      <w:pPr>
        <w:spacing w:line="480" w:lineRule="auto"/>
        <w:rPr>
          <w:rFonts w:ascii="Times New Roman" w:hAnsi="Times New Roman" w:cs="Times New Roman"/>
          <w:sz w:val="24"/>
          <w:szCs w:val="24"/>
        </w:rPr>
      </w:pPr>
    </w:p>
    <w:p w:rsidR="00E217E2" w:rsidRDefault="006D042C" w:rsidP="007329A0">
      <w:pPr>
        <w:widowControl w:val="0"/>
        <w:spacing w:line="360" w:lineRule="auto"/>
        <w:textAlignment w:val="baseline"/>
        <w:rPr>
          <w:rFonts w:ascii="Times New Roman" w:hAnsi="Times New Roman" w:cs="Times New Roman"/>
          <w:sz w:val="24"/>
          <w:szCs w:val="24"/>
        </w:rPr>
      </w:pPr>
      <w:bookmarkStart w:id="4" w:name="Ekblom1994REF"/>
      <w:bookmarkEnd w:id="4"/>
      <w:r>
        <w:rPr>
          <w:rFonts w:ascii="Times New Roman" w:hAnsi="Times New Roman" w:cs="Times New Roman"/>
          <w:sz w:val="24"/>
          <w:szCs w:val="24"/>
          <w:lang w:val="es-ES"/>
        </w:rPr>
        <w:t xml:space="preserve">FERNÁNDEZ, V. G. E.; Da SILVA, A. I.; ARRUDA, M. Perfil antropométrico y aptitud física de árbitros del fútbol profesional chileno. </w:t>
      </w:r>
      <w:proofErr w:type="spellStart"/>
      <w:r>
        <w:rPr>
          <w:rFonts w:ascii="Times New Roman" w:hAnsi="Times New Roman" w:cs="Times New Roman"/>
          <w:b/>
          <w:sz w:val="24"/>
          <w:szCs w:val="24"/>
        </w:rPr>
        <w:t>International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Journal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Morphology</w:t>
      </w:r>
      <w:proofErr w:type="spellEnd"/>
      <w:r w:rsidR="00E1365E">
        <w:rPr>
          <w:rFonts w:ascii="Times New Roman" w:hAnsi="Times New Roman" w:cs="Times New Roman"/>
          <w:sz w:val="24"/>
          <w:szCs w:val="24"/>
        </w:rPr>
        <w:t xml:space="preserve">. </w:t>
      </w:r>
      <w:proofErr w:type="spellStart"/>
      <w:r w:rsidR="00E1365E">
        <w:rPr>
          <w:rFonts w:ascii="Times New Roman" w:hAnsi="Times New Roman" w:cs="Times New Roman"/>
          <w:sz w:val="24"/>
          <w:szCs w:val="24"/>
        </w:rPr>
        <w:t>Temuco</w:t>
      </w:r>
      <w:proofErr w:type="spellEnd"/>
      <w:r w:rsidR="00E1365E">
        <w:rPr>
          <w:rFonts w:ascii="Times New Roman" w:hAnsi="Times New Roman" w:cs="Times New Roman"/>
          <w:sz w:val="24"/>
          <w:szCs w:val="24"/>
        </w:rPr>
        <w:t>, v. 26, n</w:t>
      </w:r>
      <w:r>
        <w:rPr>
          <w:rFonts w:ascii="Times New Roman" w:hAnsi="Times New Roman" w:cs="Times New Roman"/>
          <w:sz w:val="24"/>
          <w:szCs w:val="24"/>
        </w:rPr>
        <w:t xml:space="preserve">. 4, p. 897-904, 2008.  </w:t>
      </w:r>
    </w:p>
    <w:p w:rsidR="00E217E2" w:rsidRDefault="00E217E2" w:rsidP="007329A0">
      <w:pPr>
        <w:spacing w:line="480" w:lineRule="auto"/>
        <w:rPr>
          <w:rFonts w:ascii="Times New Roman" w:hAnsi="Times New Roman" w:cs="Times New Roman"/>
          <w:bCs/>
          <w:sz w:val="24"/>
          <w:szCs w:val="24"/>
        </w:rPr>
      </w:pPr>
    </w:p>
    <w:p w:rsidR="00E217E2" w:rsidRDefault="006D042C" w:rsidP="007329A0">
      <w:pPr>
        <w:spacing w:line="480" w:lineRule="auto"/>
        <w:rPr>
          <w:rFonts w:ascii="Times New Roman" w:hAnsi="Times New Roman" w:cs="Times New Roman"/>
          <w:sz w:val="24"/>
          <w:szCs w:val="24"/>
          <w:lang w:val="en-US"/>
        </w:rPr>
      </w:pPr>
      <w:r>
        <w:rPr>
          <w:rFonts w:ascii="Times New Roman" w:hAnsi="Times New Roman" w:cs="Times New Roman"/>
          <w:bCs/>
          <w:sz w:val="24"/>
          <w:szCs w:val="24"/>
        </w:rPr>
        <w:t xml:space="preserve">FIDELIX, Y. L.; DA SILVA, A. I. </w:t>
      </w:r>
      <w:r>
        <w:rPr>
          <w:rFonts w:ascii="Times New Roman" w:hAnsi="Times New Roman" w:cs="Times New Roman"/>
          <w:sz w:val="24"/>
          <w:szCs w:val="24"/>
        </w:rPr>
        <w:t>Morfologia do árbitro do futebol após 10 anos na arbitragem.</w:t>
      </w:r>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Arquivo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Ciências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Saúde</w:t>
      </w:r>
      <w:proofErr w:type="spellEnd"/>
      <w:r>
        <w:rPr>
          <w:rFonts w:ascii="Times New Roman" w:hAnsi="Times New Roman" w:cs="Times New Roman"/>
          <w:b/>
          <w:sz w:val="24"/>
          <w:szCs w:val="24"/>
          <w:lang w:val="en-US"/>
        </w:rPr>
        <w:t xml:space="preserve"> UNIPAR</w:t>
      </w:r>
      <w:r w:rsidR="00E1365E" w:rsidRPr="00E136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Umuarama</w:t>
      </w:r>
      <w:proofErr w:type="spellEnd"/>
      <w:r>
        <w:rPr>
          <w:rFonts w:ascii="Times New Roman" w:hAnsi="Times New Roman" w:cs="Times New Roman"/>
          <w:sz w:val="24"/>
          <w:szCs w:val="24"/>
          <w:lang w:val="en-US"/>
        </w:rPr>
        <w:t>. v.14, n. 1, p.27-35, 2010.</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widowControl w:val="0"/>
        <w:spacing w:line="48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de-DE"/>
        </w:rPr>
        <w:t xml:space="preserve">FULLER, C. W.; JUNGE, A.; DVORAK, J. </w:t>
      </w:r>
      <w:r>
        <w:rPr>
          <w:rFonts w:ascii="Times New Roman" w:hAnsi="Times New Roman" w:cs="Times New Roman"/>
          <w:sz w:val="24"/>
          <w:szCs w:val="24"/>
          <w:lang w:val="en-US"/>
        </w:rPr>
        <w:t xml:space="preserve">An assessment of football referees decisions in incidents leading to player injuries. </w:t>
      </w:r>
      <w:r>
        <w:rPr>
          <w:rFonts w:ascii="Times New Roman" w:hAnsi="Times New Roman" w:cs="Times New Roman"/>
          <w:b/>
          <w:sz w:val="24"/>
          <w:szCs w:val="24"/>
          <w:lang w:val="en-US"/>
        </w:rPr>
        <w:t>American Journal Sports Medicine</w:t>
      </w:r>
      <w:r>
        <w:rPr>
          <w:rFonts w:ascii="Times New Roman" w:hAnsi="Times New Roman" w:cs="Times New Roman"/>
          <w:sz w:val="24"/>
          <w:szCs w:val="24"/>
          <w:lang w:val="en-US"/>
        </w:rPr>
        <w:t>. Baltimore. v. 32, n</w:t>
      </w:r>
      <w:r w:rsidR="00E1365E">
        <w:rPr>
          <w:rFonts w:ascii="Times New Roman" w:hAnsi="Times New Roman" w:cs="Times New Roman"/>
          <w:sz w:val="24"/>
          <w:szCs w:val="24"/>
          <w:lang w:val="en-US"/>
        </w:rPr>
        <w:t>o</w:t>
      </w:r>
      <w:r>
        <w:rPr>
          <w:rFonts w:ascii="Times New Roman" w:hAnsi="Times New Roman" w:cs="Times New Roman"/>
          <w:sz w:val="24"/>
          <w:szCs w:val="24"/>
          <w:lang w:val="en-US"/>
        </w:rPr>
        <w:t>. 1 p.17-21, 2004.</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GORDON, C. C.; CHUMLEA, W. C.; ROCHE, A. F. Stature, recumbent length, and weight. In TG. </w:t>
      </w:r>
      <w:proofErr w:type="spellStart"/>
      <w:r>
        <w:rPr>
          <w:rFonts w:ascii="Times New Roman" w:hAnsi="Times New Roman" w:cs="Times New Roman"/>
          <w:sz w:val="24"/>
          <w:szCs w:val="24"/>
          <w:lang w:val="en-US"/>
        </w:rPr>
        <w:t>Lohman</w:t>
      </w:r>
      <w:proofErr w:type="spellEnd"/>
      <w:r>
        <w:rPr>
          <w:rFonts w:ascii="Times New Roman" w:hAnsi="Times New Roman" w:cs="Times New Roman"/>
          <w:sz w:val="24"/>
          <w:szCs w:val="24"/>
          <w:lang w:val="en-US"/>
        </w:rPr>
        <w:t xml:space="preserve">, et al. (Ed.). </w:t>
      </w:r>
      <w:r>
        <w:rPr>
          <w:rFonts w:ascii="Times New Roman" w:hAnsi="Times New Roman" w:cs="Times New Roman"/>
          <w:i/>
          <w:iCs/>
          <w:sz w:val="24"/>
          <w:szCs w:val="24"/>
          <w:lang w:val="en-US"/>
        </w:rPr>
        <w:t>Anthropometric standardizing reference manual</w:t>
      </w:r>
      <w:r>
        <w:rPr>
          <w:rFonts w:ascii="Times New Roman" w:hAnsi="Times New Roman" w:cs="Times New Roman"/>
          <w:iCs/>
          <w:sz w:val="24"/>
          <w:szCs w:val="24"/>
          <w:lang w:val="en-US"/>
        </w:rPr>
        <w:t>.</w:t>
      </w:r>
      <w:r>
        <w:rPr>
          <w:rFonts w:ascii="Times New Roman" w:hAnsi="Times New Roman" w:cs="Times New Roman"/>
          <w:sz w:val="24"/>
          <w:szCs w:val="24"/>
          <w:lang w:val="en-US"/>
        </w:rPr>
        <w:t xml:space="preserve"> Champaign, Illinois: Human Kinetics Books. </w:t>
      </w:r>
      <w:proofErr w:type="gramStart"/>
      <w:r>
        <w:rPr>
          <w:rFonts w:ascii="Times New Roman" w:hAnsi="Times New Roman" w:cs="Times New Roman"/>
          <w:sz w:val="24"/>
          <w:szCs w:val="24"/>
          <w:lang w:val="en-US"/>
        </w:rPr>
        <w:t>1991</w:t>
      </w:r>
      <w:proofErr w:type="gramEnd"/>
      <w:r>
        <w:rPr>
          <w:rFonts w:ascii="Times New Roman" w:hAnsi="Times New Roman" w:cs="Times New Roman"/>
          <w:sz w:val="24"/>
          <w:szCs w:val="24"/>
          <w:lang w:val="en-US"/>
        </w:rPr>
        <w:t>, p. 3-8.</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480" w:lineRule="auto"/>
        <w:rPr>
          <w:rFonts w:ascii="Times New Roman" w:eastAsia="ArialMT" w:hAnsi="Times New Roman" w:cs="Times New Roman"/>
          <w:sz w:val="24"/>
          <w:szCs w:val="24"/>
          <w:lang w:val="en-US"/>
        </w:rPr>
      </w:pPr>
      <w:r>
        <w:rPr>
          <w:rFonts w:ascii="Times New Roman" w:eastAsia="ArialMT" w:hAnsi="Times New Roman" w:cs="Times New Roman"/>
          <w:sz w:val="24"/>
          <w:szCs w:val="24"/>
          <w:lang w:val="en-US"/>
        </w:rPr>
        <w:t xml:space="preserve">HEATH, B.; CARTER, J. E. L. A modified somatotype method. </w:t>
      </w:r>
      <w:r>
        <w:rPr>
          <w:rStyle w:val="nfase"/>
          <w:rFonts w:ascii="Times New Roman" w:hAnsi="Times New Roman" w:cs="Times New Roman"/>
          <w:b/>
          <w:i w:val="0"/>
          <w:sz w:val="24"/>
          <w:szCs w:val="24"/>
          <w:lang w:val="en-US"/>
        </w:rPr>
        <w:t>American Journal</w:t>
      </w:r>
      <w:r w:rsidRPr="00E1365E">
        <w:rPr>
          <w:rStyle w:val="st"/>
          <w:rFonts w:ascii="Times New Roman" w:hAnsi="Times New Roman" w:cs="Times New Roman"/>
          <w:b/>
          <w:sz w:val="24"/>
          <w:szCs w:val="24"/>
          <w:lang w:val="en-US"/>
        </w:rPr>
        <w:t xml:space="preserve"> of</w:t>
      </w:r>
      <w:r>
        <w:rPr>
          <w:rStyle w:val="st"/>
          <w:rFonts w:ascii="Times New Roman" w:hAnsi="Times New Roman" w:cs="Times New Roman"/>
          <w:b/>
          <w:i/>
          <w:sz w:val="24"/>
          <w:szCs w:val="24"/>
          <w:lang w:val="en-US"/>
        </w:rPr>
        <w:t xml:space="preserve"> </w:t>
      </w:r>
      <w:r>
        <w:rPr>
          <w:rStyle w:val="nfase"/>
          <w:rFonts w:ascii="Times New Roman" w:hAnsi="Times New Roman" w:cs="Times New Roman"/>
          <w:b/>
          <w:i w:val="0"/>
          <w:sz w:val="24"/>
          <w:szCs w:val="24"/>
          <w:lang w:val="en-US"/>
        </w:rPr>
        <w:t>Physical Anthropology</w:t>
      </w:r>
      <w:r>
        <w:rPr>
          <w:rStyle w:val="nfase"/>
          <w:rFonts w:ascii="Times New Roman" w:hAnsi="Times New Roman" w:cs="Times New Roman"/>
          <w:sz w:val="24"/>
          <w:szCs w:val="24"/>
          <w:lang w:val="en-US"/>
        </w:rPr>
        <w:t>.</w:t>
      </w:r>
      <w:r>
        <w:rPr>
          <w:rFonts w:ascii="Times New Roman" w:eastAsia="ArialMT" w:hAnsi="Times New Roman" w:cs="Times New Roman"/>
          <w:sz w:val="24"/>
          <w:szCs w:val="24"/>
          <w:lang w:val="en-US"/>
        </w:rPr>
        <w:t xml:space="preserve"> Baltimore. v. 27, n</w:t>
      </w:r>
      <w:r w:rsidR="00E1365E">
        <w:rPr>
          <w:rFonts w:ascii="Times New Roman" w:eastAsia="ArialMT" w:hAnsi="Times New Roman" w:cs="Times New Roman"/>
          <w:sz w:val="24"/>
          <w:szCs w:val="24"/>
          <w:lang w:val="en-US"/>
        </w:rPr>
        <w:t>o</w:t>
      </w:r>
      <w:r>
        <w:rPr>
          <w:rFonts w:ascii="Times New Roman" w:eastAsia="ArialMT" w:hAnsi="Times New Roman" w:cs="Times New Roman"/>
          <w:sz w:val="24"/>
          <w:szCs w:val="24"/>
          <w:lang w:val="en-US"/>
        </w:rPr>
        <w:t>. 1, p.57-74, 1967.</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480" w:lineRule="auto"/>
        <w:rPr>
          <w:rFonts w:ascii="Times New Roman" w:eastAsia="ArialMT" w:hAnsi="Times New Roman" w:cs="Times New Roman"/>
          <w:sz w:val="24"/>
          <w:szCs w:val="24"/>
          <w:lang w:val="en-US"/>
        </w:rPr>
      </w:pPr>
      <w:r>
        <w:rPr>
          <w:rFonts w:ascii="Times New Roman" w:eastAsia="ArialMT" w:hAnsi="Times New Roman" w:cs="Times New Roman"/>
          <w:sz w:val="24"/>
          <w:szCs w:val="24"/>
        </w:rPr>
        <w:t xml:space="preserve">HEBBELINCK, M.; CARTER, L.; DE GARAY, A. </w:t>
      </w:r>
      <w:r>
        <w:rPr>
          <w:rFonts w:ascii="Times New Roman" w:eastAsia="ArialMT" w:hAnsi="Times New Roman" w:cs="Times New Roman"/>
          <w:sz w:val="24"/>
          <w:szCs w:val="24"/>
          <w:lang w:val="en-US"/>
        </w:rPr>
        <w:t xml:space="preserve">Body build and somatotype of </w:t>
      </w:r>
      <w:proofErr w:type="spellStart"/>
      <w:r>
        <w:rPr>
          <w:rFonts w:ascii="Times New Roman" w:eastAsia="ArialMT" w:hAnsi="Times New Roman" w:cs="Times New Roman"/>
          <w:sz w:val="24"/>
          <w:szCs w:val="24"/>
          <w:lang w:val="en-US"/>
        </w:rPr>
        <w:t>Olimpic</w:t>
      </w:r>
      <w:proofErr w:type="spellEnd"/>
      <w:r>
        <w:rPr>
          <w:rFonts w:ascii="Times New Roman" w:eastAsia="ArialMT" w:hAnsi="Times New Roman" w:cs="Times New Roman"/>
          <w:sz w:val="24"/>
          <w:szCs w:val="24"/>
          <w:lang w:val="en-US"/>
        </w:rPr>
        <w:t xml:space="preserve"> swimmers, divers and water polo players. In: </w:t>
      </w:r>
      <w:proofErr w:type="spellStart"/>
      <w:r>
        <w:rPr>
          <w:rFonts w:ascii="Times New Roman" w:eastAsia="ArialMT" w:hAnsi="Times New Roman" w:cs="Times New Roman"/>
          <w:sz w:val="24"/>
          <w:szCs w:val="24"/>
          <w:lang w:val="en-US"/>
        </w:rPr>
        <w:t>Lewillie</w:t>
      </w:r>
      <w:proofErr w:type="spellEnd"/>
      <w:r>
        <w:rPr>
          <w:rFonts w:ascii="Times New Roman" w:eastAsia="ArialMT" w:hAnsi="Times New Roman" w:cs="Times New Roman"/>
          <w:sz w:val="24"/>
          <w:szCs w:val="24"/>
          <w:lang w:val="en-US"/>
        </w:rPr>
        <w:t xml:space="preserve">, L., &amp; </w:t>
      </w:r>
      <w:proofErr w:type="spellStart"/>
      <w:r>
        <w:rPr>
          <w:rFonts w:ascii="Times New Roman" w:eastAsia="ArialMT" w:hAnsi="Times New Roman" w:cs="Times New Roman"/>
          <w:sz w:val="24"/>
          <w:szCs w:val="24"/>
          <w:lang w:val="en-US"/>
        </w:rPr>
        <w:t>Clarys</w:t>
      </w:r>
      <w:proofErr w:type="spellEnd"/>
      <w:r>
        <w:rPr>
          <w:rFonts w:ascii="Times New Roman" w:eastAsia="ArialMT" w:hAnsi="Times New Roman" w:cs="Times New Roman"/>
          <w:sz w:val="24"/>
          <w:szCs w:val="24"/>
          <w:lang w:val="en-US"/>
        </w:rPr>
        <w:t xml:space="preserve">, J. P. </w:t>
      </w:r>
      <w:r>
        <w:rPr>
          <w:rFonts w:ascii="Times New Roman" w:eastAsia="ArialMT" w:hAnsi="Times New Roman" w:cs="Times New Roman"/>
          <w:b/>
          <w:sz w:val="24"/>
          <w:szCs w:val="24"/>
          <w:lang w:val="en-US"/>
        </w:rPr>
        <w:t>Swimming</w:t>
      </w:r>
      <w:r w:rsidRPr="00E1365E">
        <w:rPr>
          <w:rFonts w:ascii="Times New Roman" w:eastAsia="ArialMT" w:hAnsi="Times New Roman" w:cs="Times New Roman"/>
          <w:sz w:val="24"/>
          <w:szCs w:val="24"/>
          <w:lang w:val="en-US"/>
        </w:rPr>
        <w:t>.</w:t>
      </w:r>
      <w:r>
        <w:rPr>
          <w:rFonts w:ascii="Times New Roman" w:eastAsia="ArialMT" w:hAnsi="Times New Roman" w:cs="Times New Roman"/>
          <w:sz w:val="24"/>
          <w:szCs w:val="24"/>
          <w:lang w:val="en-US"/>
        </w:rPr>
        <w:t xml:space="preserve"> University Park Press. Illinois. </w:t>
      </w:r>
      <w:r>
        <w:rPr>
          <w:rFonts w:ascii="Times New Roman" w:eastAsia="ArialMT" w:hAnsi="Times New Roman" w:cs="Times New Roman"/>
          <w:sz w:val="24"/>
          <w:szCs w:val="24"/>
        </w:rPr>
        <w:t>1975, p.</w:t>
      </w:r>
      <w:r>
        <w:rPr>
          <w:rFonts w:ascii="Times New Roman" w:eastAsia="ArialMT" w:hAnsi="Times New Roman" w:cs="Times New Roman"/>
          <w:sz w:val="24"/>
          <w:szCs w:val="24"/>
          <w:lang w:val="en-US"/>
        </w:rPr>
        <w:t xml:space="preserve"> 285-305.</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HELSEN, W.; BULTYNCK, J. B. (2004). Physical and perceptual-cognitive demands of top-class refereeing in association football. </w:t>
      </w:r>
      <w:proofErr w:type="spellStart"/>
      <w:r>
        <w:rPr>
          <w:rFonts w:ascii="Times New Roman" w:hAnsi="Times New Roman" w:cs="Times New Roman"/>
          <w:b/>
          <w:iCs/>
          <w:sz w:val="24"/>
          <w:szCs w:val="24"/>
        </w:rPr>
        <w:t>Journal</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of</w:t>
      </w:r>
      <w:proofErr w:type="spellEnd"/>
      <w:r>
        <w:rPr>
          <w:rFonts w:ascii="Times New Roman" w:hAnsi="Times New Roman" w:cs="Times New Roman"/>
          <w:b/>
          <w:iCs/>
          <w:sz w:val="24"/>
          <w:szCs w:val="24"/>
        </w:rPr>
        <w:t xml:space="preserve"> Sports </w:t>
      </w:r>
      <w:proofErr w:type="spellStart"/>
      <w:r>
        <w:rPr>
          <w:rFonts w:ascii="Times New Roman" w:hAnsi="Times New Roman" w:cs="Times New Roman"/>
          <w:b/>
          <w:iCs/>
          <w:sz w:val="24"/>
          <w:szCs w:val="24"/>
        </w:rPr>
        <w:t>Sciences</w:t>
      </w:r>
      <w:proofErr w:type="spellEnd"/>
      <w:r w:rsidR="00E1365E">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r w:rsidR="00E1365E">
        <w:rPr>
          <w:rFonts w:ascii="Times New Roman" w:hAnsi="Times New Roman" w:cs="Times New Roman"/>
          <w:iCs/>
          <w:sz w:val="24"/>
          <w:szCs w:val="24"/>
          <w:lang w:val="en-US"/>
        </w:rPr>
        <w:t xml:space="preserve">London </w:t>
      </w:r>
      <w:r>
        <w:rPr>
          <w:rFonts w:ascii="Times New Roman" w:hAnsi="Times New Roman" w:cs="Times New Roman"/>
          <w:iCs/>
          <w:sz w:val="24"/>
          <w:szCs w:val="24"/>
          <w:lang w:val="en-US"/>
        </w:rPr>
        <w:t>v. 22</w:t>
      </w:r>
      <w:r>
        <w:rPr>
          <w:rFonts w:ascii="Times New Roman" w:hAnsi="Times New Roman" w:cs="Times New Roman"/>
          <w:sz w:val="24"/>
          <w:szCs w:val="24"/>
          <w:lang w:val="en-US"/>
        </w:rPr>
        <w:t>, p. 179-189, 2004.</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widowControl w:val="0"/>
        <w:spacing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HOWLEY, E. T.; FRANKS, B. D. </w:t>
      </w:r>
      <w:r>
        <w:rPr>
          <w:rFonts w:ascii="Times New Roman" w:hAnsi="Times New Roman" w:cs="Times New Roman"/>
          <w:b/>
          <w:sz w:val="24"/>
          <w:szCs w:val="24"/>
          <w:lang w:val="en-US"/>
        </w:rPr>
        <w:t xml:space="preserve">Manual de </w:t>
      </w:r>
      <w:proofErr w:type="spellStart"/>
      <w:r>
        <w:rPr>
          <w:rFonts w:ascii="Times New Roman" w:hAnsi="Times New Roman" w:cs="Times New Roman"/>
          <w:b/>
          <w:sz w:val="24"/>
          <w:szCs w:val="24"/>
          <w:lang w:val="en-US"/>
        </w:rPr>
        <w:t>condicionamento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físico</w:t>
      </w:r>
      <w:proofErr w:type="spellEnd"/>
      <w:r>
        <w:rPr>
          <w:rFonts w:ascii="Times New Roman" w:hAnsi="Times New Roman" w:cs="Times New Roman"/>
          <w:sz w:val="24"/>
          <w:szCs w:val="24"/>
          <w:lang w:val="en-US"/>
        </w:rPr>
        <w:t xml:space="preserve">. 5. ed. Porto </w:t>
      </w:r>
      <w:proofErr w:type="spellStart"/>
      <w:r>
        <w:rPr>
          <w:rFonts w:ascii="Times New Roman" w:hAnsi="Times New Roman" w:cs="Times New Roman"/>
          <w:sz w:val="24"/>
          <w:szCs w:val="24"/>
          <w:lang w:val="en-US"/>
        </w:rPr>
        <w:t>Alegre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Artmed</w:t>
      </w:r>
      <w:proofErr w:type="spellEnd"/>
      <w:r>
        <w:rPr>
          <w:rFonts w:ascii="Times New Roman" w:hAnsi="Times New Roman" w:cs="Times New Roman"/>
          <w:sz w:val="24"/>
          <w:szCs w:val="24"/>
          <w:lang w:val="en-US"/>
        </w:rPr>
        <w:t xml:space="preserve">, 2008. </w:t>
      </w:r>
    </w:p>
    <w:p w:rsidR="00E217E2" w:rsidRDefault="00E217E2" w:rsidP="007329A0">
      <w:pPr>
        <w:spacing w:line="480" w:lineRule="auto"/>
        <w:rPr>
          <w:rFonts w:ascii="Times New Roman" w:hAnsi="Times New Roman" w:cs="Times New Roman"/>
          <w:sz w:val="24"/>
          <w:szCs w:val="24"/>
        </w:rPr>
      </w:pPr>
    </w:p>
    <w:p w:rsidR="00E217E2" w:rsidRDefault="006D042C" w:rsidP="007329A0">
      <w:pPr>
        <w:spacing w:line="480" w:lineRule="auto"/>
        <w:rPr>
          <w:rFonts w:ascii="Times New Roman" w:eastAsia="ArialMT" w:hAnsi="Times New Roman" w:cs="Times New Roman"/>
          <w:sz w:val="24"/>
          <w:szCs w:val="24"/>
          <w:lang w:val="en-US"/>
        </w:rPr>
      </w:pPr>
      <w:r>
        <w:rPr>
          <w:rFonts w:ascii="Times New Roman" w:eastAsia="ArialMT" w:hAnsi="Times New Roman" w:cs="Times New Roman"/>
          <w:sz w:val="24"/>
          <w:szCs w:val="24"/>
          <w:lang w:val="en-US"/>
        </w:rPr>
        <w:t xml:space="preserve">JACKSON, A. S.; POLLOCK, M. L. Generalized equations for predicting body density of men. </w:t>
      </w:r>
      <w:r>
        <w:rPr>
          <w:rStyle w:val="nfase"/>
          <w:rFonts w:ascii="Times New Roman" w:hAnsi="Times New Roman" w:cs="Times New Roman"/>
          <w:b/>
          <w:i w:val="0"/>
          <w:sz w:val="24"/>
          <w:szCs w:val="24"/>
          <w:lang w:val="en-US"/>
        </w:rPr>
        <w:t xml:space="preserve">British </w:t>
      </w:r>
      <w:r w:rsidRPr="007329A0">
        <w:rPr>
          <w:rStyle w:val="nfase"/>
          <w:rFonts w:ascii="Times New Roman" w:hAnsi="Times New Roman" w:cs="Times New Roman"/>
          <w:b/>
          <w:i w:val="0"/>
          <w:sz w:val="24"/>
          <w:szCs w:val="24"/>
          <w:lang w:val="en-US"/>
        </w:rPr>
        <w:t>Journal</w:t>
      </w:r>
      <w:r w:rsidRPr="007329A0">
        <w:rPr>
          <w:rStyle w:val="st"/>
          <w:rFonts w:ascii="Times New Roman" w:hAnsi="Times New Roman" w:cs="Times New Roman"/>
          <w:b/>
          <w:i/>
          <w:sz w:val="24"/>
          <w:szCs w:val="24"/>
          <w:lang w:val="en-US"/>
        </w:rPr>
        <w:t xml:space="preserve"> </w:t>
      </w:r>
      <w:r w:rsidRPr="007329A0">
        <w:rPr>
          <w:rStyle w:val="st"/>
          <w:rFonts w:ascii="Times New Roman" w:hAnsi="Times New Roman" w:cs="Times New Roman"/>
          <w:b/>
          <w:sz w:val="24"/>
          <w:szCs w:val="24"/>
          <w:lang w:val="en-US"/>
        </w:rPr>
        <w:t>of</w:t>
      </w:r>
      <w:r w:rsidRPr="007329A0">
        <w:rPr>
          <w:rStyle w:val="st"/>
          <w:rFonts w:ascii="Times New Roman" w:hAnsi="Times New Roman" w:cs="Times New Roman"/>
          <w:b/>
          <w:i/>
          <w:sz w:val="24"/>
          <w:szCs w:val="24"/>
          <w:lang w:val="en-US"/>
        </w:rPr>
        <w:t xml:space="preserve"> </w:t>
      </w:r>
      <w:r w:rsidRPr="007329A0">
        <w:rPr>
          <w:rStyle w:val="nfase"/>
          <w:rFonts w:ascii="Times New Roman" w:hAnsi="Times New Roman" w:cs="Times New Roman"/>
          <w:b/>
          <w:i w:val="0"/>
          <w:sz w:val="24"/>
          <w:szCs w:val="24"/>
          <w:lang w:val="en-US"/>
        </w:rPr>
        <w:t>Nutrition</w:t>
      </w:r>
      <w:r w:rsidRPr="00E1365E">
        <w:rPr>
          <w:rStyle w:val="nfase"/>
          <w:rFonts w:ascii="Times New Roman" w:hAnsi="Times New Roman" w:cs="Times New Roman"/>
          <w:i w:val="0"/>
          <w:sz w:val="24"/>
          <w:szCs w:val="24"/>
          <w:lang w:val="en-US"/>
        </w:rPr>
        <w:t>.</w:t>
      </w:r>
      <w:r>
        <w:rPr>
          <w:rStyle w:val="nfase"/>
          <w:rFonts w:ascii="Times New Roman" w:hAnsi="Times New Roman" w:cs="Times New Roman"/>
          <w:i w:val="0"/>
          <w:sz w:val="24"/>
          <w:szCs w:val="24"/>
          <w:lang w:val="en-US"/>
        </w:rPr>
        <w:t xml:space="preserve"> London v.</w:t>
      </w:r>
      <w:r>
        <w:rPr>
          <w:rStyle w:val="nfase"/>
          <w:rFonts w:ascii="Times New Roman" w:hAnsi="Times New Roman" w:cs="Times New Roman"/>
          <w:sz w:val="24"/>
          <w:szCs w:val="24"/>
          <w:lang w:val="en-US"/>
        </w:rPr>
        <w:t xml:space="preserve"> </w:t>
      </w:r>
      <w:r>
        <w:rPr>
          <w:rFonts w:ascii="Times New Roman" w:eastAsia="ArialMT" w:hAnsi="Times New Roman" w:cs="Times New Roman"/>
          <w:sz w:val="24"/>
          <w:szCs w:val="24"/>
          <w:lang w:val="en-US"/>
        </w:rPr>
        <w:t>40, p. 497-502, 1978.</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JONES, M. V.; PAULL, G. C.; ERSKINE, J. The impact of a team´s aggressive reputation on the decision of association football referees. </w:t>
      </w:r>
      <w:r>
        <w:rPr>
          <w:rFonts w:ascii="Times New Roman" w:hAnsi="Times New Roman" w:cs="Times New Roman"/>
          <w:b/>
          <w:sz w:val="24"/>
          <w:szCs w:val="24"/>
          <w:lang w:val="en-US"/>
        </w:rPr>
        <w:t xml:space="preserve">Journal </w:t>
      </w:r>
      <w:proofErr w:type="gramStart"/>
      <w:r>
        <w:rPr>
          <w:rFonts w:ascii="Times New Roman" w:hAnsi="Times New Roman" w:cs="Times New Roman"/>
          <w:b/>
          <w:sz w:val="24"/>
          <w:szCs w:val="24"/>
          <w:lang w:val="en-US"/>
        </w:rPr>
        <w:t>of  Sports</w:t>
      </w:r>
      <w:proofErr w:type="gramEnd"/>
      <w:r>
        <w:rPr>
          <w:rFonts w:ascii="Times New Roman" w:hAnsi="Times New Roman" w:cs="Times New Roman"/>
          <w:b/>
          <w:sz w:val="24"/>
          <w:szCs w:val="24"/>
          <w:lang w:val="en-US"/>
        </w:rPr>
        <w:t xml:space="preserve"> Sciences</w:t>
      </w:r>
      <w:r w:rsidRPr="00E1365E">
        <w:rPr>
          <w:rFonts w:ascii="Times New Roman" w:hAnsi="Times New Roman" w:cs="Times New Roman"/>
          <w:sz w:val="24"/>
          <w:szCs w:val="24"/>
          <w:lang w:val="en-US"/>
        </w:rPr>
        <w:t>.</w:t>
      </w:r>
      <w:r>
        <w:rPr>
          <w:rFonts w:ascii="Times New Roman" w:hAnsi="Times New Roman" w:cs="Times New Roman"/>
          <w:sz w:val="24"/>
          <w:szCs w:val="24"/>
          <w:lang w:val="en-US"/>
        </w:rPr>
        <w:t xml:space="preserve"> London, 20, 991-1000. 2002.</w:t>
      </w:r>
    </w:p>
    <w:p w:rsidR="00E217E2" w:rsidRDefault="00E217E2" w:rsidP="007329A0">
      <w:pPr>
        <w:spacing w:line="480" w:lineRule="auto"/>
        <w:rPr>
          <w:rFonts w:ascii="Times New Roman" w:eastAsia="ArialMT" w:hAnsi="Times New Roman" w:cs="Times New Roman"/>
          <w:sz w:val="24"/>
          <w:szCs w:val="24"/>
          <w:lang w:val="en-US"/>
        </w:rPr>
      </w:pPr>
    </w:p>
    <w:p w:rsidR="00E217E2" w:rsidRDefault="006D042C" w:rsidP="007329A0">
      <w:pPr>
        <w:widowControl w:val="0"/>
        <w:spacing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LOHMAN, T. G.; HOUTKOOPER, L.; GOING, S. B. Body fat measurement goes high-tech: not all </w:t>
      </w:r>
      <w:proofErr w:type="gramStart"/>
      <w:r>
        <w:rPr>
          <w:rFonts w:ascii="Times New Roman" w:hAnsi="Times New Roman" w:cs="Times New Roman"/>
          <w:sz w:val="24"/>
          <w:szCs w:val="24"/>
          <w:lang w:val="en-US"/>
        </w:rPr>
        <w:t>are created</w:t>
      </w:r>
      <w:proofErr w:type="gramEnd"/>
      <w:r>
        <w:rPr>
          <w:rFonts w:ascii="Times New Roman" w:hAnsi="Times New Roman" w:cs="Times New Roman"/>
          <w:sz w:val="24"/>
          <w:szCs w:val="24"/>
          <w:lang w:val="en-US"/>
        </w:rPr>
        <w:t xml:space="preserve"> equal. </w:t>
      </w:r>
      <w:r>
        <w:rPr>
          <w:rFonts w:ascii="Times New Roman" w:hAnsi="Times New Roman" w:cs="Times New Roman"/>
          <w:b/>
          <w:sz w:val="24"/>
          <w:szCs w:val="24"/>
          <w:lang w:val="en-US"/>
        </w:rPr>
        <w:t>ACSMS Health Fitness Journal</w:t>
      </w:r>
      <w:r>
        <w:rPr>
          <w:rFonts w:ascii="Times New Roman" w:hAnsi="Times New Roman" w:cs="Times New Roman"/>
          <w:sz w:val="24"/>
          <w:szCs w:val="24"/>
          <w:lang w:val="en-US"/>
        </w:rPr>
        <w:t xml:space="preserve">. </w:t>
      </w:r>
      <w:r>
        <w:rPr>
          <w:rFonts w:ascii="Times New Roman" w:hAnsi="Times New Roman" w:cs="Times New Roman"/>
          <w:sz w:val="24"/>
          <w:szCs w:val="24"/>
        </w:rPr>
        <w:t>Detroit.</w:t>
      </w:r>
      <w:r>
        <w:rPr>
          <w:rFonts w:ascii="Times New Roman" w:hAnsi="Times New Roman" w:cs="Times New Roman"/>
          <w:sz w:val="24"/>
          <w:szCs w:val="24"/>
          <w:lang w:val="en-US"/>
        </w:rPr>
        <w:t xml:space="preserve"> v.1 n</w:t>
      </w:r>
      <w:r w:rsidR="00E1365E">
        <w:rPr>
          <w:rFonts w:ascii="Times New Roman" w:hAnsi="Times New Roman" w:cs="Times New Roman"/>
          <w:sz w:val="24"/>
          <w:szCs w:val="24"/>
          <w:lang w:val="en-US"/>
        </w:rPr>
        <w:t>o</w:t>
      </w:r>
      <w:r>
        <w:rPr>
          <w:rFonts w:ascii="Times New Roman" w:hAnsi="Times New Roman" w:cs="Times New Roman"/>
          <w:sz w:val="24"/>
          <w:szCs w:val="24"/>
          <w:lang w:val="en-US"/>
        </w:rPr>
        <w:t>., p. 30-35, 1997.</w:t>
      </w:r>
    </w:p>
    <w:p w:rsidR="00E217E2" w:rsidRDefault="00E217E2" w:rsidP="007329A0">
      <w:pPr>
        <w:spacing w:line="480" w:lineRule="auto"/>
        <w:rPr>
          <w:rFonts w:ascii="Times New Roman" w:eastAsia="ArialMT" w:hAnsi="Times New Roman" w:cs="Times New Roman"/>
          <w:sz w:val="24"/>
          <w:szCs w:val="24"/>
          <w:lang w:val="en-US"/>
        </w:rPr>
      </w:pPr>
    </w:p>
    <w:p w:rsidR="00E217E2" w:rsidRDefault="006D042C" w:rsidP="007329A0">
      <w:pPr>
        <w:spacing w:line="480" w:lineRule="auto"/>
        <w:rPr>
          <w:rFonts w:ascii="Times New Roman" w:hAnsi="Times New Roman" w:cs="Times New Roman"/>
          <w:sz w:val="24"/>
          <w:szCs w:val="24"/>
        </w:rPr>
      </w:pPr>
      <w:r>
        <w:rPr>
          <w:rFonts w:ascii="Times New Roman" w:hAnsi="Times New Roman" w:cs="Times New Roman"/>
          <w:sz w:val="24"/>
          <w:szCs w:val="24"/>
        </w:rPr>
        <w:t xml:space="preserve">PAES, M. R.; FERNANDEZ, R.; Da SILVA, A. I. </w:t>
      </w:r>
      <w:r>
        <w:rPr>
          <w:rFonts w:ascii="Times New Roman" w:hAnsi="Times New Roman" w:cs="Times New Roman"/>
          <w:sz w:val="24"/>
          <w:szCs w:val="24"/>
          <w:lang w:val="en-US"/>
        </w:rPr>
        <w:t xml:space="preserve">Injuries to football (soccer) referees during matches, training and physical tests. </w:t>
      </w:r>
      <w:proofErr w:type="spellStart"/>
      <w:r>
        <w:rPr>
          <w:rFonts w:ascii="Times New Roman" w:hAnsi="Times New Roman" w:cs="Times New Roman"/>
          <w:b/>
          <w:sz w:val="24"/>
          <w:szCs w:val="24"/>
        </w:rPr>
        <w:t>International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SportMed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Journal</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lang w:val="pt-PT"/>
        </w:rPr>
        <w:t xml:space="preserve">Johannesburgo. v. </w:t>
      </w:r>
      <w:r>
        <w:rPr>
          <w:rFonts w:ascii="Times New Roman" w:hAnsi="Times New Roman" w:cs="Times New Roman"/>
          <w:sz w:val="24"/>
          <w:szCs w:val="24"/>
        </w:rPr>
        <w:t>12, n</w:t>
      </w:r>
      <w:r w:rsidR="00E1365E">
        <w:rPr>
          <w:rFonts w:ascii="Times New Roman" w:hAnsi="Times New Roman" w:cs="Times New Roman"/>
          <w:sz w:val="24"/>
          <w:szCs w:val="24"/>
        </w:rPr>
        <w:t>o</w:t>
      </w:r>
      <w:r>
        <w:rPr>
          <w:rFonts w:ascii="Times New Roman" w:hAnsi="Times New Roman" w:cs="Times New Roman"/>
          <w:sz w:val="24"/>
          <w:szCs w:val="24"/>
        </w:rPr>
        <w:t>. 2, p. 74-84, 2011.</w:t>
      </w:r>
    </w:p>
    <w:p w:rsidR="00E217E2" w:rsidRDefault="00E217E2" w:rsidP="007329A0">
      <w:pPr>
        <w:widowControl w:val="0"/>
        <w:spacing w:line="480" w:lineRule="auto"/>
        <w:textAlignment w:val="baseline"/>
        <w:rPr>
          <w:rFonts w:ascii="Times New Roman" w:hAnsi="Times New Roman" w:cs="Times New Roman"/>
          <w:sz w:val="24"/>
          <w:szCs w:val="24"/>
        </w:rPr>
      </w:pPr>
    </w:p>
    <w:p w:rsidR="00E217E2" w:rsidRDefault="006D042C" w:rsidP="007329A0">
      <w:pPr>
        <w:widowControl w:val="0"/>
        <w:spacing w:line="48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PETOSKI, E. L. </w:t>
      </w:r>
      <w:r>
        <w:rPr>
          <w:rFonts w:ascii="Times New Roman" w:hAnsi="Times New Roman" w:cs="Times New Roman"/>
          <w:b/>
          <w:sz w:val="24"/>
          <w:szCs w:val="24"/>
        </w:rPr>
        <w:t>Antropometria: técnicas e padronizações</w:t>
      </w:r>
      <w:r w:rsidRPr="007329A0">
        <w:rPr>
          <w:rFonts w:ascii="Times New Roman" w:hAnsi="Times New Roman" w:cs="Times New Roman"/>
          <w:sz w:val="24"/>
          <w:szCs w:val="24"/>
        </w:rPr>
        <w:t>.</w:t>
      </w:r>
      <w:r>
        <w:rPr>
          <w:rFonts w:ascii="Times New Roman" w:hAnsi="Times New Roman" w:cs="Times New Roman"/>
          <w:sz w:val="24"/>
          <w:szCs w:val="24"/>
        </w:rPr>
        <w:t xml:space="preserve"> 2ª Ed. Porto Alegre: </w:t>
      </w:r>
      <w:proofErr w:type="spellStart"/>
      <w:r>
        <w:rPr>
          <w:rFonts w:ascii="Times New Roman" w:hAnsi="Times New Roman" w:cs="Times New Roman"/>
          <w:sz w:val="24"/>
          <w:szCs w:val="24"/>
        </w:rPr>
        <w:t>Palotti</w:t>
      </w:r>
      <w:proofErr w:type="spellEnd"/>
      <w:r>
        <w:rPr>
          <w:rFonts w:ascii="Times New Roman" w:hAnsi="Times New Roman" w:cs="Times New Roman"/>
          <w:sz w:val="24"/>
          <w:szCs w:val="24"/>
        </w:rPr>
        <w:t>, 2003.</w:t>
      </w:r>
    </w:p>
    <w:p w:rsidR="00E217E2" w:rsidRDefault="00E217E2" w:rsidP="007329A0">
      <w:pPr>
        <w:widowControl w:val="0"/>
        <w:spacing w:line="480" w:lineRule="auto"/>
        <w:textAlignment w:val="baseline"/>
        <w:rPr>
          <w:rFonts w:ascii="Times New Roman" w:hAnsi="Times New Roman" w:cs="Times New Roman"/>
          <w:sz w:val="24"/>
          <w:szCs w:val="24"/>
        </w:rPr>
      </w:pPr>
    </w:p>
    <w:p w:rsidR="00E217E2" w:rsidRDefault="006D042C" w:rsidP="007329A0">
      <w:pPr>
        <w:spacing w:line="480" w:lineRule="auto"/>
        <w:rPr>
          <w:rFonts w:ascii="Times New Roman" w:hAnsi="Times New Roman" w:cs="Times New Roman"/>
          <w:sz w:val="24"/>
          <w:szCs w:val="24"/>
        </w:rPr>
      </w:pPr>
      <w:bookmarkStart w:id="5" w:name="QueirogaREF"/>
      <w:bookmarkEnd w:id="5"/>
      <w:r>
        <w:rPr>
          <w:rFonts w:ascii="Times New Roman" w:hAnsi="Times New Roman" w:cs="Times New Roman"/>
          <w:sz w:val="24"/>
          <w:szCs w:val="24"/>
        </w:rPr>
        <w:t xml:space="preserve">REBELO, A. et al. Stress físico do árbitro de futebol no jogo. </w:t>
      </w:r>
      <w:r>
        <w:rPr>
          <w:rFonts w:ascii="Times New Roman" w:hAnsi="Times New Roman" w:cs="Times New Roman"/>
          <w:b/>
          <w:sz w:val="24"/>
          <w:szCs w:val="24"/>
        </w:rPr>
        <w:t>Revista Portuguesa de Ciências do Desporto</w:t>
      </w:r>
      <w:r>
        <w:rPr>
          <w:rFonts w:ascii="Times New Roman" w:hAnsi="Times New Roman" w:cs="Times New Roman"/>
          <w:sz w:val="24"/>
          <w:szCs w:val="24"/>
        </w:rPr>
        <w:t xml:space="preserve">. Porto. v. </w:t>
      </w:r>
      <w:r>
        <w:rPr>
          <w:rFonts w:ascii="Times New Roman" w:hAnsi="Times New Roman" w:cs="Times New Roman"/>
          <w:sz w:val="24"/>
          <w:szCs w:val="24"/>
          <w:lang w:val="en-US"/>
        </w:rPr>
        <w:t>2, n</w:t>
      </w:r>
      <w:r w:rsidR="00E1365E">
        <w:rPr>
          <w:rFonts w:ascii="Times New Roman" w:hAnsi="Times New Roman" w:cs="Times New Roman"/>
          <w:sz w:val="24"/>
          <w:szCs w:val="24"/>
          <w:lang w:val="en-US"/>
        </w:rPr>
        <w:t>o</w:t>
      </w:r>
      <w:r>
        <w:rPr>
          <w:rFonts w:ascii="Times New Roman" w:hAnsi="Times New Roman" w:cs="Times New Roman"/>
          <w:sz w:val="24"/>
          <w:szCs w:val="24"/>
          <w:lang w:val="en-US"/>
        </w:rPr>
        <w:t xml:space="preserve">. 5, 24-30, </w:t>
      </w:r>
      <w:r>
        <w:rPr>
          <w:rFonts w:ascii="Times New Roman" w:hAnsi="Times New Roman" w:cs="Times New Roman"/>
          <w:sz w:val="24"/>
          <w:szCs w:val="24"/>
        </w:rPr>
        <w:t>2002.</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s-ES"/>
        </w:rPr>
        <w:t xml:space="preserve">RONTOYANNIS, G. P. el al. </w:t>
      </w:r>
      <w:r>
        <w:rPr>
          <w:rFonts w:ascii="Times New Roman" w:hAnsi="Times New Roman" w:cs="Times New Roman"/>
          <w:sz w:val="24"/>
          <w:szCs w:val="24"/>
          <w:lang w:val="en-US"/>
        </w:rPr>
        <w:t xml:space="preserve">Medical, morphological and functional aspects of Greek football referees. </w:t>
      </w:r>
      <w:r>
        <w:rPr>
          <w:rFonts w:ascii="Times New Roman" w:hAnsi="Times New Roman" w:cs="Times New Roman"/>
          <w:b/>
          <w:sz w:val="24"/>
          <w:szCs w:val="24"/>
          <w:lang w:val="en-US"/>
        </w:rPr>
        <w:t>Journal of Sports Medicine and Physical Fitness</w:t>
      </w:r>
      <w:r>
        <w:rPr>
          <w:rFonts w:ascii="Times New Roman" w:hAnsi="Times New Roman" w:cs="Times New Roman"/>
          <w:sz w:val="24"/>
          <w:szCs w:val="24"/>
          <w:lang w:val="en-US"/>
        </w:rPr>
        <w:t>, Torino, v. 38, no. 3, p. 208-214, 1998.</w:t>
      </w:r>
    </w:p>
    <w:p w:rsidR="00E217E2" w:rsidRDefault="00E217E2" w:rsidP="007329A0">
      <w:pPr>
        <w:widowControl w:val="0"/>
        <w:spacing w:line="480" w:lineRule="auto"/>
        <w:textAlignment w:val="baseline"/>
        <w:rPr>
          <w:rFonts w:ascii="Times New Roman" w:hAnsi="Times New Roman" w:cs="Times New Roman"/>
          <w:sz w:val="24"/>
          <w:szCs w:val="24"/>
        </w:rPr>
      </w:pPr>
    </w:p>
    <w:p w:rsidR="00E217E2" w:rsidRDefault="006D042C" w:rsidP="007329A0">
      <w:pPr>
        <w:widowControl w:val="0"/>
        <w:spacing w:line="480" w:lineRule="auto"/>
        <w:textAlignment w:val="baseline"/>
        <w:rPr>
          <w:rFonts w:ascii="Times New Roman" w:hAnsi="Times New Roman" w:cs="Times New Roman"/>
          <w:sz w:val="24"/>
          <w:szCs w:val="24"/>
          <w:lang w:val="en-US"/>
        </w:rPr>
      </w:pPr>
      <w:r>
        <w:rPr>
          <w:rFonts w:ascii="Times New Roman" w:hAnsi="Times New Roman" w:cs="Times New Roman"/>
          <w:sz w:val="24"/>
          <w:szCs w:val="24"/>
        </w:rPr>
        <w:t>SANTOS, I. A. M.; SILVA, D. A. S.; ALMEIDA, M. B.  Perfil antropométrico, da composição corporal e da aptidão física de árbitros sergipanos</w:t>
      </w:r>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Revista</w:t>
      </w:r>
      <w:proofErr w:type="spellEnd"/>
      <w:r>
        <w:rPr>
          <w:rFonts w:ascii="Times New Roman" w:hAnsi="Times New Roman" w:cs="Times New Roman"/>
          <w:b/>
          <w:sz w:val="24"/>
          <w:szCs w:val="24"/>
          <w:lang w:val="en-US"/>
        </w:rPr>
        <w:t xml:space="preserve"> da </w:t>
      </w:r>
      <w:proofErr w:type="spellStart"/>
      <w:r>
        <w:rPr>
          <w:rFonts w:ascii="Times New Roman" w:hAnsi="Times New Roman" w:cs="Times New Roman"/>
          <w:b/>
          <w:sz w:val="24"/>
          <w:szCs w:val="24"/>
          <w:lang w:val="en-US"/>
        </w:rPr>
        <w:t>Educação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lastRenderedPageBreak/>
        <w:t>Física</w:t>
      </w:r>
      <w:proofErr w:type="spellEnd"/>
      <w:r>
        <w:rPr>
          <w:rFonts w:ascii="Times New Roman" w:hAnsi="Times New Roman" w:cs="Times New Roman"/>
          <w:b/>
          <w:sz w:val="24"/>
          <w:szCs w:val="24"/>
          <w:lang w:val="en-US"/>
        </w:rPr>
        <w:t>/UEM</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Maringá</w:t>
      </w:r>
      <w:proofErr w:type="spellEnd"/>
      <w:r>
        <w:rPr>
          <w:rFonts w:ascii="Times New Roman" w:hAnsi="Times New Roman" w:cs="Times New Roman"/>
          <w:sz w:val="24"/>
          <w:szCs w:val="24"/>
          <w:lang w:val="en-US"/>
        </w:rPr>
        <w:t>. v. 18, p. 337-340, 2007.</w:t>
      </w:r>
    </w:p>
    <w:p w:rsidR="00E217E2" w:rsidRDefault="00E217E2" w:rsidP="007329A0">
      <w:pPr>
        <w:spacing w:line="480" w:lineRule="auto"/>
        <w:rPr>
          <w:rFonts w:ascii="Times New Roman" w:hAnsi="Times New Roman" w:cs="Times New Roman"/>
          <w:sz w:val="24"/>
          <w:szCs w:val="24"/>
          <w:lang w:val="en-US"/>
        </w:rPr>
      </w:pPr>
    </w:p>
    <w:p w:rsidR="00E217E2" w:rsidRDefault="006D042C" w:rsidP="007329A0">
      <w:pPr>
        <w:spacing w:line="480" w:lineRule="auto"/>
        <w:rPr>
          <w:rFonts w:ascii="Times New Roman" w:eastAsia="ArialMT" w:hAnsi="Times New Roman" w:cs="Times New Roman"/>
          <w:sz w:val="24"/>
          <w:szCs w:val="24"/>
          <w:lang w:val="en-US"/>
        </w:rPr>
      </w:pPr>
      <w:r>
        <w:rPr>
          <w:rFonts w:ascii="Times New Roman" w:eastAsia="ArialMT" w:hAnsi="Times New Roman" w:cs="Times New Roman"/>
          <w:sz w:val="24"/>
          <w:szCs w:val="24"/>
          <w:lang w:val="en-US"/>
        </w:rPr>
        <w:t xml:space="preserve">SIRI, W, E. Body composition from fluid spaces and density: analysis of methods. In: </w:t>
      </w:r>
      <w:proofErr w:type="spellStart"/>
      <w:r>
        <w:rPr>
          <w:rFonts w:ascii="Times New Roman" w:eastAsia="ArialMT" w:hAnsi="Times New Roman" w:cs="Times New Roman"/>
          <w:sz w:val="24"/>
          <w:szCs w:val="24"/>
          <w:lang w:val="en-US"/>
        </w:rPr>
        <w:t>Brozeck</w:t>
      </w:r>
      <w:proofErr w:type="spellEnd"/>
      <w:r>
        <w:rPr>
          <w:rFonts w:ascii="Times New Roman" w:eastAsia="ArialMT" w:hAnsi="Times New Roman" w:cs="Times New Roman"/>
          <w:sz w:val="24"/>
          <w:szCs w:val="24"/>
          <w:lang w:val="en-US"/>
        </w:rPr>
        <w:t xml:space="preserve"> J, </w:t>
      </w:r>
      <w:proofErr w:type="spellStart"/>
      <w:r>
        <w:rPr>
          <w:rFonts w:ascii="Times New Roman" w:eastAsia="ArialMT" w:hAnsi="Times New Roman" w:cs="Times New Roman"/>
          <w:sz w:val="24"/>
          <w:szCs w:val="24"/>
          <w:lang w:val="en-US"/>
        </w:rPr>
        <w:t>Henschel</w:t>
      </w:r>
      <w:proofErr w:type="spellEnd"/>
      <w:r>
        <w:rPr>
          <w:rFonts w:ascii="Times New Roman" w:eastAsia="ArialMT" w:hAnsi="Times New Roman" w:cs="Times New Roman"/>
          <w:sz w:val="24"/>
          <w:szCs w:val="24"/>
          <w:lang w:val="en-US"/>
        </w:rPr>
        <w:t xml:space="preserve"> A, editors. </w:t>
      </w:r>
      <w:r>
        <w:rPr>
          <w:rFonts w:ascii="Times New Roman" w:eastAsia="ArialMT" w:hAnsi="Times New Roman" w:cs="Times New Roman"/>
          <w:b/>
          <w:sz w:val="24"/>
          <w:szCs w:val="24"/>
          <w:lang w:val="en-US"/>
        </w:rPr>
        <w:t>Techniques for measuring body composition.</w:t>
      </w:r>
      <w:r>
        <w:rPr>
          <w:rFonts w:ascii="Times New Roman" w:eastAsia="ArialMT" w:hAnsi="Times New Roman" w:cs="Times New Roman"/>
          <w:sz w:val="24"/>
          <w:szCs w:val="24"/>
          <w:lang w:val="en-US"/>
        </w:rPr>
        <w:t xml:space="preserve"> Washington, DC: National Academy of Science. </w:t>
      </w:r>
      <w:proofErr w:type="gramStart"/>
      <w:r>
        <w:rPr>
          <w:rFonts w:ascii="Times New Roman" w:eastAsia="ArialMT" w:hAnsi="Times New Roman" w:cs="Times New Roman"/>
          <w:sz w:val="24"/>
          <w:szCs w:val="24"/>
          <w:lang w:val="en-US"/>
        </w:rPr>
        <w:t>1961</w:t>
      </w:r>
      <w:proofErr w:type="gramEnd"/>
      <w:r>
        <w:rPr>
          <w:rFonts w:ascii="Times New Roman" w:eastAsia="ArialMT" w:hAnsi="Times New Roman" w:cs="Times New Roman"/>
          <w:sz w:val="24"/>
          <w:szCs w:val="24"/>
          <w:lang w:val="en-US"/>
        </w:rPr>
        <w:t>, p.223-224.</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widowControl w:val="0"/>
        <w:spacing w:line="48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it-IT"/>
        </w:rPr>
        <w:t xml:space="preserve">STOLEN, T. et al. </w:t>
      </w:r>
      <w:r>
        <w:rPr>
          <w:rFonts w:ascii="Times New Roman" w:hAnsi="Times New Roman" w:cs="Times New Roman"/>
          <w:color w:val="000000"/>
          <w:sz w:val="24"/>
          <w:szCs w:val="24"/>
          <w:lang w:val="en-US"/>
        </w:rPr>
        <w:t xml:space="preserve">Physiology of soccer: an update. </w:t>
      </w:r>
      <w:r>
        <w:rPr>
          <w:rFonts w:ascii="Times New Roman" w:hAnsi="Times New Roman" w:cs="Times New Roman"/>
          <w:b/>
          <w:color w:val="000000"/>
          <w:sz w:val="24"/>
          <w:szCs w:val="24"/>
        </w:rPr>
        <w:t>Sports Medicine</w:t>
      </w:r>
      <w:r w:rsidRPr="00E136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Auckland, v.35, n</w:t>
      </w:r>
      <w:r w:rsidR="00E1365E">
        <w:rPr>
          <w:rFonts w:ascii="Times New Roman" w:hAnsi="Times New Roman" w:cs="Times New Roman"/>
          <w:color w:val="000000"/>
          <w:sz w:val="24"/>
          <w:szCs w:val="24"/>
        </w:rPr>
        <w:t>o</w:t>
      </w:r>
      <w:r>
        <w:rPr>
          <w:rFonts w:ascii="Times New Roman" w:hAnsi="Times New Roman" w:cs="Times New Roman"/>
          <w:color w:val="000000"/>
          <w:sz w:val="24"/>
          <w:szCs w:val="24"/>
        </w:rPr>
        <w:t>.6, p. 501-536, 2005.</w:t>
      </w:r>
    </w:p>
    <w:p w:rsidR="00E217E2" w:rsidRDefault="00E217E2" w:rsidP="007329A0">
      <w:pPr>
        <w:widowControl w:val="0"/>
        <w:spacing w:line="480" w:lineRule="auto"/>
        <w:textAlignment w:val="baseline"/>
        <w:rPr>
          <w:rFonts w:ascii="Times New Roman" w:hAnsi="Times New Roman" w:cs="Times New Roman"/>
          <w:color w:val="000000"/>
          <w:sz w:val="24"/>
          <w:szCs w:val="24"/>
        </w:rPr>
      </w:pPr>
    </w:p>
    <w:p w:rsidR="00E217E2" w:rsidRDefault="006D042C" w:rsidP="007329A0">
      <w:pPr>
        <w:spacing w:line="480" w:lineRule="auto"/>
        <w:rPr>
          <w:rStyle w:val="A0"/>
          <w:rFonts w:ascii="Times New Roman" w:hAnsi="Times New Roman" w:cs="Times New Roman"/>
          <w:sz w:val="24"/>
          <w:szCs w:val="24"/>
          <w:lang w:val="en-US"/>
        </w:rPr>
      </w:pPr>
      <w:r>
        <w:rPr>
          <w:rStyle w:val="A0"/>
          <w:rFonts w:ascii="Times New Roman" w:hAnsi="Times New Roman" w:cs="Times New Roman"/>
          <w:sz w:val="24"/>
          <w:szCs w:val="24"/>
        </w:rPr>
        <w:t>VIEIRA, C. M. A.; COSTA, E. C.; AOKI, M. S.</w:t>
      </w:r>
      <w:r>
        <w:rPr>
          <w:rFonts w:ascii="Times New Roman" w:hAnsi="Times New Roman" w:cs="Times New Roman"/>
          <w:sz w:val="24"/>
          <w:szCs w:val="24"/>
        </w:rPr>
        <w:t xml:space="preserve"> O nível de aptidão física afeta o desempenho do árbitro de futebol? </w:t>
      </w:r>
      <w:r>
        <w:rPr>
          <w:rStyle w:val="A0"/>
          <w:rFonts w:ascii="Times New Roman" w:hAnsi="Times New Roman" w:cs="Times New Roman"/>
          <w:b/>
          <w:sz w:val="24"/>
          <w:szCs w:val="24"/>
        </w:rPr>
        <w:t>Revista Brasileira Educação Física e Esporte</w:t>
      </w:r>
      <w:r w:rsidRPr="00E1365E">
        <w:rPr>
          <w:rStyle w:val="A0"/>
          <w:rFonts w:ascii="Times New Roman" w:hAnsi="Times New Roman" w:cs="Times New Roman"/>
          <w:sz w:val="24"/>
          <w:szCs w:val="24"/>
        </w:rPr>
        <w:t>.</w:t>
      </w:r>
      <w:r>
        <w:rPr>
          <w:rStyle w:val="A0"/>
          <w:rFonts w:ascii="Times New Roman" w:hAnsi="Times New Roman" w:cs="Times New Roman"/>
          <w:sz w:val="24"/>
          <w:szCs w:val="24"/>
        </w:rPr>
        <w:t xml:space="preserve"> São Paulo. v. </w:t>
      </w:r>
      <w:r>
        <w:rPr>
          <w:rStyle w:val="A0"/>
          <w:rFonts w:ascii="Times New Roman" w:hAnsi="Times New Roman" w:cs="Times New Roman"/>
          <w:sz w:val="24"/>
          <w:szCs w:val="24"/>
          <w:lang w:val="en-US"/>
        </w:rPr>
        <w:t>24, n. 4, p. 445-452, 2010.</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tabs>
          <w:tab w:val="left" w:pos="720"/>
        </w:tabs>
        <w:spacing w:line="480" w:lineRule="auto"/>
        <w:ind w:right="1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WESTON, M., et al. Science and medicine applied to soccer refereeing: an update. </w:t>
      </w:r>
      <w:r>
        <w:rPr>
          <w:rFonts w:ascii="Times New Roman" w:hAnsi="Times New Roman" w:cs="Times New Roman"/>
          <w:b/>
          <w:color w:val="000000"/>
          <w:sz w:val="24"/>
          <w:szCs w:val="24"/>
          <w:lang w:val="en-US"/>
        </w:rPr>
        <w:t>Sports Medicine</w:t>
      </w:r>
      <w:r w:rsidRPr="00E1365E">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Auckland.</w:t>
      </w:r>
      <w:r>
        <w:rPr>
          <w:rFonts w:ascii="Times New Roman" w:hAnsi="Times New Roman" w:cs="Times New Roman"/>
          <w:color w:val="000000"/>
          <w:sz w:val="24"/>
          <w:szCs w:val="24"/>
          <w:lang w:val="en-US"/>
        </w:rPr>
        <w:t xml:space="preserve"> </w:t>
      </w:r>
      <w:r w:rsidR="00E1365E">
        <w:rPr>
          <w:rFonts w:ascii="Times New Roman" w:hAnsi="Times New Roman" w:cs="Times New Roman"/>
          <w:color w:val="000000"/>
          <w:sz w:val="24"/>
          <w:szCs w:val="24"/>
          <w:lang w:val="en-US"/>
        </w:rPr>
        <w:t xml:space="preserve">v. </w:t>
      </w:r>
      <w:r>
        <w:rPr>
          <w:rFonts w:ascii="Times New Roman" w:hAnsi="Times New Roman" w:cs="Times New Roman"/>
          <w:color w:val="000000"/>
          <w:sz w:val="24"/>
          <w:szCs w:val="24"/>
          <w:lang w:val="en-US"/>
        </w:rPr>
        <w:t>42, n</w:t>
      </w:r>
      <w:r w:rsidR="00E1365E">
        <w:rPr>
          <w:rFonts w:ascii="Times New Roman" w:hAnsi="Times New Roman" w:cs="Times New Roman"/>
          <w:color w:val="000000"/>
          <w:sz w:val="24"/>
          <w:szCs w:val="24"/>
          <w:lang w:val="en-US"/>
        </w:rPr>
        <w:t>o</w:t>
      </w:r>
      <w:r>
        <w:rPr>
          <w:rFonts w:ascii="Times New Roman" w:hAnsi="Times New Roman" w:cs="Times New Roman"/>
          <w:color w:val="000000"/>
          <w:sz w:val="24"/>
          <w:szCs w:val="24"/>
          <w:lang w:val="en-US"/>
        </w:rPr>
        <w:t>. 7, p. 615-631, 2012.</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widowControl w:val="0"/>
        <w:spacing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WESTON, M. et al. The impact of specific high-intensity training sessions on football referees fitness levels. </w:t>
      </w:r>
      <w:r>
        <w:rPr>
          <w:rFonts w:ascii="Times New Roman" w:hAnsi="Times New Roman" w:cs="Times New Roman"/>
          <w:b/>
          <w:sz w:val="24"/>
          <w:szCs w:val="24"/>
          <w:lang w:val="en-US"/>
        </w:rPr>
        <w:t>The</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American Journal of Sports Medicine</w:t>
      </w:r>
      <w:r w:rsidR="00E1365E">
        <w:rPr>
          <w:rFonts w:ascii="Times New Roman" w:hAnsi="Times New Roman" w:cs="Times New Roman"/>
          <w:sz w:val="24"/>
          <w:szCs w:val="24"/>
          <w:lang w:val="en-US"/>
        </w:rPr>
        <w:t>.</w:t>
      </w:r>
      <w:r>
        <w:rPr>
          <w:rFonts w:ascii="Times New Roman" w:hAnsi="Times New Roman" w:cs="Times New Roman"/>
          <w:sz w:val="24"/>
          <w:szCs w:val="24"/>
          <w:lang w:val="en-US"/>
        </w:rPr>
        <w:t xml:space="preserve"> Baltimore, v. 32, no. 1, p. 54s-61s, 2004. Suppl.  </w:t>
      </w:r>
    </w:p>
    <w:p w:rsidR="00E217E2" w:rsidRDefault="00E217E2" w:rsidP="007329A0">
      <w:pPr>
        <w:widowControl w:val="0"/>
        <w:spacing w:line="480" w:lineRule="auto"/>
        <w:textAlignment w:val="baseline"/>
        <w:rPr>
          <w:rFonts w:ascii="Times New Roman" w:hAnsi="Times New Roman" w:cs="Times New Roman"/>
          <w:sz w:val="24"/>
          <w:szCs w:val="24"/>
          <w:lang w:val="en-US"/>
        </w:rPr>
      </w:pPr>
    </w:p>
    <w:p w:rsidR="00E217E2" w:rsidRDefault="006D042C" w:rsidP="007329A0">
      <w:pPr>
        <w:widowControl w:val="0"/>
        <w:spacing w:line="48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WORD HEALTH ORGANIZATION. </w:t>
      </w:r>
      <w:r>
        <w:rPr>
          <w:rFonts w:ascii="Times New Roman" w:hAnsi="Times New Roman" w:cs="Times New Roman"/>
          <w:b/>
          <w:sz w:val="24"/>
          <w:szCs w:val="24"/>
          <w:lang w:val="en-US"/>
        </w:rPr>
        <w:t>Obesity status: preventing and managing the global epidemic</w:t>
      </w:r>
      <w:r>
        <w:rPr>
          <w:rFonts w:ascii="Times New Roman" w:hAnsi="Times New Roman" w:cs="Times New Roman"/>
          <w:sz w:val="24"/>
          <w:szCs w:val="24"/>
          <w:lang w:val="en-US"/>
        </w:rPr>
        <w:t xml:space="preserve">. Report of a WHO consultation on obesity. </w:t>
      </w:r>
      <w:proofErr w:type="spellStart"/>
      <w:r>
        <w:rPr>
          <w:rFonts w:ascii="Times New Roman" w:hAnsi="Times New Roman" w:cs="Times New Roman"/>
          <w:sz w:val="24"/>
          <w:szCs w:val="24"/>
          <w:lang w:val="en-US"/>
        </w:rPr>
        <w:t>Geneve</w:t>
      </w:r>
      <w:proofErr w:type="spellEnd"/>
      <w:r>
        <w:rPr>
          <w:rFonts w:ascii="Times New Roman" w:hAnsi="Times New Roman" w:cs="Times New Roman"/>
          <w:sz w:val="24"/>
          <w:szCs w:val="24"/>
          <w:lang w:val="en-US"/>
        </w:rPr>
        <w:t>, 1998.</w:t>
      </w:r>
    </w:p>
    <w:sectPr w:rsidR="00E217E2">
      <w:headerReference w:type="default" r:id="rId8"/>
      <w:pgSz w:w="11906" w:h="16838"/>
      <w:pgMar w:top="1418" w:right="1418" w:bottom="1418" w:left="1418"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62B" w:rsidRDefault="001C762B">
      <w:pPr>
        <w:spacing w:after="0" w:line="240" w:lineRule="auto"/>
      </w:pPr>
      <w:r>
        <w:separator/>
      </w:r>
    </w:p>
  </w:endnote>
  <w:endnote w:type="continuationSeparator" w:id="0">
    <w:p w:rsidR="001C762B" w:rsidRDefault="001C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AGaramon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roman"/>
    <w:notTrueType/>
    <w:pitch w:val="default"/>
  </w:font>
  <w:font w:name="MTSY">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62B" w:rsidRDefault="001C762B">
      <w:pPr>
        <w:spacing w:after="0" w:line="240" w:lineRule="auto"/>
      </w:pPr>
      <w:r>
        <w:separator/>
      </w:r>
    </w:p>
  </w:footnote>
  <w:footnote w:type="continuationSeparator" w:id="0">
    <w:p w:rsidR="001C762B" w:rsidRDefault="001C7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2" w:rsidRDefault="00BD78F1">
    <w:pPr>
      <w:spacing w:line="480" w:lineRule="auto"/>
      <w:ind w:right="360"/>
      <w:jc w:val="both"/>
    </w:pP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5607050</wp:posOffset>
              </wp:positionH>
              <wp:positionV relativeFrom="paragraph">
                <wp:posOffset>635</wp:posOffset>
              </wp:positionV>
              <wp:extent cx="153035" cy="175260"/>
              <wp:effectExtent l="6350" t="10160" r="12065" b="5080"/>
              <wp:wrapSquare wrapText="largest"/>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75260"/>
                      </a:xfrm>
                      <a:prstGeom prst="rect">
                        <a:avLst/>
                      </a:prstGeom>
                      <a:solidFill>
                        <a:srgbClr val="FFFFFF"/>
                      </a:solidFill>
                      <a:ln w="9525">
                        <a:solidFill>
                          <a:srgbClr val="000000"/>
                        </a:solidFill>
                        <a:miter lim="800000"/>
                        <a:headEnd/>
                        <a:tailEnd/>
                      </a:ln>
                    </wps:spPr>
                    <wps:txbx>
                      <w:txbxContent>
                        <w:p w:rsidR="00E217E2" w:rsidRDefault="006D042C">
                          <w:r>
                            <w:rPr>
                              <w:rStyle w:val="Nmerodepgina"/>
                            </w:rPr>
                            <w:fldChar w:fldCharType="begin"/>
                          </w:r>
                          <w:r>
                            <w:instrText>PAGE</w:instrText>
                          </w:r>
                          <w:r>
                            <w:fldChar w:fldCharType="separate"/>
                          </w:r>
                          <w:r w:rsidR="00AB56FC">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1.5pt;margin-top:.05pt;width:12.0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">
              <v:textbox inset="0,0,0,0">
                <w:txbxContent>
                  <w:p w:rsidR="00E217E2" w:rsidRDefault="006D042C">
                    <w:r>
                      <w:rPr>
                        <w:rStyle w:val="Nmerodepgina"/>
                      </w:rPr>
                      <w:fldChar w:fldCharType="begin"/>
                    </w:r>
                    <w:r>
                      <w:instrText>PAGE</w:instrText>
                    </w:r>
                    <w:r>
                      <w:fldChar w:fldCharType="separate"/>
                    </w:r>
                    <w:r w:rsidR="00AB56FC">
                      <w:rPr>
                        <w:noProof/>
                      </w:rPr>
                      <w:t>19</w:t>
                    </w:r>
                    <w:r>
                      <w:fldChar w:fldCharType="end"/>
                    </w:r>
                  </w:p>
                </w:txbxContent>
              </v:textbox>
              <w10:wrap type="square" side="largest"/>
            </v:rect>
          </w:pict>
        </mc:Fallback>
      </mc:AlternateContent>
    </w: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5454650</wp:posOffset>
              </wp:positionH>
              <wp:positionV relativeFrom="paragraph">
                <wp:posOffset>635</wp:posOffset>
              </wp:positionV>
              <wp:extent cx="153035" cy="175260"/>
              <wp:effectExtent l="6350" t="10160" r="12065" b="5080"/>
              <wp:wrapSquare wrapText="largest"/>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75260"/>
                      </a:xfrm>
                      <a:prstGeom prst="rect">
                        <a:avLst/>
                      </a:prstGeom>
                      <a:solidFill>
                        <a:srgbClr val="FFFFFF"/>
                      </a:solidFill>
                      <a:ln w="9525">
                        <a:solidFill>
                          <a:srgbClr val="000000"/>
                        </a:solidFill>
                        <a:miter lim="800000"/>
                        <a:headEnd/>
                        <a:tailEnd/>
                      </a:ln>
                    </wps:spPr>
                    <wps:txbx>
                      <w:txbxContent>
                        <w:p w:rsidR="00E217E2" w:rsidRDefault="006D042C">
                          <w:r>
                            <w:rPr>
                              <w:rStyle w:val="Nmerodepgina"/>
                            </w:rPr>
                            <w:fldChar w:fldCharType="begin"/>
                          </w:r>
                          <w:r>
                            <w:instrText>PAGE</w:instrText>
                          </w:r>
                          <w:r>
                            <w:fldChar w:fldCharType="separate"/>
                          </w:r>
                          <w:r w:rsidR="00AB56FC">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429.5pt;margin-top:.05pt;width:12.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">
              <v:textbox inset="0,0,0,0">
                <w:txbxContent>
                  <w:p w:rsidR="00E217E2" w:rsidRDefault="006D042C">
                    <w:r>
                      <w:rPr>
                        <w:rStyle w:val="Nmerodepgina"/>
                      </w:rPr>
                      <w:fldChar w:fldCharType="begin"/>
                    </w:r>
                    <w:r>
                      <w:instrText>PAGE</w:instrText>
                    </w:r>
                    <w:r>
                      <w:fldChar w:fldCharType="separate"/>
                    </w:r>
                    <w:r w:rsidR="00AB56FC">
                      <w:rPr>
                        <w:noProof/>
                      </w:rPr>
                      <w:t>19</w:t>
                    </w:r>
                    <w:r>
                      <w:fldChar w:fldCharType="end"/>
                    </w:r>
                  </w:p>
                </w:txbxContent>
              </v:textbox>
              <w10:wrap type="square" side="largest"/>
            </v:rect>
          </w:pict>
        </mc:Fallback>
      </mc:AlternateContent>
    </w:r>
  </w:p>
  <w:p w:rsidR="00E217E2" w:rsidRDefault="00E217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0513"/>
    <w:multiLevelType w:val="multilevel"/>
    <w:tmpl w:val="9AC603C8"/>
    <w:lvl w:ilvl="0">
      <w:start w:val="1"/>
      <w:numFmt w:val="bullet"/>
      <w:lvlText w:val=""/>
      <w:lvlJc w:val="left"/>
      <w:pPr>
        <w:tabs>
          <w:tab w:val="num" w:pos="810"/>
        </w:tabs>
        <w:ind w:left="810" w:hanging="360"/>
      </w:pPr>
      <w:rPr>
        <w:rFonts w:ascii="Wingdings" w:hAnsi="Wingdings" w:cs="Wingdings" w:hint="default"/>
        <w:color w:val="000000"/>
        <w:sz w:val="18"/>
        <w:szCs w:val="18"/>
      </w:rPr>
    </w:lvl>
    <w:lvl w:ilvl="1">
      <w:start w:val="1"/>
      <w:numFmt w:val="bullet"/>
      <w:lvlText w:val="o"/>
      <w:lvlJc w:val="left"/>
      <w:pPr>
        <w:tabs>
          <w:tab w:val="num" w:pos="1530"/>
        </w:tabs>
        <w:ind w:left="1530" w:hanging="360"/>
      </w:pPr>
      <w:rPr>
        <w:rFonts w:ascii="Courier New" w:hAnsi="Courier New" w:cs="Courier New" w:hint="default"/>
        <w:color w:val="000000"/>
        <w:sz w:val="18"/>
        <w:szCs w:val="18"/>
      </w:rPr>
    </w:lvl>
    <w:lvl w:ilvl="2">
      <w:start w:val="1"/>
      <w:numFmt w:val="bullet"/>
      <w:lvlText w:val=""/>
      <w:lvlJc w:val="left"/>
      <w:pPr>
        <w:tabs>
          <w:tab w:val="num" w:pos="2250"/>
        </w:tabs>
        <w:ind w:left="2250" w:hanging="360"/>
      </w:pPr>
      <w:rPr>
        <w:rFonts w:ascii="Wingdings" w:hAnsi="Wingdings" w:cs="Wingdings" w:hint="default"/>
        <w:color w:val="000000"/>
        <w:sz w:val="18"/>
        <w:szCs w:val="18"/>
      </w:rPr>
    </w:lvl>
    <w:lvl w:ilvl="3">
      <w:start w:val="1"/>
      <w:numFmt w:val="bullet"/>
      <w:lvlText w:val=""/>
      <w:lvlJc w:val="left"/>
      <w:pPr>
        <w:tabs>
          <w:tab w:val="num" w:pos="2970"/>
        </w:tabs>
        <w:ind w:left="2970" w:hanging="360"/>
      </w:pPr>
      <w:rPr>
        <w:rFonts w:ascii="Symbol" w:hAnsi="Symbol" w:cs="Symbol" w:hint="default"/>
      </w:rPr>
    </w:lvl>
    <w:lvl w:ilvl="4">
      <w:start w:val="1"/>
      <w:numFmt w:val="bullet"/>
      <w:lvlText w:val="o"/>
      <w:lvlJc w:val="left"/>
      <w:pPr>
        <w:tabs>
          <w:tab w:val="num" w:pos="3690"/>
        </w:tabs>
        <w:ind w:left="3690" w:hanging="360"/>
      </w:pPr>
      <w:rPr>
        <w:rFonts w:ascii="Courier New" w:hAnsi="Courier New" w:cs="Courier New" w:hint="default"/>
        <w:color w:val="000000"/>
        <w:sz w:val="18"/>
        <w:szCs w:val="18"/>
      </w:rPr>
    </w:lvl>
    <w:lvl w:ilvl="5">
      <w:start w:val="1"/>
      <w:numFmt w:val="bullet"/>
      <w:lvlText w:val=""/>
      <w:lvlJc w:val="left"/>
      <w:pPr>
        <w:tabs>
          <w:tab w:val="num" w:pos="4410"/>
        </w:tabs>
        <w:ind w:left="4410" w:hanging="360"/>
      </w:pPr>
      <w:rPr>
        <w:rFonts w:ascii="Wingdings" w:hAnsi="Wingdings" w:cs="Wingdings" w:hint="default"/>
        <w:color w:val="000000"/>
        <w:sz w:val="18"/>
        <w:szCs w:val="18"/>
      </w:rPr>
    </w:lvl>
    <w:lvl w:ilvl="6">
      <w:start w:val="1"/>
      <w:numFmt w:val="bullet"/>
      <w:lvlText w:val=""/>
      <w:lvlJc w:val="left"/>
      <w:pPr>
        <w:tabs>
          <w:tab w:val="num" w:pos="5130"/>
        </w:tabs>
        <w:ind w:left="5130" w:hanging="360"/>
      </w:pPr>
      <w:rPr>
        <w:rFonts w:ascii="Symbol" w:hAnsi="Symbol" w:cs="Symbol" w:hint="default"/>
      </w:rPr>
    </w:lvl>
    <w:lvl w:ilvl="7">
      <w:start w:val="1"/>
      <w:numFmt w:val="bullet"/>
      <w:lvlText w:val="o"/>
      <w:lvlJc w:val="left"/>
      <w:pPr>
        <w:tabs>
          <w:tab w:val="num" w:pos="5850"/>
        </w:tabs>
        <w:ind w:left="5850" w:hanging="360"/>
      </w:pPr>
      <w:rPr>
        <w:rFonts w:ascii="Courier New" w:hAnsi="Courier New" w:cs="Courier New" w:hint="default"/>
        <w:color w:val="000000"/>
        <w:sz w:val="18"/>
        <w:szCs w:val="18"/>
      </w:rPr>
    </w:lvl>
    <w:lvl w:ilvl="8">
      <w:start w:val="1"/>
      <w:numFmt w:val="bullet"/>
      <w:lvlText w:val=""/>
      <w:lvlJc w:val="left"/>
      <w:pPr>
        <w:tabs>
          <w:tab w:val="num" w:pos="6570"/>
        </w:tabs>
        <w:ind w:left="6570" w:hanging="360"/>
      </w:pPr>
      <w:rPr>
        <w:rFonts w:ascii="Wingdings" w:hAnsi="Wingdings" w:cs="Wingdings" w:hint="default"/>
        <w:color w:val="000000"/>
        <w:sz w:val="18"/>
        <w:szCs w:val="18"/>
      </w:rPr>
    </w:lvl>
  </w:abstractNum>
  <w:abstractNum w:abstractNumId="1">
    <w:nsid w:val="3A756B02"/>
    <w:multiLevelType w:val="multilevel"/>
    <w:tmpl w:val="F52087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F57615E"/>
    <w:multiLevelType w:val="multilevel"/>
    <w:tmpl w:val="5CFC9E72"/>
    <w:lvl w:ilvl="0">
      <w:start w:val="1"/>
      <w:numFmt w:val="bullet"/>
      <w:lvlText w:val=""/>
      <w:lvlJc w:val="left"/>
      <w:pPr>
        <w:tabs>
          <w:tab w:val="num" w:pos="765"/>
        </w:tabs>
        <w:ind w:left="765"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color w:val="000000"/>
        <w:sz w:val="18"/>
        <w:szCs w:val="18"/>
      </w:rPr>
    </w:lvl>
    <w:lvl w:ilvl="2">
      <w:start w:val="1"/>
      <w:numFmt w:val="bullet"/>
      <w:lvlText w:val=""/>
      <w:lvlJc w:val="left"/>
      <w:pPr>
        <w:tabs>
          <w:tab w:val="num" w:pos="2205"/>
        </w:tabs>
        <w:ind w:left="2205" w:hanging="360"/>
      </w:pPr>
      <w:rPr>
        <w:rFonts w:ascii="Wingdings" w:hAnsi="Wingdings" w:cs="Wingdings" w:hint="default"/>
      </w:rPr>
    </w:lvl>
    <w:lvl w:ilvl="3">
      <w:start w:val="1"/>
      <w:numFmt w:val="bullet"/>
      <w:lvlText w:val=""/>
      <w:lvlJc w:val="left"/>
      <w:pPr>
        <w:tabs>
          <w:tab w:val="num" w:pos="2925"/>
        </w:tabs>
        <w:ind w:left="2925" w:hanging="360"/>
      </w:pPr>
      <w:rPr>
        <w:rFonts w:ascii="Symbol" w:hAnsi="Symbol" w:cs="Symbol" w:hint="default"/>
      </w:rPr>
    </w:lvl>
    <w:lvl w:ilvl="4">
      <w:start w:val="1"/>
      <w:numFmt w:val="bullet"/>
      <w:lvlText w:val="o"/>
      <w:lvlJc w:val="left"/>
      <w:pPr>
        <w:tabs>
          <w:tab w:val="num" w:pos="3645"/>
        </w:tabs>
        <w:ind w:left="3645" w:hanging="360"/>
      </w:pPr>
      <w:rPr>
        <w:rFonts w:ascii="Courier New" w:hAnsi="Courier New" w:cs="Courier New" w:hint="default"/>
        <w:color w:val="000000"/>
        <w:sz w:val="18"/>
        <w:szCs w:val="18"/>
      </w:rPr>
    </w:lvl>
    <w:lvl w:ilvl="5">
      <w:start w:val="1"/>
      <w:numFmt w:val="bullet"/>
      <w:lvlText w:val=""/>
      <w:lvlJc w:val="left"/>
      <w:pPr>
        <w:tabs>
          <w:tab w:val="num" w:pos="4365"/>
        </w:tabs>
        <w:ind w:left="4365" w:hanging="360"/>
      </w:pPr>
      <w:rPr>
        <w:rFonts w:ascii="Wingdings" w:hAnsi="Wingdings" w:cs="Wingdings" w:hint="default"/>
      </w:rPr>
    </w:lvl>
    <w:lvl w:ilvl="6">
      <w:start w:val="1"/>
      <w:numFmt w:val="bullet"/>
      <w:lvlText w:val=""/>
      <w:lvlJc w:val="left"/>
      <w:pPr>
        <w:tabs>
          <w:tab w:val="num" w:pos="5085"/>
        </w:tabs>
        <w:ind w:left="5085" w:hanging="360"/>
      </w:pPr>
      <w:rPr>
        <w:rFonts w:ascii="Symbol" w:hAnsi="Symbol" w:cs="Symbol" w:hint="default"/>
      </w:rPr>
    </w:lvl>
    <w:lvl w:ilvl="7">
      <w:start w:val="1"/>
      <w:numFmt w:val="bullet"/>
      <w:lvlText w:val="o"/>
      <w:lvlJc w:val="left"/>
      <w:pPr>
        <w:tabs>
          <w:tab w:val="num" w:pos="5805"/>
        </w:tabs>
        <w:ind w:left="5805" w:hanging="360"/>
      </w:pPr>
      <w:rPr>
        <w:rFonts w:ascii="Courier New" w:hAnsi="Courier New" w:cs="Courier New" w:hint="default"/>
        <w:color w:val="000000"/>
        <w:sz w:val="18"/>
        <w:szCs w:val="18"/>
      </w:rPr>
    </w:lvl>
    <w:lvl w:ilvl="8">
      <w:start w:val="1"/>
      <w:numFmt w:val="bullet"/>
      <w:lvlText w:val=""/>
      <w:lvlJc w:val="left"/>
      <w:pPr>
        <w:tabs>
          <w:tab w:val="num" w:pos="6525"/>
        </w:tabs>
        <w:ind w:left="6525"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E2"/>
    <w:rsid w:val="001C762B"/>
    <w:rsid w:val="00247781"/>
    <w:rsid w:val="00666C6D"/>
    <w:rsid w:val="006D042C"/>
    <w:rsid w:val="007329A0"/>
    <w:rsid w:val="0080015D"/>
    <w:rsid w:val="00907376"/>
    <w:rsid w:val="00A67B23"/>
    <w:rsid w:val="00AB56FC"/>
    <w:rsid w:val="00B37D45"/>
    <w:rsid w:val="00BD78F1"/>
    <w:rsid w:val="00C410A7"/>
    <w:rsid w:val="00E1365E"/>
    <w:rsid w:val="00E217E2"/>
    <w:rsid w:val="00F43416"/>
    <w:rsid w:val="00FE4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E3921-0145-444A-BD9A-83FFB47F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6" w:lineRule="auto"/>
    </w:pPr>
    <w:rPr>
      <w:rFonts w:ascii="Calibri" w:eastAsia="SimSun" w:hAnsi="Calibri"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3Char">
    <w:name w:val="Recuo de corpo de texto 3 Char"/>
    <w:basedOn w:val="Fontepargpadro"/>
    <w:rPr>
      <w:rFonts w:ascii="Times New Roman" w:eastAsia="Times New Roman" w:hAnsi="Times New Roman" w:cs="Times New Roman"/>
      <w:sz w:val="16"/>
      <w:szCs w:val="16"/>
      <w:lang w:eastAsia="pt-BR"/>
    </w:rPr>
  </w:style>
  <w:style w:type="character" w:customStyle="1" w:styleId="nfaseforte">
    <w:name w:val="Ênfase forte"/>
    <w:rPr>
      <w:b/>
      <w:bCs/>
    </w:rPr>
  </w:style>
  <w:style w:type="character" w:customStyle="1" w:styleId="A0">
    <w:name w:val="A0"/>
    <w:rPr>
      <w:rFonts w:cs="Georgia"/>
      <w:color w:val="000000"/>
      <w:sz w:val="18"/>
      <w:szCs w:val="18"/>
    </w:rPr>
  </w:style>
  <w:style w:type="character" w:customStyle="1" w:styleId="longtext">
    <w:name w:val="long_text"/>
    <w:basedOn w:val="Fontepargpadro"/>
  </w:style>
  <w:style w:type="character" w:customStyle="1" w:styleId="CabealhoChar">
    <w:name w:val="Cabeçalho Char"/>
    <w:basedOn w:val="Fontepargpadro"/>
    <w:rPr>
      <w:rFonts w:ascii="Times New Roman" w:eastAsia="Times New Roman" w:hAnsi="Times New Roman" w:cs="Times New Roman"/>
      <w:sz w:val="24"/>
      <w:szCs w:val="24"/>
      <w:lang w:eastAsia="pt-BR"/>
    </w:rPr>
  </w:style>
  <w:style w:type="character" w:styleId="Nmerodepgina">
    <w:name w:val="page number"/>
    <w:basedOn w:val="Fontepargpadro"/>
  </w:style>
  <w:style w:type="character" w:styleId="nfase">
    <w:name w:val="Emphasis"/>
    <w:rPr>
      <w:i/>
      <w:iCs/>
    </w:rPr>
  </w:style>
  <w:style w:type="character" w:customStyle="1" w:styleId="st">
    <w:name w:val="st"/>
    <w:basedOn w:val="Fontepargpadro"/>
  </w:style>
  <w:style w:type="character" w:customStyle="1" w:styleId="hps">
    <w:name w:val="hps"/>
    <w:basedOn w:val="Fontepargpadro"/>
  </w:style>
  <w:style w:type="character" w:customStyle="1" w:styleId="hpsatn">
    <w:name w:val="hps atn"/>
    <w:basedOn w:val="Fontepargpadro"/>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color w:val="000000"/>
      <w:sz w:val="18"/>
      <w:szCs w:val="18"/>
    </w:rPr>
  </w:style>
  <w:style w:type="character" w:customStyle="1" w:styleId="WW8Num2z3">
    <w:name w:val="WW8Num2z3"/>
    <w:rPr>
      <w:rFonts w:ascii="Symbol" w:hAnsi="Symbol" w:cs="Symbol"/>
    </w:rPr>
  </w:style>
  <w:style w:type="character" w:customStyle="1" w:styleId="WW8Num4z0">
    <w:name w:val="WW8Num4z0"/>
    <w:rPr>
      <w:rFonts w:ascii="Wingdings" w:hAnsi="Wingdings" w:cs="Wingdings"/>
      <w:color w:val="000000"/>
      <w:sz w:val="18"/>
      <w:szCs w:val="18"/>
    </w:rPr>
  </w:style>
  <w:style w:type="character" w:customStyle="1" w:styleId="WW8Num4z1">
    <w:name w:val="WW8Num4z1"/>
    <w:rPr>
      <w:rFonts w:ascii="Courier New" w:hAnsi="Courier New" w:cs="Courier New"/>
      <w:color w:val="000000"/>
      <w:sz w:val="18"/>
      <w:szCs w:val="18"/>
    </w:rPr>
  </w:style>
  <w:style w:type="character" w:customStyle="1" w:styleId="WW8Num4z3">
    <w:name w:val="WW8Num4z3"/>
    <w:rPr>
      <w:rFonts w:ascii="Symbol" w:hAnsi="Symbol" w:cs="Symbol"/>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Corpodotexto">
    <w:name w:val="Corpo do texto"/>
    <w:basedOn w:val="Normal"/>
    <w:pPr>
      <w:spacing w:after="120"/>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Recuodecorpodetexto3">
    <w:name w:val="Body Text Indent 3"/>
    <w:basedOn w:val="Normal"/>
    <w:pPr>
      <w:spacing w:after="120" w:line="100" w:lineRule="atLeast"/>
      <w:ind w:left="283"/>
    </w:pPr>
    <w:rPr>
      <w:rFonts w:ascii="Times New Roman" w:eastAsia="Times New Roman" w:hAnsi="Times New Roman" w:cs="Times New Roman"/>
      <w:sz w:val="16"/>
      <w:szCs w:val="16"/>
      <w:lang w:eastAsia="pt-BR"/>
    </w:rPr>
  </w:style>
  <w:style w:type="paragraph" w:styleId="Cabealho">
    <w:name w:val="header"/>
    <w:basedOn w:val="Normal"/>
    <w:pPr>
      <w:tabs>
        <w:tab w:val="center" w:pos="4252"/>
        <w:tab w:val="right" w:pos="8504"/>
      </w:tabs>
      <w:spacing w:after="0" w:line="100" w:lineRule="atLeast"/>
    </w:pPr>
    <w:rPr>
      <w:rFonts w:ascii="Times New Roman" w:eastAsia="Times New Roman" w:hAnsi="Times New Roman" w:cs="Times New Roman"/>
      <w:sz w:val="24"/>
      <w:szCs w:val="24"/>
      <w:lang w:eastAsia="pt-BR"/>
    </w:rPr>
  </w:style>
  <w:style w:type="paragraph" w:customStyle="1" w:styleId="Pa13">
    <w:name w:val="Pa13"/>
    <w:basedOn w:val="Normal"/>
    <w:pPr>
      <w:spacing w:after="0" w:line="191" w:lineRule="atLeast"/>
    </w:pPr>
    <w:rPr>
      <w:rFonts w:ascii="AGaramond" w:eastAsia="Times New Roman" w:hAnsi="AGaramond" w:cs="Times New Roman"/>
      <w:sz w:val="24"/>
      <w:szCs w:val="24"/>
      <w:lang w:eastAsia="pt-BR"/>
    </w:rPr>
  </w:style>
  <w:style w:type="paragraph" w:styleId="PargrafodaLista">
    <w:name w:val="List Paragraph"/>
    <w:basedOn w:val="Normal"/>
    <w:pPr>
      <w:ind w:left="720"/>
      <w:contextualSpacing/>
    </w:pPr>
  </w:style>
  <w:style w:type="paragraph" w:customStyle="1" w:styleId="Contedodoquadro">
    <w:name w:val="Conteúdo do quadr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4597</Words>
  <Characters>24825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7</cp:revision>
  <dcterms:created xsi:type="dcterms:W3CDTF">2013-10-22T23:46:00Z</dcterms:created>
  <dcterms:modified xsi:type="dcterms:W3CDTF">2013-10-24T14:39:00Z</dcterms:modified>
</cp:coreProperties>
</file>