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C6" w:rsidRDefault="000D4AC6" w:rsidP="000D4AC6">
      <w:pPr>
        <w:pStyle w:val="tabela"/>
        <w:spacing w:line="480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shd w:val="clear" w:color="auto" w:fill="FFFF00"/>
        </w:rPr>
        <w:t>Tabela 3</w:t>
      </w:r>
      <w:r>
        <w:rPr>
          <w:rFonts w:ascii="Times New Roman" w:hAnsi="Times New Roman" w:cs="Times New Roman"/>
          <w:b w:val="0"/>
          <w:color w:val="auto"/>
        </w:rPr>
        <w:t xml:space="preserve"> – Distribuição e classificação das freqüências absolutas (FA) e freqüências relativas (FR) das modalidades praticadas por mulheres na faixa etária de 50-59 anos, para a variável </w:t>
      </w:r>
      <w:proofErr w:type="spellStart"/>
      <w:r>
        <w:rPr>
          <w:rFonts w:ascii="Times New Roman" w:hAnsi="Times New Roman" w:cs="Times New Roman"/>
          <w:b w:val="0"/>
          <w:color w:val="auto"/>
        </w:rPr>
        <w:t>dinamômetria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da mão direita (</w:t>
      </w:r>
      <w:r>
        <w:rPr>
          <w:rFonts w:ascii="Times New Roman" w:hAnsi="Times New Roman" w:cs="Times New Roman"/>
          <w:b w:val="0"/>
          <w:caps/>
          <w:color w:val="auto"/>
        </w:rPr>
        <w:t>DIND</w:t>
      </w:r>
      <w:r>
        <w:rPr>
          <w:rFonts w:ascii="Times New Roman" w:hAnsi="Times New Roman" w:cs="Times New Roman"/>
          <w:b w:val="0"/>
          <w:color w:val="auto"/>
        </w:rPr>
        <w:t>)</w:t>
      </w:r>
    </w:p>
    <w:tbl>
      <w:tblPr>
        <w:tblW w:w="0" w:type="auto"/>
        <w:tblLayout w:type="fixed"/>
        <w:tblLook w:val="0000"/>
      </w:tblPr>
      <w:tblGrid>
        <w:gridCol w:w="1845"/>
        <w:gridCol w:w="537"/>
        <w:gridCol w:w="1016"/>
        <w:gridCol w:w="537"/>
        <w:gridCol w:w="823"/>
        <w:gridCol w:w="537"/>
        <w:gridCol w:w="1016"/>
        <w:gridCol w:w="537"/>
        <w:gridCol w:w="886"/>
        <w:gridCol w:w="537"/>
        <w:gridCol w:w="1016"/>
      </w:tblGrid>
      <w:tr w:rsidR="000D4AC6" w:rsidTr="00D065B4">
        <w:tc>
          <w:tcPr>
            <w:tcW w:w="1845" w:type="dxa"/>
            <w:tcBorders>
              <w:top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</w:pPr>
          </w:p>
        </w:tc>
        <w:tc>
          <w:tcPr>
            <w:tcW w:w="5889" w:type="dxa"/>
            <w:gridSpan w:val="8"/>
            <w:tcBorders>
              <w:top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Teste de preensão manual – DIND</w:t>
            </w:r>
          </w:p>
          <w:p w:rsidR="000D4AC6" w:rsidRDefault="000D4AC6" w:rsidP="00D065B4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Grupos de 50 - 59 anos</w:t>
            </w:r>
          </w:p>
        </w:tc>
        <w:tc>
          <w:tcPr>
            <w:tcW w:w="1553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</w:pPr>
          </w:p>
        </w:tc>
      </w:tr>
      <w:tr w:rsidR="000D4AC6" w:rsidTr="00D065B4">
        <w:trPr>
          <w:cantSplit/>
        </w:trPr>
        <w:tc>
          <w:tcPr>
            <w:tcW w:w="1845" w:type="dxa"/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</w:pPr>
          </w:p>
        </w:tc>
        <w:tc>
          <w:tcPr>
            <w:tcW w:w="1553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</w:pPr>
            <w:r>
              <w:t>GD1</w:t>
            </w:r>
          </w:p>
          <w:p w:rsidR="000D4AC6" w:rsidRDefault="000D4AC6" w:rsidP="00D065B4">
            <w:pPr>
              <w:spacing w:line="480" w:lineRule="auto"/>
              <w:jc w:val="center"/>
            </w:pPr>
            <w:r>
              <w:t>n=11</w:t>
            </w:r>
          </w:p>
        </w:tc>
        <w:tc>
          <w:tcPr>
            <w:tcW w:w="1360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</w:pPr>
            <w:r>
              <w:t>GH1</w:t>
            </w:r>
          </w:p>
          <w:p w:rsidR="000D4AC6" w:rsidRDefault="000D4AC6" w:rsidP="00D065B4">
            <w:pPr>
              <w:spacing w:line="480" w:lineRule="auto"/>
              <w:jc w:val="center"/>
            </w:pPr>
            <w:r>
              <w:t>n=13</w:t>
            </w:r>
          </w:p>
        </w:tc>
        <w:tc>
          <w:tcPr>
            <w:tcW w:w="1553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</w:pPr>
            <w:r>
              <w:t>GTC1</w:t>
            </w:r>
          </w:p>
          <w:p w:rsidR="000D4AC6" w:rsidRDefault="000D4AC6" w:rsidP="00D065B4">
            <w:pPr>
              <w:spacing w:line="480" w:lineRule="auto"/>
              <w:jc w:val="center"/>
            </w:pPr>
            <w:r>
              <w:t>n=09</w:t>
            </w:r>
          </w:p>
        </w:tc>
        <w:tc>
          <w:tcPr>
            <w:tcW w:w="1423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</w:pPr>
            <w:r>
              <w:t>GTCAM1</w:t>
            </w:r>
          </w:p>
          <w:p w:rsidR="000D4AC6" w:rsidRDefault="000D4AC6" w:rsidP="00D065B4">
            <w:pPr>
              <w:spacing w:line="480" w:lineRule="auto"/>
              <w:jc w:val="center"/>
            </w:pPr>
            <w:r>
              <w:t>n=11</w:t>
            </w:r>
          </w:p>
        </w:tc>
        <w:tc>
          <w:tcPr>
            <w:tcW w:w="1553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</w:pPr>
            <w:r>
              <w:t>Total</w:t>
            </w:r>
          </w:p>
        </w:tc>
      </w:tr>
      <w:tr w:rsidR="000D4AC6" w:rsidTr="00D065B4">
        <w:trPr>
          <w:cantSplit/>
        </w:trPr>
        <w:tc>
          <w:tcPr>
            <w:tcW w:w="1845" w:type="dxa"/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</w:pPr>
          </w:p>
        </w:tc>
      </w:tr>
      <w:tr w:rsidR="000D4AC6" w:rsidTr="00D065B4">
        <w:tc>
          <w:tcPr>
            <w:tcW w:w="1845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</w:pPr>
            <w:r>
              <w:t>Classificação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</w:t>
            </w:r>
          </w:p>
        </w:tc>
        <w:tc>
          <w:tcPr>
            <w:tcW w:w="823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</w:t>
            </w:r>
          </w:p>
        </w:tc>
        <w:tc>
          <w:tcPr>
            <w:tcW w:w="886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  <w:shd w:val="clear" w:color="auto" w:fill="auto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</w:t>
            </w:r>
          </w:p>
        </w:tc>
      </w:tr>
      <w:tr w:rsidR="000D4AC6" w:rsidTr="00D065B4">
        <w:tc>
          <w:tcPr>
            <w:tcW w:w="184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</w:pPr>
            <w:r>
              <w:t>Excelente</w:t>
            </w:r>
          </w:p>
        </w:tc>
        <w:tc>
          <w:tcPr>
            <w:tcW w:w="53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1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18,19%</w:t>
            </w:r>
          </w:p>
        </w:tc>
        <w:tc>
          <w:tcPr>
            <w:tcW w:w="53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7,69</w:t>
            </w:r>
          </w:p>
        </w:tc>
        <w:tc>
          <w:tcPr>
            <w:tcW w:w="53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1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11,11%</w:t>
            </w:r>
          </w:p>
        </w:tc>
        <w:tc>
          <w:tcPr>
            <w:tcW w:w="53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0 %</w:t>
            </w:r>
          </w:p>
        </w:tc>
        <w:tc>
          <w:tcPr>
            <w:tcW w:w="53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1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9,09%</w:t>
            </w:r>
          </w:p>
        </w:tc>
      </w:tr>
      <w:tr w:rsidR="000D4AC6" w:rsidTr="00D065B4">
        <w:tc>
          <w:tcPr>
            <w:tcW w:w="1845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</w:pPr>
            <w:r>
              <w:t>Bom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27,28%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7,69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11,11%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11,36%</w:t>
            </w:r>
          </w:p>
        </w:tc>
      </w:tr>
      <w:tr w:rsidR="000D4AC6" w:rsidTr="00D065B4">
        <w:tc>
          <w:tcPr>
            <w:tcW w:w="1845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</w:pPr>
            <w:r>
              <w:t>Regular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36,35%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69,24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55,56%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65,91%</w:t>
            </w:r>
          </w:p>
        </w:tc>
      </w:tr>
      <w:tr w:rsidR="000D4AC6" w:rsidTr="00D065B4">
        <w:tc>
          <w:tcPr>
            <w:tcW w:w="1845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</w:pPr>
            <w:r>
              <w:t>Fraco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9,09%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7,69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11,11%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0 %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6,82%</w:t>
            </w:r>
          </w:p>
        </w:tc>
      </w:tr>
      <w:tr w:rsidR="000D4AC6" w:rsidTr="00D065B4">
        <w:tc>
          <w:tcPr>
            <w:tcW w:w="184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</w:pPr>
            <w:r>
              <w:t>Muito Fraco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9,09%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2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7,69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11,11%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0 %</w:t>
            </w:r>
          </w:p>
        </w:tc>
        <w:tc>
          <w:tcPr>
            <w:tcW w:w="53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1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6,82%</w:t>
            </w:r>
          </w:p>
        </w:tc>
      </w:tr>
      <w:tr w:rsidR="000D4AC6" w:rsidTr="00D065B4">
        <w:tc>
          <w:tcPr>
            <w:tcW w:w="18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</w:pPr>
            <w:r>
              <w:t>Total</w:t>
            </w:r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8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D4AC6" w:rsidRDefault="000D4AC6" w:rsidP="00D065B4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0D4AC6" w:rsidRDefault="000D4AC6" w:rsidP="000D4AC6">
      <w:pPr>
        <w:pStyle w:val="PargrafoUNIMEP"/>
        <w:spacing w:line="480" w:lineRule="auto"/>
        <w:ind w:firstLine="0"/>
        <w:jc w:val="left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  <w:shd w:val="clear" w:color="auto" w:fill="FFFF00"/>
        </w:rPr>
        <w:t>Fonte: Os autores (2010)</w:t>
      </w:r>
    </w:p>
    <w:p w:rsidR="00D7093C" w:rsidRPr="00844C15" w:rsidRDefault="00D7093C" w:rsidP="00844C15"/>
    <w:sectPr w:rsidR="00D7093C" w:rsidRPr="00844C15" w:rsidSect="00D70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44C15"/>
    <w:rsid w:val="000D27CB"/>
    <w:rsid w:val="000D4AC6"/>
    <w:rsid w:val="00751213"/>
    <w:rsid w:val="00844C15"/>
    <w:rsid w:val="00D7093C"/>
    <w:rsid w:val="00EA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15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A6115"/>
    <w:pPr>
      <w:keepNext/>
      <w:suppressAutoHyphens w:val="0"/>
      <w:spacing w:line="360" w:lineRule="auto"/>
      <w:jc w:val="center"/>
      <w:outlineLvl w:val="0"/>
    </w:pPr>
    <w:rPr>
      <w:rFonts w:ascii="Arial" w:eastAsia="PMingLiU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EA6115"/>
    <w:pPr>
      <w:keepNext/>
      <w:suppressAutoHyphens w:val="0"/>
      <w:spacing w:line="360" w:lineRule="auto"/>
      <w:outlineLvl w:val="1"/>
    </w:pPr>
    <w:rPr>
      <w:rFonts w:ascii="Arial" w:hAnsi="Arial" w:cs="Arial"/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EA6115"/>
    <w:pPr>
      <w:keepNext/>
      <w:suppressAutoHyphens w:val="0"/>
      <w:outlineLvl w:val="2"/>
    </w:pPr>
    <w:rPr>
      <w:rFonts w:ascii="Arial" w:hAnsi="Arial" w:cs="Arial"/>
      <w:b/>
      <w:bCs/>
      <w:lang w:eastAsia="pt-BR"/>
    </w:rPr>
  </w:style>
  <w:style w:type="paragraph" w:styleId="Ttulo4">
    <w:name w:val="heading 4"/>
    <w:basedOn w:val="Normal"/>
    <w:next w:val="Normal"/>
    <w:link w:val="Ttulo4Char"/>
    <w:qFormat/>
    <w:rsid w:val="00EA6115"/>
    <w:pPr>
      <w:keepNext/>
      <w:tabs>
        <w:tab w:val="bar" w:pos="10980"/>
      </w:tabs>
      <w:suppressAutoHyphens w:val="0"/>
      <w:outlineLvl w:val="3"/>
    </w:pPr>
    <w:rPr>
      <w:rFonts w:ascii="Arial" w:hAnsi="Arial" w:cs="Arial"/>
      <w:sz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A6115"/>
    <w:pPr>
      <w:keepNext/>
      <w:suppressAutoHyphens w:val="0"/>
      <w:spacing w:line="480" w:lineRule="auto"/>
      <w:jc w:val="both"/>
      <w:outlineLvl w:val="4"/>
    </w:pPr>
    <w:rPr>
      <w:rFonts w:ascii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6115"/>
    <w:rPr>
      <w:rFonts w:ascii="Arial" w:eastAsia="PMingLiU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A6115"/>
    <w:rPr>
      <w:rFonts w:ascii="Arial" w:hAnsi="Arial" w:cs="Arial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EA6115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A6115"/>
    <w:rPr>
      <w:rFonts w:ascii="Arial" w:hAnsi="Arial" w:cs="Arial"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EA6115"/>
    <w:rPr>
      <w:rFonts w:ascii="Arial" w:hAnsi="Arial" w:cs="Arial"/>
      <w:b/>
      <w:bCs/>
      <w:sz w:val="24"/>
      <w:szCs w:val="24"/>
    </w:rPr>
  </w:style>
  <w:style w:type="paragraph" w:styleId="Legenda">
    <w:name w:val="caption"/>
    <w:basedOn w:val="Normal"/>
    <w:next w:val="Normal"/>
    <w:autoRedefine/>
    <w:qFormat/>
    <w:rsid w:val="00EA6115"/>
    <w:pPr>
      <w:suppressAutoHyphens w:val="0"/>
      <w:ind w:left="1134" w:hanging="1134"/>
      <w:jc w:val="both"/>
    </w:pPr>
    <w:rPr>
      <w:rFonts w:ascii="Arial" w:hAnsi="Arial"/>
      <w:b/>
      <w:bCs/>
      <w:sz w:val="22"/>
      <w:szCs w:val="20"/>
      <w:lang w:eastAsia="pt-BR"/>
    </w:rPr>
  </w:style>
  <w:style w:type="paragraph" w:styleId="Ttulo">
    <w:name w:val="Title"/>
    <w:basedOn w:val="Normal"/>
    <w:link w:val="TtuloChar"/>
    <w:qFormat/>
    <w:rsid w:val="00EA6115"/>
    <w:pPr>
      <w:suppressAutoHyphens w:val="0"/>
      <w:jc w:val="center"/>
    </w:pPr>
    <w:rPr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A6115"/>
    <w:rPr>
      <w:sz w:val="24"/>
    </w:rPr>
  </w:style>
  <w:style w:type="paragraph" w:styleId="Subttulo">
    <w:name w:val="Subtitle"/>
    <w:basedOn w:val="Normal"/>
    <w:link w:val="SubttuloChar"/>
    <w:qFormat/>
    <w:rsid w:val="00EA6115"/>
    <w:pPr>
      <w:suppressAutoHyphens w:val="0"/>
      <w:jc w:val="center"/>
    </w:pPr>
    <w:rPr>
      <w:rFonts w:ascii="Arial" w:hAnsi="Arial" w:cs="Arial"/>
      <w:b/>
      <w:bCs/>
      <w:sz w:val="32"/>
      <w:szCs w:val="36"/>
      <w:lang w:eastAsia="pt-BR"/>
    </w:rPr>
  </w:style>
  <w:style w:type="character" w:customStyle="1" w:styleId="SubttuloChar">
    <w:name w:val="Subtítulo Char"/>
    <w:basedOn w:val="Fontepargpadro"/>
    <w:link w:val="Subttulo"/>
    <w:rsid w:val="00EA6115"/>
    <w:rPr>
      <w:rFonts w:ascii="Arial" w:hAnsi="Arial" w:cs="Arial"/>
      <w:b/>
      <w:bCs/>
      <w:sz w:val="32"/>
      <w:szCs w:val="36"/>
    </w:rPr>
  </w:style>
  <w:style w:type="character" w:styleId="Forte">
    <w:name w:val="Strong"/>
    <w:basedOn w:val="Fontepargpadro"/>
    <w:qFormat/>
    <w:rsid w:val="00EA6115"/>
    <w:rPr>
      <w:b/>
      <w:bCs/>
    </w:rPr>
  </w:style>
  <w:style w:type="character" w:styleId="nfase">
    <w:name w:val="Emphasis"/>
    <w:basedOn w:val="Fontepargpadro"/>
    <w:qFormat/>
    <w:rsid w:val="00EA6115"/>
    <w:rPr>
      <w:i/>
      <w:iCs/>
    </w:rPr>
  </w:style>
  <w:style w:type="paragraph" w:customStyle="1" w:styleId="PargrafoUNIMEP">
    <w:name w:val="Parágrafo UNIMEP"/>
    <w:basedOn w:val="Normal"/>
    <w:rsid w:val="00844C15"/>
    <w:pPr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tabela">
    <w:name w:val="tabela"/>
    <w:basedOn w:val="Normal"/>
    <w:rsid w:val="00844C15"/>
    <w:pPr>
      <w:ind w:left="1200" w:hanging="1200"/>
      <w:jc w:val="both"/>
    </w:pPr>
    <w:rPr>
      <w:rFonts w:ascii="Arial" w:hAnsi="Arial" w:cs="Arial"/>
      <w:b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>iep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</dc:creator>
  <cp:keywords/>
  <dc:description/>
  <cp:lastModifiedBy>iep</cp:lastModifiedBy>
  <cp:revision>2</cp:revision>
  <dcterms:created xsi:type="dcterms:W3CDTF">2011-09-01T15:20:00Z</dcterms:created>
  <dcterms:modified xsi:type="dcterms:W3CDTF">2011-09-01T15:20:00Z</dcterms:modified>
</cp:coreProperties>
</file>