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"/>
        <w:spacing w:line="48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Obesidade e fragilidade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ssea - uma revis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o narrativa</w:t>
      </w:r>
    </w:p>
    <w:p>
      <w:pPr>
        <w:pStyle w:val="Corpo"/>
        <w:spacing w:line="48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i w:val="1"/>
          <w:iCs w:val="1"/>
          <w:color w:val="212121"/>
          <w:sz w:val="24"/>
          <w:szCs w:val="24"/>
          <w:u w:color="212121"/>
          <w:shd w:val="clear" w:color="auto" w:fill="ffffff"/>
          <w:rtl w:val="0"/>
          <w:lang w:val="en-US"/>
        </w:rPr>
        <w:t>Obesity and bone fragility - a narrative review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rea de Conhecimento: Medicina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</w:rPr>
        <w:t>Sub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rea: Endocrinologia e Ortopedia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Tais Peron Souza Gomes 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1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Flavia Lopes de Macedo Veloso 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2,4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Jurandir Antunes Filho 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3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Fabio Cruz Mour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 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4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Nascif Habib Tanus Nascif  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4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Elmano De Ara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jo Loures 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4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Pedro Jos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 xml:space="preserve">Labronici 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5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vertAlign w:val="superscri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Adriano Fernando Mendes J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nior 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4,6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vertAlign w:val="superscript"/>
        </w:rPr>
      </w:pP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Endere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para correspond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ncia: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Peron Souza Gomes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Rua Sampaio, 468, ap 1402. Granbery. Juiz de Fora / MG / Brasil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Email: taispsg@hotmail.com</w:t>
      </w:r>
    </w:p>
    <w:p>
      <w:pPr>
        <w:pStyle w:val="Corpo"/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Telefone: (32) 99931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/>
          <w:sz w:val="24"/>
          <w:szCs w:val="24"/>
          <w:rtl w:val="0"/>
        </w:rPr>
        <w:t>2015</w:t>
      </w:r>
    </w:p>
    <w:p>
      <w:pPr>
        <w:pStyle w:val="Corpo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  <w:rtl w:val="0"/>
          <w:lang w:val="pt-PT"/>
        </w:rPr>
        <w:t>1 Hospital de Ensino Alcides Carneiro - Petr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polis / RJ</w:t>
      </w:r>
    </w:p>
    <w:p>
      <w:pPr>
        <w:pStyle w:val="Corpo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  <w:rtl w:val="0"/>
          <w:lang w:val="pt-PT"/>
        </w:rPr>
        <w:t>2 Faculdade de Medicina da Universidade Federal de Juiz de Fora (UFJF) - Juiz de Fora / MG</w:t>
      </w:r>
    </w:p>
    <w:p>
      <w:pPr>
        <w:pStyle w:val="Corpo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  <w:rtl w:val="0"/>
        </w:rPr>
        <w:t>3 Hospital Monte Sinai - Juiz de Fora / MG</w:t>
      </w:r>
    </w:p>
    <w:p>
      <w:pPr>
        <w:pStyle w:val="Corpo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  <w:rtl w:val="0"/>
        </w:rPr>
        <w:t xml:space="preserve">4 </w:t>
      </w:r>
      <w:r>
        <w:rPr>
          <w:rFonts w:ascii="Times New Roman" w:hAnsi="Times New Roman"/>
          <w:sz w:val="24"/>
          <w:szCs w:val="24"/>
          <w:shd w:val="clear" w:color="auto" w:fill="ffffff"/>
          <w:vertAlign w:val="superscript"/>
          <w:rtl w:val="0"/>
          <w:lang w:val="es-ES_tradnl"/>
        </w:rPr>
        <w:t>Hospital Universit</w:t>
      </w:r>
      <w:r>
        <w:rPr>
          <w:rFonts w:ascii="Times New Roman" w:hAnsi="Times New Roman" w:hint="default"/>
          <w:sz w:val="24"/>
          <w:szCs w:val="24"/>
          <w:shd w:val="clear" w:color="auto" w:fill="ffffff"/>
          <w:vertAlign w:val="superscript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  <w:vertAlign w:val="superscript"/>
          <w:rtl w:val="0"/>
          <w:lang w:val="pt-PT"/>
        </w:rPr>
        <w:t>rio da Universidade Federal de Juiz de Fora (HU-UFJF) - Juiz de Fora / MG</w:t>
      </w:r>
    </w:p>
    <w:p>
      <w:pPr>
        <w:pStyle w:val="Corpo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  <w:rtl w:val="0"/>
          <w:lang w:val="pt-PT"/>
        </w:rPr>
        <w:t>5 Faculdade de Medicina da Universidade Federal Fluminense (UFF) - Niter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i / RJ</w:t>
      </w:r>
    </w:p>
    <w:p>
      <w:pPr>
        <w:pStyle w:val="Corpo"/>
        <w:spacing w:line="240" w:lineRule="auto"/>
        <w:jc w:val="both"/>
      </w:pPr>
      <w:r>
        <w:rPr>
          <w:rFonts w:ascii="Times New Roman" w:hAnsi="Times New Roman"/>
          <w:sz w:val="24"/>
          <w:szCs w:val="24"/>
          <w:vertAlign w:val="superscript"/>
          <w:rtl w:val="0"/>
        </w:rPr>
        <w:t xml:space="preserve">6 Bolsista </w:t>
      </w:r>
      <w:r>
        <w:rPr>
          <w:rFonts w:ascii="Times New Roman" w:hAnsi="Times New Roman"/>
          <w:color w:val="26282a"/>
          <w:sz w:val="24"/>
          <w:szCs w:val="24"/>
          <w:u w:color="26282a"/>
          <w:shd w:val="clear" w:color="auto" w:fill="ffffff"/>
          <w:vertAlign w:val="superscript"/>
          <w:rtl w:val="0"/>
          <w:lang w:val="nl-NL"/>
        </w:rPr>
        <w:t>Coordena</w:t>
      </w:r>
      <w:r>
        <w:rPr>
          <w:rFonts w:ascii="Times New Roman" w:hAnsi="Times New Roman" w:hint="default"/>
          <w:color w:val="26282a"/>
          <w:sz w:val="24"/>
          <w:szCs w:val="24"/>
          <w:u w:color="26282a"/>
          <w:shd w:val="clear" w:color="auto" w:fill="ffffff"/>
          <w:vertAlign w:val="superscript"/>
          <w:rtl w:val="0"/>
          <w:lang w:val="pt-PT"/>
        </w:rPr>
        <w:t>çã</w:t>
      </w:r>
      <w:r>
        <w:rPr>
          <w:rFonts w:ascii="Times New Roman" w:hAnsi="Times New Roman"/>
          <w:color w:val="26282a"/>
          <w:sz w:val="24"/>
          <w:szCs w:val="24"/>
          <w:u w:color="26282a"/>
          <w:shd w:val="clear" w:color="auto" w:fill="ffffff"/>
          <w:vertAlign w:val="superscript"/>
          <w:rtl w:val="0"/>
          <w:lang w:val="pt-PT"/>
        </w:rPr>
        <w:t>o de Aperfei</w:t>
      </w:r>
      <w:r>
        <w:rPr>
          <w:rFonts w:ascii="Times New Roman" w:hAnsi="Times New Roman" w:hint="default"/>
          <w:color w:val="26282a"/>
          <w:sz w:val="24"/>
          <w:szCs w:val="24"/>
          <w:u w:color="26282a"/>
          <w:shd w:val="clear" w:color="auto" w:fill="ffffff"/>
          <w:vertAlign w:val="superscript"/>
          <w:rtl w:val="0"/>
          <w:lang w:val="pt-PT"/>
        </w:rPr>
        <w:t>ç</w:t>
      </w:r>
      <w:r>
        <w:rPr>
          <w:rFonts w:ascii="Times New Roman" w:hAnsi="Times New Roman"/>
          <w:color w:val="26282a"/>
          <w:sz w:val="24"/>
          <w:szCs w:val="24"/>
          <w:u w:color="26282a"/>
          <w:shd w:val="clear" w:color="auto" w:fill="ffffff"/>
          <w:vertAlign w:val="superscript"/>
          <w:rtl w:val="0"/>
          <w:lang w:val="pt-PT"/>
        </w:rPr>
        <w:t>oamento de Pessoal de N</w:t>
      </w:r>
      <w:r>
        <w:rPr>
          <w:rFonts w:ascii="Times New Roman" w:hAnsi="Times New Roman" w:hint="default"/>
          <w:color w:val="26282a"/>
          <w:sz w:val="24"/>
          <w:szCs w:val="24"/>
          <w:u w:color="26282a"/>
          <w:shd w:val="clear" w:color="auto" w:fill="ffffff"/>
          <w:vertAlign w:val="superscript"/>
          <w:rtl w:val="0"/>
          <w:lang w:val="pt-PT"/>
        </w:rPr>
        <w:t>í</w:t>
      </w:r>
      <w:r>
        <w:rPr>
          <w:rFonts w:ascii="Times New Roman" w:hAnsi="Times New Roman"/>
          <w:color w:val="26282a"/>
          <w:sz w:val="24"/>
          <w:szCs w:val="24"/>
          <w:u w:color="26282a"/>
          <w:shd w:val="clear" w:color="auto" w:fill="ffffff"/>
          <w:vertAlign w:val="superscript"/>
          <w:rtl w:val="0"/>
          <w:lang w:val="pt-PT"/>
        </w:rPr>
        <w:t>vel Superior - Brasil (CAPES) (N</w:t>
      </w:r>
      <w:r>
        <w:rPr>
          <w:rFonts w:ascii="Times New Roman" w:hAnsi="Times New Roman" w:hint="default"/>
          <w:color w:val="26282a"/>
          <w:sz w:val="24"/>
          <w:szCs w:val="24"/>
          <w:u w:color="26282a"/>
          <w:shd w:val="clear" w:color="auto" w:fill="ffffff"/>
          <w:vertAlign w:val="superscript"/>
          <w:rtl w:val="0"/>
          <w:lang w:val="pt-PT"/>
        </w:rPr>
        <w:t>í</w:t>
      </w:r>
      <w:r>
        <w:rPr>
          <w:rFonts w:ascii="Times New Roman" w:hAnsi="Times New Roman"/>
          <w:color w:val="26282a"/>
          <w:sz w:val="24"/>
          <w:szCs w:val="24"/>
          <w:u w:color="26282a"/>
          <w:shd w:val="clear" w:color="auto" w:fill="ffffff"/>
          <w:vertAlign w:val="superscript"/>
          <w:rtl w:val="0"/>
          <w:lang w:val="es-ES_tradnl"/>
        </w:rPr>
        <w:t>vel Mestrado)</w:t>
      </w:r>
    </w:p>
    <w:sectPr>
      <w:headerReference w:type="default" r:id="rId4"/>
      <w:footerReference w:type="default" r:id="rId5"/>
      <w:pgSz w:w="11900" w:h="16840" w:orient="portrait"/>
      <w:pgMar w:top="1701" w:right="1701" w:bottom="1701" w:left="1701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