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3B" w:rsidRPr="00FC6185" w:rsidRDefault="00BE333B" w:rsidP="00BE3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6185">
        <w:rPr>
          <w:rFonts w:ascii="Times New Roman" w:hAnsi="Times New Roman" w:cs="Times New Roman"/>
          <w:sz w:val="20"/>
          <w:szCs w:val="20"/>
        </w:rPr>
        <w:t>Tabela 1. Diferentes modelos utilizados para indução da obesidade e as alterações corporais e metabólicas induzidas</w:t>
      </w:r>
    </w:p>
    <w:tbl>
      <w:tblPr>
        <w:tblStyle w:val="TabelaSimples4"/>
        <w:tblW w:w="14439" w:type="dxa"/>
        <w:tblLayout w:type="fixed"/>
        <w:tblLook w:val="04A0" w:firstRow="1" w:lastRow="0" w:firstColumn="1" w:lastColumn="0" w:noHBand="0" w:noVBand="1"/>
      </w:tblPr>
      <w:tblGrid>
        <w:gridCol w:w="1370"/>
        <w:gridCol w:w="1276"/>
        <w:gridCol w:w="872"/>
        <w:gridCol w:w="1244"/>
        <w:gridCol w:w="1570"/>
        <w:gridCol w:w="1984"/>
        <w:gridCol w:w="1843"/>
        <w:gridCol w:w="705"/>
        <w:gridCol w:w="1183"/>
        <w:gridCol w:w="1453"/>
        <w:gridCol w:w="939"/>
      </w:tblGrid>
      <w:tr w:rsidR="00BE333B" w:rsidRPr="00FC6185" w:rsidTr="00314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Autores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Linhagem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Peso inicial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Modelo de indução da obesidade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Tempo de indução da obesidade/ acompanhamento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Peso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Colesterol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Triglicerídeos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Glicose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Madhavadas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, 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Ratos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Sprague-Dawley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Neonato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LNVH: Glutamato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monossódico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(4mg/g) IP 14 dias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12 meses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Bao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, 2015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Ratos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Sprague-Dawley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Lepr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1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 / -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Fêmea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4 semanas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Aproximadamente 100g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Modelo genético: Rato knockout do receptor de leptina.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 meses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C6185">
              <w:rPr>
                <w:b w:val="0"/>
                <w:sz w:val="20"/>
                <w:szCs w:val="20"/>
                <w:lang w:val="en-US"/>
              </w:rPr>
              <w:t>D’Souza, 2014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Ratos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Sprague-Dawley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Lepr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1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 / -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Fêmea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Neonato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Aproximadamente 100g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Modelo genético: deficiência em leptina 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36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Ishii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, 2015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 SDT </w:t>
            </w:r>
            <w:proofErr w:type="spellStart"/>
            <w:r w:rsidRPr="00FC6185">
              <w:rPr>
                <w:rFonts w:ascii="Times New Roman" w:hAnsi="Times New Roman" w:cs="Times New Roman"/>
                <w:i/>
                <w:sz w:val="20"/>
                <w:szCs w:val="20"/>
              </w:rPr>
              <w:t>Lepr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FC618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fa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Fêmea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328 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Modelo genético: Rato espontaneamente diabéticos pela introdução do alelo </w:t>
            </w:r>
            <w:proofErr w:type="spellStart"/>
            <w:r w:rsidRPr="00FC6185">
              <w:rPr>
                <w:rFonts w:ascii="Times New Roman" w:hAnsi="Times New Roman" w:cs="Times New Roman"/>
                <w:i/>
                <w:sz w:val="20"/>
                <w:szCs w:val="20"/>
              </w:rPr>
              <w:t>fa</w:t>
            </w:r>
            <w:proofErr w:type="spellEnd"/>
            <w:r w:rsidRPr="00FC618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32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Suzuki, 2017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Camundongos C57BL / 6J-Daruma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Fêmea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Neonato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Aproximadamente 9 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Modelo genético: camundongo com elevada concentração de leptina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53 semanas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Saleh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, 2014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Wistar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80-120 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rica em gordura +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estreptozotocina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Donner, 2015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Wistar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12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500g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obesogênica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28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Grasa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-López, 2016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Ratos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Wistar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6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180 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Oliveira, 2017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Ratos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Wistar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3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Dieta: rica em sacarose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21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Ferramosca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, 2016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Ratos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Sprague-Dawley</w:t>
            </w:r>
            <w:proofErr w:type="spellEnd"/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4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Sladek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, 2015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Ratos </w:t>
            </w:r>
            <w:bookmarkStart w:id="0" w:name="_GoBack"/>
            <w:bookmarkEnd w:id="0"/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Sprague-Dawley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DIO (diet-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induced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obesity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9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Aproximadamente 200g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Dieta: hipercalórica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6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pacing w:val="2"/>
                <w:sz w:val="20"/>
                <w:szCs w:val="20"/>
                <w:lang w:val="en-US" w:eastAsia="pt-BR"/>
              </w:rPr>
            </w:pPr>
            <w:proofErr w:type="spellStart"/>
            <w:r w:rsidRPr="00FC6185">
              <w:rPr>
                <w:rFonts w:ascii="Times New Roman" w:eastAsia="Times New Roman" w:hAnsi="Times New Roman" w:cs="Times New Roman"/>
                <w:b w:val="0"/>
                <w:spacing w:val="2"/>
                <w:kern w:val="36"/>
                <w:sz w:val="20"/>
                <w:szCs w:val="20"/>
                <w:lang w:val="en-US" w:eastAsia="pt-BR"/>
              </w:rPr>
              <w:t>Xu</w:t>
            </w:r>
            <w:proofErr w:type="spellEnd"/>
            <w:r w:rsidRPr="00FC6185">
              <w:rPr>
                <w:rFonts w:ascii="Times New Roman" w:eastAsia="Times New Roman" w:hAnsi="Times New Roman" w:cs="Times New Roman"/>
                <w:b w:val="0"/>
                <w:spacing w:val="2"/>
                <w:kern w:val="36"/>
                <w:sz w:val="20"/>
                <w:szCs w:val="20"/>
                <w:lang w:val="en-US" w:eastAsia="pt-BR"/>
              </w:rPr>
              <w:t>, 2017</w:t>
            </w:r>
          </w:p>
        </w:tc>
        <w:tc>
          <w:tcPr>
            <w:tcW w:w="1276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Camundongos </w:t>
            </w:r>
            <w:r w:rsidRPr="00FC6185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C57BL / 6J</w:t>
            </w:r>
          </w:p>
        </w:tc>
        <w:tc>
          <w:tcPr>
            <w:tcW w:w="872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6 semanas</w:t>
            </w:r>
          </w:p>
        </w:tc>
        <w:tc>
          <w:tcPr>
            <w:tcW w:w="1570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Aproximadamente 26/27g</w:t>
            </w:r>
          </w:p>
        </w:tc>
        <w:tc>
          <w:tcPr>
            <w:tcW w:w="198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48 semanas</w:t>
            </w:r>
          </w:p>
        </w:tc>
        <w:tc>
          <w:tcPr>
            <w:tcW w:w="705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9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Ezquer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, 2017</w:t>
            </w:r>
          </w:p>
        </w:tc>
        <w:tc>
          <w:tcPr>
            <w:tcW w:w="1276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Camundongos C57BL / 6</w:t>
            </w:r>
          </w:p>
        </w:tc>
        <w:tc>
          <w:tcPr>
            <w:tcW w:w="872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5 semanas</w:t>
            </w:r>
          </w:p>
        </w:tc>
        <w:tc>
          <w:tcPr>
            <w:tcW w:w="1570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30 semanas</w:t>
            </w:r>
          </w:p>
        </w:tc>
        <w:tc>
          <w:tcPr>
            <w:tcW w:w="705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>Ojo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</w:t>
            </w:r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76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Camundongos </w:t>
            </w:r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C57BL/6</w:t>
            </w:r>
          </w:p>
        </w:tc>
        <w:tc>
          <w:tcPr>
            <w:tcW w:w="872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7 semanas</w:t>
            </w:r>
          </w:p>
        </w:tc>
        <w:tc>
          <w:tcPr>
            <w:tcW w:w="1570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Aproximadamente 22,5g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12 semanas</w:t>
            </w:r>
          </w:p>
        </w:tc>
        <w:tc>
          <w:tcPr>
            <w:tcW w:w="705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9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Li, 2018</w:t>
            </w:r>
          </w:p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Camundongos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Kunming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(KM)</w:t>
            </w:r>
          </w:p>
        </w:tc>
        <w:tc>
          <w:tcPr>
            <w:tcW w:w="872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44 semanas</w:t>
            </w:r>
          </w:p>
        </w:tc>
        <w:tc>
          <w:tcPr>
            <w:tcW w:w="1570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+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estreptozocina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6 semanas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Nascimento-Sales, </w:t>
            </w:r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Camundongos C57Bl / 6J 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Camundongos FVB / N</w:t>
            </w:r>
          </w:p>
        </w:tc>
        <w:tc>
          <w:tcPr>
            <w:tcW w:w="872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 semanas</w:t>
            </w:r>
          </w:p>
        </w:tc>
        <w:tc>
          <w:tcPr>
            <w:tcW w:w="1570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10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Diminuído em relação ao controle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Sadowska</w:t>
            </w:r>
            <w:proofErr w:type="spellEnd"/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, 2017</w:t>
            </w:r>
            <w:r w:rsidRPr="00FC618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Camundongos das linhagens H-BMR e L-BMR</w:t>
            </w:r>
          </w:p>
        </w:tc>
        <w:tc>
          <w:tcPr>
            <w:tcW w:w="872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12 semanas</w:t>
            </w:r>
          </w:p>
        </w:tc>
        <w:tc>
          <w:tcPr>
            <w:tcW w:w="1570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e hipercalórica</w:t>
            </w:r>
          </w:p>
        </w:tc>
        <w:tc>
          <w:tcPr>
            <w:tcW w:w="184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16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9" w:type="dxa"/>
            <w:shd w:val="clear" w:color="auto" w:fill="auto"/>
            <w:hideMark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C6185">
              <w:rPr>
                <w:b w:val="0"/>
                <w:sz w:val="20"/>
                <w:szCs w:val="20"/>
                <w:lang w:val="en-US"/>
              </w:rPr>
              <w:t>Tung, 2016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 C57BL/6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5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Aproximadamente 20g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18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C6185">
              <w:rPr>
                <w:b w:val="0"/>
                <w:sz w:val="20"/>
                <w:szCs w:val="20"/>
                <w:lang w:val="en-US"/>
              </w:rPr>
              <w:t>Marin, 2016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 C57Bl/6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Fêmea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Neonato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Aproximadamente 10g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16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Diminuiu nas fêmeas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C6185">
              <w:rPr>
                <w:b w:val="0"/>
                <w:sz w:val="20"/>
                <w:szCs w:val="20"/>
              </w:rPr>
              <w:lastRenderedPageBreak/>
              <w:t>Oliveira, 2014</w:t>
            </w:r>
          </w:p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 C57BL/6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12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t>Aproximadamente 22g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Dieta: rica em gordura e sacarose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BE333B" w:rsidRPr="00FC6185" w:rsidRDefault="00BE333B" w:rsidP="00314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tabs>
                <w:tab w:val="left" w:pos="7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FC6185">
              <w:rPr>
                <w:b w:val="0"/>
                <w:sz w:val="20"/>
                <w:szCs w:val="20"/>
                <w:lang w:val="en-US"/>
              </w:rPr>
              <w:t>Hvid</w:t>
            </w:r>
            <w:proofErr w:type="spellEnd"/>
            <w:r w:rsidRPr="00FC6185">
              <w:rPr>
                <w:b w:val="0"/>
                <w:sz w:val="20"/>
                <w:szCs w:val="20"/>
                <w:lang w:val="en-US"/>
              </w:rPr>
              <w:t>, 2013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 C57BL/6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6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12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FC6185">
              <w:rPr>
                <w:b w:val="0"/>
                <w:sz w:val="20"/>
                <w:szCs w:val="20"/>
              </w:rPr>
              <w:t>Sanghez</w:t>
            </w:r>
            <w:proofErr w:type="spellEnd"/>
            <w:r w:rsidRPr="00FC6185">
              <w:rPr>
                <w:b w:val="0"/>
                <w:sz w:val="20"/>
                <w:szCs w:val="20"/>
              </w:rPr>
              <w:t xml:space="preserve">, </w:t>
            </w:r>
            <w:r w:rsidRPr="00FC6185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 CD1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16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 + estresse psicossocial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5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C6185">
              <w:rPr>
                <w:b w:val="0"/>
                <w:sz w:val="20"/>
                <w:szCs w:val="20"/>
                <w:lang w:val="en-US"/>
              </w:rPr>
              <w:t>Kulkarni, 2015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 C57BL/6J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5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13–18 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rica em gordura e frutose 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  <w:lang w:val="en-US"/>
              </w:rPr>
            </w:pPr>
            <w:r w:rsidRPr="00FC6185">
              <w:rPr>
                <w:b w:val="0"/>
                <w:sz w:val="20"/>
                <w:szCs w:val="20"/>
                <w:lang w:val="en-US"/>
              </w:rPr>
              <w:t>Lai, 2015</w:t>
            </w:r>
          </w:p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 C57BL/6J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semanas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N.I.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16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FC6185">
              <w:rPr>
                <w:b w:val="0"/>
                <w:sz w:val="20"/>
                <w:szCs w:val="20"/>
              </w:rPr>
              <w:t>Baldassano</w:t>
            </w:r>
            <w:proofErr w:type="spellEnd"/>
            <w:r w:rsidRPr="00FC6185">
              <w:rPr>
                <w:b w:val="0"/>
                <w:sz w:val="20"/>
                <w:szCs w:val="20"/>
              </w:rPr>
              <w:t>, 2016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 C57BL/6J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4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12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FC6185">
              <w:rPr>
                <w:b w:val="0"/>
                <w:sz w:val="20"/>
                <w:szCs w:val="20"/>
              </w:rPr>
              <w:t>Tasyurek</w:t>
            </w:r>
            <w:proofErr w:type="spellEnd"/>
            <w:r w:rsidRPr="00FC6185">
              <w:rPr>
                <w:b w:val="0"/>
                <w:sz w:val="20"/>
                <w:szCs w:val="20"/>
              </w:rPr>
              <w:t>, 2018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rica em gordura +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estreptozotocina</w:t>
            </w:r>
            <w:proofErr w:type="spellEnd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C6185">
              <w:rPr>
                <w:b w:val="0"/>
                <w:sz w:val="20"/>
                <w:szCs w:val="20"/>
              </w:rPr>
              <w:t>Porras, 2017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Camundongos C57BL / 6J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7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N.I.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16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C6185">
              <w:rPr>
                <w:b w:val="0"/>
                <w:sz w:val="20"/>
                <w:szCs w:val="20"/>
              </w:rPr>
              <w:t>Watanabe, 2018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Ratos WKY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10 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Aproximadamente 250g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6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33B" w:rsidRPr="00FC6185" w:rsidTr="00314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FC6185">
              <w:rPr>
                <w:b w:val="0"/>
                <w:sz w:val="20"/>
                <w:szCs w:val="20"/>
              </w:rPr>
              <w:t>Sharma</w:t>
            </w:r>
            <w:proofErr w:type="spellEnd"/>
            <w:r w:rsidRPr="00FC6185">
              <w:rPr>
                <w:b w:val="0"/>
                <w:sz w:val="20"/>
                <w:szCs w:val="20"/>
              </w:rPr>
              <w:t>, 2017</w:t>
            </w:r>
          </w:p>
        </w:tc>
        <w:tc>
          <w:tcPr>
            <w:tcW w:w="1276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Camundongos C57BL / 6J</w:t>
            </w:r>
          </w:p>
        </w:tc>
        <w:tc>
          <w:tcPr>
            <w:tcW w:w="872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7 semanas</w:t>
            </w:r>
          </w:p>
        </w:tc>
        <w:tc>
          <w:tcPr>
            <w:tcW w:w="1570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Aproximadamente 20g</w:t>
            </w:r>
          </w:p>
        </w:tc>
        <w:tc>
          <w:tcPr>
            <w:tcW w:w="1984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Dieta: </w:t>
            </w:r>
            <w:proofErr w:type="spellStart"/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hiperlipídica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10 semanas</w:t>
            </w:r>
          </w:p>
        </w:tc>
        <w:tc>
          <w:tcPr>
            <w:tcW w:w="705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39" w:type="dxa"/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E333B" w:rsidRPr="00FC6185" w:rsidTr="00314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C6185">
              <w:rPr>
                <w:b w:val="0"/>
                <w:sz w:val="20"/>
                <w:szCs w:val="20"/>
                <w:lang w:val="en-US"/>
              </w:rPr>
              <w:t>Han, 2014</w:t>
            </w:r>
          </w:p>
          <w:p w:rsidR="00BE333B" w:rsidRPr="00FC6185" w:rsidRDefault="00BE333B" w:rsidP="003146DB">
            <w:pPr>
              <w:pStyle w:val="PargrafodaLista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Camundongos ICR 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Macho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3 semanas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6 semanas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23,7g</w:t>
            </w: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33,1g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Alimentação restritiva: alimentação em dias alternados com 1/3 do valor médio ingerido pelo grupo controle.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8 semanas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BE333B" w:rsidRPr="00FC6185" w:rsidRDefault="00BE333B" w:rsidP="003146DB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185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</w:tc>
      </w:tr>
    </w:tbl>
    <w:p w:rsidR="00BE333B" w:rsidRPr="00FC6185" w:rsidRDefault="00BE333B" w:rsidP="00BE3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6185">
        <w:rPr>
          <w:rFonts w:ascii="Times New Roman" w:hAnsi="Times New Roman" w:cs="Times New Roman"/>
          <w:sz w:val="20"/>
          <w:szCs w:val="20"/>
        </w:rPr>
        <w:t>N.I., não informado; +, aumento com relação aos controles; -, sem diferença com relação aos controles; 0, não quantificado</w:t>
      </w:r>
    </w:p>
    <w:p w:rsidR="00BE333B" w:rsidRPr="00FC6185" w:rsidRDefault="00BE333B" w:rsidP="00BE333B">
      <w:pPr>
        <w:rPr>
          <w:rFonts w:ascii="Times New Roman" w:hAnsi="Times New Roman" w:cs="Times New Roman"/>
          <w:sz w:val="20"/>
          <w:szCs w:val="20"/>
        </w:rPr>
      </w:pPr>
    </w:p>
    <w:sectPr w:rsidR="00BE333B" w:rsidRPr="00FC6185" w:rsidSect="00BE333B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67"/>
    <w:rsid w:val="00044809"/>
    <w:rsid w:val="000829E1"/>
    <w:rsid w:val="00146D23"/>
    <w:rsid w:val="001E23D3"/>
    <w:rsid w:val="001F42D7"/>
    <w:rsid w:val="002255DF"/>
    <w:rsid w:val="00291836"/>
    <w:rsid w:val="00311D6C"/>
    <w:rsid w:val="00317596"/>
    <w:rsid w:val="003365E6"/>
    <w:rsid w:val="0037053D"/>
    <w:rsid w:val="00391DE6"/>
    <w:rsid w:val="003E1C4F"/>
    <w:rsid w:val="00403C1A"/>
    <w:rsid w:val="00411F8B"/>
    <w:rsid w:val="00451533"/>
    <w:rsid w:val="00477F3E"/>
    <w:rsid w:val="0055534F"/>
    <w:rsid w:val="00572C7D"/>
    <w:rsid w:val="005D2E8C"/>
    <w:rsid w:val="005D5373"/>
    <w:rsid w:val="005E3D11"/>
    <w:rsid w:val="006D0B15"/>
    <w:rsid w:val="00783D3F"/>
    <w:rsid w:val="007E0EB7"/>
    <w:rsid w:val="0083750C"/>
    <w:rsid w:val="008749E1"/>
    <w:rsid w:val="00883BCE"/>
    <w:rsid w:val="00897FE2"/>
    <w:rsid w:val="008B0F92"/>
    <w:rsid w:val="008D2CB9"/>
    <w:rsid w:val="009277B5"/>
    <w:rsid w:val="009D26A4"/>
    <w:rsid w:val="00A54EEB"/>
    <w:rsid w:val="00A64B16"/>
    <w:rsid w:val="00A94D63"/>
    <w:rsid w:val="00B20310"/>
    <w:rsid w:val="00B42F40"/>
    <w:rsid w:val="00BE333B"/>
    <w:rsid w:val="00C31998"/>
    <w:rsid w:val="00CA7159"/>
    <w:rsid w:val="00CB6829"/>
    <w:rsid w:val="00CE7635"/>
    <w:rsid w:val="00D21667"/>
    <w:rsid w:val="00DF0E49"/>
    <w:rsid w:val="00EC6A83"/>
    <w:rsid w:val="00ED79DA"/>
    <w:rsid w:val="00F93832"/>
    <w:rsid w:val="00FB22DE"/>
    <w:rsid w:val="00FD2CE2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DC03A-41C0-4613-97A0-AA6052F2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1667"/>
    <w:pPr>
      <w:ind w:left="720"/>
      <w:contextualSpacing/>
    </w:pPr>
  </w:style>
  <w:style w:type="table" w:styleId="Tabelacomgrade">
    <w:name w:val="Table Grid"/>
    <w:basedOn w:val="Tabelanormal"/>
    <w:uiPriority w:val="39"/>
    <w:rsid w:val="00D21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8749E1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8749E1"/>
    <w:rPr>
      <w:i/>
      <w:iCs/>
    </w:rPr>
  </w:style>
  <w:style w:type="paragraph" w:styleId="NormalWeb">
    <w:name w:val="Normal (Web)"/>
    <w:basedOn w:val="Normal"/>
    <w:uiPriority w:val="99"/>
    <w:unhideWhenUsed/>
    <w:rsid w:val="00FB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Simples4">
    <w:name w:val="Plain Table 4"/>
    <w:basedOn w:val="Tabelanormal"/>
    <w:uiPriority w:val="44"/>
    <w:rsid w:val="00391D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.</dc:creator>
  <cp:keywords/>
  <dc:description/>
  <cp:lastModifiedBy>Bárbara .</cp:lastModifiedBy>
  <cp:revision>19</cp:revision>
  <dcterms:created xsi:type="dcterms:W3CDTF">2018-12-11T00:26:00Z</dcterms:created>
  <dcterms:modified xsi:type="dcterms:W3CDTF">2019-01-07T17:01:00Z</dcterms:modified>
</cp:coreProperties>
</file>