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CAC" w:rsidRPr="00A812CF" w:rsidRDefault="00530CAC" w:rsidP="00530CA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2CF">
        <w:rPr>
          <w:rFonts w:ascii="Times New Roman" w:hAnsi="Times New Roman" w:cs="Times New Roman"/>
          <w:b/>
          <w:sz w:val="24"/>
          <w:szCs w:val="24"/>
        </w:rPr>
        <w:t xml:space="preserve">Perfil clínico e histopatológico do cisto </w:t>
      </w:r>
      <w:proofErr w:type="spellStart"/>
      <w:r w:rsidRPr="00A812CF">
        <w:rPr>
          <w:rFonts w:ascii="Times New Roman" w:hAnsi="Times New Roman" w:cs="Times New Roman"/>
          <w:b/>
          <w:sz w:val="24"/>
          <w:szCs w:val="24"/>
        </w:rPr>
        <w:t>odontogênico</w:t>
      </w:r>
      <w:proofErr w:type="spellEnd"/>
      <w:r w:rsidRPr="00A812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2CF">
        <w:rPr>
          <w:rFonts w:ascii="Times New Roman" w:hAnsi="Times New Roman" w:cs="Times New Roman"/>
          <w:b/>
          <w:sz w:val="24"/>
          <w:szCs w:val="24"/>
        </w:rPr>
        <w:t>calcificante</w:t>
      </w:r>
      <w:proofErr w:type="spellEnd"/>
      <w:r w:rsidRPr="00A812CF">
        <w:rPr>
          <w:rFonts w:ascii="Times New Roman" w:hAnsi="Times New Roman" w:cs="Times New Roman"/>
          <w:b/>
          <w:sz w:val="24"/>
          <w:szCs w:val="24"/>
        </w:rPr>
        <w:t>: um relato de caso</w:t>
      </w:r>
    </w:p>
    <w:p w:rsidR="00530CAC" w:rsidRPr="00A812CF" w:rsidRDefault="00530CAC" w:rsidP="00530CAC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812CF">
        <w:rPr>
          <w:rFonts w:ascii="Times New Roman" w:hAnsi="Times New Roman" w:cs="Times New Roman"/>
          <w:i/>
          <w:sz w:val="24"/>
          <w:szCs w:val="24"/>
          <w:lang w:val="en-US"/>
        </w:rPr>
        <w:t>Clinical and histopathological features of calcifying odontogenic cyst: a case report</w:t>
      </w:r>
    </w:p>
    <w:p w:rsidR="00530CAC" w:rsidRPr="00A812CF" w:rsidRDefault="00530CAC" w:rsidP="00530C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Área</w:t>
      </w:r>
      <w:proofErr w:type="spellEnd"/>
      <w:r w:rsidRPr="00A812C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Conhecimento</w:t>
      </w:r>
      <w:proofErr w:type="spellEnd"/>
      <w:r w:rsidRPr="00A812C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Odontologia</w:t>
      </w:r>
      <w:proofErr w:type="spellEnd"/>
    </w:p>
    <w:p w:rsidR="00530CAC" w:rsidRPr="00A812CF" w:rsidRDefault="00530CAC" w:rsidP="00530C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Subárea</w:t>
      </w:r>
      <w:proofErr w:type="spellEnd"/>
      <w:r w:rsidRPr="00A812C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Estomatologia</w:t>
      </w:r>
      <w:proofErr w:type="spellEnd"/>
      <w:r w:rsidRPr="00A812C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Cirurgia</w:t>
      </w:r>
      <w:proofErr w:type="spellEnd"/>
      <w:r w:rsidRPr="00A81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2CF">
        <w:rPr>
          <w:rFonts w:ascii="Times New Roman" w:hAnsi="Times New Roman" w:cs="Times New Roman"/>
          <w:sz w:val="24"/>
          <w:szCs w:val="24"/>
          <w:lang w:val="en-US"/>
        </w:rPr>
        <w:t>bucomaxilofacial</w:t>
      </w:r>
      <w:proofErr w:type="spellEnd"/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Hugo Leite Rodrigues Neto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Daniel Amaral Alves Marlière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Marcelo Galindo Silvares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Luciana Asprino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Rodrigo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Alvitos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 xml:space="preserve"> Pereira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Daniel Amaral Alves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Marlière</w:t>
      </w:r>
      <w:proofErr w:type="spellEnd"/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>Endereço: Rua Professora Violeta Santos, 31/803 bloco 01. Democrata, Juiz de Fora – MG. CEP: 36035-210.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812CF">
          <w:rPr>
            <w:rStyle w:val="Hyperlink"/>
            <w:rFonts w:ascii="Times New Roman" w:hAnsi="Times New Roman" w:cs="Times New Roman"/>
            <w:sz w:val="24"/>
            <w:szCs w:val="24"/>
          </w:rPr>
          <w:t>ctbmf.marliere@gmail.com</w:t>
        </w:r>
      </w:hyperlink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2C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>: (32) 99907-1828</w:t>
      </w:r>
    </w:p>
    <w:p w:rsidR="00A812CF" w:rsidRPr="00A812CF" w:rsidRDefault="00A812CF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12CF">
        <w:rPr>
          <w:rFonts w:ascii="Times New Roman" w:hAnsi="Times New Roman" w:cs="Times New Roman"/>
          <w:sz w:val="24"/>
          <w:szCs w:val="24"/>
        </w:rPr>
        <w:t xml:space="preserve">Faculdade de Odontologia, </w:t>
      </w:r>
      <w:r w:rsidR="00A812CF" w:rsidRPr="00A812CF">
        <w:rPr>
          <w:rFonts w:ascii="Times New Roman" w:hAnsi="Times New Roman" w:cs="Times New Roman"/>
          <w:sz w:val="24"/>
          <w:szCs w:val="24"/>
        </w:rPr>
        <w:t xml:space="preserve">Hospital e Maternidade Therezinha de Jesus, </w:t>
      </w:r>
      <w:r w:rsidRPr="00A812CF">
        <w:rPr>
          <w:rFonts w:ascii="Times New Roman" w:hAnsi="Times New Roman" w:cs="Times New Roman"/>
          <w:sz w:val="24"/>
          <w:szCs w:val="24"/>
        </w:rPr>
        <w:t>Faculdade de Ciências Médicas e da Saúde de Juiz de Fora</w:t>
      </w:r>
      <w:r w:rsidR="00A812CF" w:rsidRPr="00A812CF">
        <w:rPr>
          <w:rFonts w:ascii="Times New Roman" w:hAnsi="Times New Roman" w:cs="Times New Roman"/>
          <w:sz w:val="24"/>
          <w:szCs w:val="24"/>
        </w:rPr>
        <w:t>, FCMS/JF – SUPREMA, Juiz de Fora, MG.</w:t>
      </w:r>
    </w:p>
    <w:p w:rsidR="00A812CF" w:rsidRPr="00A812CF" w:rsidRDefault="00A812CF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12CF">
        <w:rPr>
          <w:rFonts w:ascii="Times New Roman" w:hAnsi="Times New Roman" w:cs="Times New Roman"/>
          <w:sz w:val="24"/>
          <w:szCs w:val="24"/>
        </w:rPr>
        <w:t xml:space="preserve">Área de Cirurgia e Traumatologia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Bucomaxilofacial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>, Faculdade de Odontologia de Piracicaba, Universidade Estadual de Campinas, FOP – UNICAMP, Piracicaba, SP.</w:t>
      </w:r>
    </w:p>
    <w:p w:rsidR="00A812CF" w:rsidRPr="00A812CF" w:rsidRDefault="00A812CF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812CF">
        <w:rPr>
          <w:rFonts w:ascii="Times New Roman" w:hAnsi="Times New Roman" w:cs="Times New Roman"/>
          <w:sz w:val="24"/>
          <w:szCs w:val="24"/>
        </w:rPr>
        <w:t xml:space="preserve">Serviço de Cirurgia e Traumatologia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Bucomaxilofacial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>, Hospital Universitário Pedro Ernesto, Universidade do Estado do Rio de Janeiro, HUPE – UERJ, Rio de Janeiro, RJ</w:t>
      </w:r>
      <w:bookmarkEnd w:id="0"/>
      <w:r w:rsidRPr="00A812CF">
        <w:rPr>
          <w:rFonts w:ascii="Times New Roman" w:hAnsi="Times New Roman" w:cs="Times New Roman"/>
          <w:sz w:val="24"/>
          <w:szCs w:val="24"/>
        </w:rPr>
        <w:t>.</w:t>
      </w:r>
    </w:p>
    <w:p w:rsidR="00530CAC" w:rsidRPr="00530CAC" w:rsidRDefault="00530CAC" w:rsidP="00530CAC">
      <w:pPr>
        <w:spacing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C477AF" w:rsidRPr="00530CAC" w:rsidRDefault="00C477AF"/>
    <w:sectPr w:rsidR="00C477AF" w:rsidRPr="00530C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WytDQwtzQyNTYzNTFV0lEKTi0uzszPAykwqgUAyglg8CwAAAA="/>
  </w:docVars>
  <w:rsids>
    <w:rsidRoot w:val="00530CAC"/>
    <w:rsid w:val="000B213F"/>
    <w:rsid w:val="00530CAC"/>
    <w:rsid w:val="00A812CF"/>
    <w:rsid w:val="00C4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035677-DF7C-4312-B31F-423E7ED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C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0C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tbmf.marlier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Amaral Alves Marliere</dc:creator>
  <cp:keywords/>
  <dc:description/>
  <cp:lastModifiedBy>Daniel Amaral Alves Marliere</cp:lastModifiedBy>
  <cp:revision>2</cp:revision>
  <dcterms:created xsi:type="dcterms:W3CDTF">2018-10-29T15:04:00Z</dcterms:created>
  <dcterms:modified xsi:type="dcterms:W3CDTF">2018-10-30T17:55:00Z</dcterms:modified>
</cp:coreProperties>
</file>