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530" w:rsidRDefault="00774A44" w:rsidP="00674C89">
      <w:pPr>
        <w:jc w:val="center"/>
        <w:rPr>
          <w:rFonts w:ascii="Arial" w:hAnsi="Arial" w:cs="Arial"/>
          <w:b/>
        </w:rPr>
      </w:pPr>
      <w:r>
        <w:rPr>
          <w:rFonts w:ascii="Arial" w:hAnsi="Arial" w:cs="Arial"/>
          <w:b/>
          <w:noProof/>
          <w:lang w:eastAsia="pt-BR"/>
        </w:rPr>
        <w:drawing>
          <wp:inline distT="0" distB="0" distL="0" distR="0">
            <wp:extent cx="6120130" cy="1067893"/>
            <wp:effectExtent l="0" t="0" r="0" b="0"/>
            <wp:docPr id="1" name="Imagem 1" descr="D:\Gustavo\revista de geografia\Artigos\Ferramentas\Figuras\Cabeçalho RG-PPGEO_v8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ustavo\revista de geografia\Artigos\Ferramentas\Figuras\Cabeçalho RG-PPGEO_v8n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1067893"/>
                    </a:xfrm>
                    <a:prstGeom prst="rect">
                      <a:avLst/>
                    </a:prstGeom>
                    <a:noFill/>
                    <a:ln>
                      <a:noFill/>
                    </a:ln>
                  </pic:spPr>
                </pic:pic>
              </a:graphicData>
            </a:graphic>
          </wp:inline>
        </w:drawing>
      </w:r>
    </w:p>
    <w:p w:rsidR="007A1530" w:rsidRDefault="007A1530" w:rsidP="00674C89">
      <w:pPr>
        <w:jc w:val="center"/>
        <w:rPr>
          <w:rFonts w:ascii="Arial" w:hAnsi="Arial" w:cs="Arial"/>
          <w:b/>
        </w:rPr>
      </w:pPr>
    </w:p>
    <w:p w:rsidR="003C2AD8" w:rsidRPr="003C2AD8" w:rsidRDefault="003C2AD8" w:rsidP="003C2AD8">
      <w:pPr>
        <w:pStyle w:val="Standarduser"/>
        <w:spacing w:after="0" w:line="240" w:lineRule="auto"/>
        <w:jc w:val="center"/>
        <w:rPr>
          <w:rFonts w:ascii="Arial" w:hAnsi="Arial" w:cs="Arial"/>
          <w:b/>
          <w:bCs/>
          <w:sz w:val="24"/>
          <w:szCs w:val="24"/>
          <w:lang w:val="en-US"/>
        </w:rPr>
      </w:pPr>
      <w:r w:rsidRPr="003C2AD8">
        <w:rPr>
          <w:rFonts w:ascii="Arial" w:hAnsi="Arial" w:cs="Arial"/>
          <w:b/>
          <w:bCs/>
          <w:sz w:val="24"/>
          <w:szCs w:val="24"/>
          <w:lang w:val="en-US"/>
        </w:rPr>
        <w:t xml:space="preserve">NOMES GEOGRÁFICOS NO CENTRO DE JUIZ DE FORA – MG: RECORTE ESPACIAL ENTRE AS AVENIDAS BARÃO DO RIO BRANCO, PRESIDENTE ITAMAR FRANCO E GETÚLIO </w:t>
      </w:r>
      <w:proofErr w:type="gramStart"/>
      <w:r w:rsidRPr="003C2AD8">
        <w:rPr>
          <w:rFonts w:ascii="Arial" w:hAnsi="Arial" w:cs="Arial"/>
          <w:b/>
          <w:bCs/>
          <w:sz w:val="24"/>
          <w:szCs w:val="24"/>
          <w:lang w:val="en-US"/>
        </w:rPr>
        <w:t>VARGAS</w:t>
      </w:r>
      <w:proofErr w:type="gramEnd"/>
    </w:p>
    <w:p w:rsidR="00674C89" w:rsidRDefault="00674C89" w:rsidP="00674C89">
      <w:pPr>
        <w:jc w:val="center"/>
        <w:rPr>
          <w:rFonts w:ascii="Arial" w:hAnsi="Arial" w:cs="Arial"/>
          <w:b/>
        </w:rPr>
      </w:pPr>
    </w:p>
    <w:p w:rsidR="00674C89" w:rsidRDefault="00674C89" w:rsidP="00674C89">
      <w:pPr>
        <w:jc w:val="center"/>
        <w:rPr>
          <w:rFonts w:ascii="Arial" w:hAnsi="Arial" w:cs="Arial"/>
          <w:b/>
          <w:lang w:val="en-US"/>
        </w:rPr>
      </w:pPr>
    </w:p>
    <w:p w:rsidR="003C2AD8" w:rsidRPr="00541FA7" w:rsidRDefault="003C2AD8" w:rsidP="00674C89">
      <w:pPr>
        <w:jc w:val="center"/>
        <w:rPr>
          <w:rFonts w:ascii="Arial" w:hAnsi="Arial" w:cs="Arial"/>
          <w:b/>
          <w:lang w:val="en-US"/>
        </w:rPr>
      </w:pPr>
    </w:p>
    <w:p w:rsidR="005012A9" w:rsidRPr="005012A9" w:rsidRDefault="005012A9" w:rsidP="005012A9">
      <w:pPr>
        <w:jc w:val="right"/>
        <w:rPr>
          <w:rFonts w:ascii="Arial" w:hAnsi="Arial" w:cs="Arial"/>
          <w:b/>
          <w:sz w:val="20"/>
          <w:szCs w:val="20"/>
        </w:rPr>
      </w:pPr>
      <w:r w:rsidRPr="005012A9">
        <w:rPr>
          <w:rFonts w:ascii="Arial" w:hAnsi="Arial" w:cs="Arial"/>
          <w:b/>
          <w:sz w:val="20"/>
          <w:szCs w:val="20"/>
        </w:rPr>
        <w:t>Rodrigo Batista Lobato</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Universidade Federal de Juiz de Fora/ICH – Rua Lourenço </w:t>
      </w:r>
      <w:proofErr w:type="spellStart"/>
      <w:r w:rsidRPr="005012A9">
        <w:rPr>
          <w:rFonts w:ascii="Arial" w:hAnsi="Arial" w:cs="Arial"/>
          <w:sz w:val="18"/>
          <w:szCs w:val="20"/>
        </w:rPr>
        <w:t>Kelmer</w:t>
      </w:r>
      <w:proofErr w:type="spellEnd"/>
      <w:r w:rsidRPr="005012A9">
        <w:rPr>
          <w:rFonts w:ascii="Arial" w:hAnsi="Arial" w:cs="Arial"/>
          <w:sz w:val="18"/>
          <w:szCs w:val="20"/>
        </w:rPr>
        <w:t xml:space="preserve">, s/n – Campus </w:t>
      </w:r>
      <w:proofErr w:type="gramStart"/>
      <w:r w:rsidRPr="005012A9">
        <w:rPr>
          <w:rFonts w:ascii="Arial" w:hAnsi="Arial" w:cs="Arial"/>
          <w:sz w:val="18"/>
          <w:szCs w:val="20"/>
        </w:rPr>
        <w:t>Universitário</w:t>
      </w:r>
      <w:proofErr w:type="gramEnd"/>
    </w:p>
    <w:p w:rsidR="005012A9" w:rsidRPr="005012A9" w:rsidRDefault="005012A9" w:rsidP="005012A9">
      <w:pPr>
        <w:jc w:val="right"/>
        <w:rPr>
          <w:rFonts w:ascii="Arial" w:hAnsi="Arial" w:cs="Arial"/>
          <w:sz w:val="18"/>
          <w:szCs w:val="20"/>
        </w:rPr>
      </w:pPr>
      <w:r w:rsidRPr="005012A9">
        <w:rPr>
          <w:rFonts w:ascii="Arial" w:hAnsi="Arial" w:cs="Arial"/>
          <w:sz w:val="18"/>
          <w:szCs w:val="20"/>
        </w:rPr>
        <w:t>São Pedro – CEP: 36036-900 – Juiz de Fora – MG</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E-mail: </w:t>
      </w:r>
      <w:hyperlink r:id="rId10" w:history="1">
        <w:r w:rsidRPr="005012A9">
          <w:rPr>
            <w:rStyle w:val="Hyperlink"/>
            <w:rFonts w:ascii="Arial" w:hAnsi="Arial" w:cs="Arial"/>
            <w:sz w:val="18"/>
            <w:szCs w:val="20"/>
          </w:rPr>
          <w:t>rodrigolobato.geo@gmail.com</w:t>
        </w:r>
      </w:hyperlink>
    </w:p>
    <w:p w:rsidR="005012A9" w:rsidRPr="005012A9" w:rsidRDefault="005012A9" w:rsidP="005012A9">
      <w:pPr>
        <w:jc w:val="right"/>
        <w:rPr>
          <w:rFonts w:ascii="Arial" w:hAnsi="Arial" w:cs="Arial"/>
          <w:b/>
          <w:sz w:val="20"/>
          <w:szCs w:val="20"/>
        </w:rPr>
      </w:pPr>
    </w:p>
    <w:p w:rsidR="005012A9" w:rsidRPr="005012A9" w:rsidRDefault="005012A9" w:rsidP="005012A9">
      <w:pPr>
        <w:jc w:val="right"/>
        <w:rPr>
          <w:rFonts w:ascii="Arial" w:hAnsi="Arial" w:cs="Arial"/>
          <w:b/>
          <w:sz w:val="20"/>
          <w:szCs w:val="20"/>
        </w:rPr>
      </w:pPr>
      <w:r w:rsidRPr="005012A9">
        <w:rPr>
          <w:rFonts w:ascii="Arial" w:hAnsi="Arial" w:cs="Arial"/>
          <w:b/>
          <w:sz w:val="20"/>
          <w:szCs w:val="20"/>
        </w:rPr>
        <w:t xml:space="preserve">Dominique </w:t>
      </w:r>
      <w:proofErr w:type="spellStart"/>
      <w:r w:rsidRPr="005012A9">
        <w:rPr>
          <w:rFonts w:ascii="Arial" w:hAnsi="Arial" w:cs="Arial"/>
          <w:b/>
          <w:sz w:val="20"/>
          <w:szCs w:val="20"/>
        </w:rPr>
        <w:t>Brunno</w:t>
      </w:r>
      <w:proofErr w:type="spellEnd"/>
      <w:r w:rsidRPr="005012A9">
        <w:rPr>
          <w:rFonts w:ascii="Arial" w:hAnsi="Arial" w:cs="Arial"/>
          <w:b/>
          <w:sz w:val="20"/>
          <w:szCs w:val="20"/>
        </w:rPr>
        <w:t xml:space="preserve"> de Castro Morem</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Universidade Federal de Juiz de Fora/ICH – Rua Lourenço </w:t>
      </w:r>
      <w:proofErr w:type="spellStart"/>
      <w:r w:rsidRPr="005012A9">
        <w:rPr>
          <w:rFonts w:ascii="Arial" w:hAnsi="Arial" w:cs="Arial"/>
          <w:sz w:val="18"/>
          <w:szCs w:val="20"/>
        </w:rPr>
        <w:t>Kelmer</w:t>
      </w:r>
      <w:proofErr w:type="spellEnd"/>
      <w:r w:rsidRPr="005012A9">
        <w:rPr>
          <w:rFonts w:ascii="Arial" w:hAnsi="Arial" w:cs="Arial"/>
          <w:sz w:val="18"/>
          <w:szCs w:val="20"/>
        </w:rPr>
        <w:t xml:space="preserve">, s/n – Campus </w:t>
      </w:r>
      <w:proofErr w:type="gramStart"/>
      <w:r w:rsidRPr="005012A9">
        <w:rPr>
          <w:rFonts w:ascii="Arial" w:hAnsi="Arial" w:cs="Arial"/>
          <w:sz w:val="18"/>
          <w:szCs w:val="20"/>
        </w:rPr>
        <w:t>Universitário</w:t>
      </w:r>
      <w:proofErr w:type="gramEnd"/>
      <w:r w:rsidRPr="005012A9">
        <w:rPr>
          <w:rFonts w:ascii="Arial" w:hAnsi="Arial" w:cs="Arial"/>
          <w:sz w:val="18"/>
          <w:szCs w:val="20"/>
        </w:rPr>
        <w:t xml:space="preserve"> </w:t>
      </w:r>
    </w:p>
    <w:p w:rsidR="005012A9" w:rsidRPr="005012A9" w:rsidRDefault="005012A9" w:rsidP="005012A9">
      <w:pPr>
        <w:jc w:val="right"/>
        <w:rPr>
          <w:rFonts w:ascii="Arial" w:hAnsi="Arial" w:cs="Arial"/>
          <w:sz w:val="18"/>
          <w:szCs w:val="20"/>
        </w:rPr>
      </w:pPr>
      <w:r w:rsidRPr="005012A9">
        <w:rPr>
          <w:rFonts w:ascii="Arial" w:hAnsi="Arial" w:cs="Arial"/>
          <w:sz w:val="18"/>
          <w:szCs w:val="20"/>
        </w:rPr>
        <w:t>São Pedro – CEP: 36036-900 – Juiz de Fora – MG</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E-mail: </w:t>
      </w:r>
      <w:hyperlink r:id="rId11" w:history="1">
        <w:r w:rsidRPr="005012A9">
          <w:rPr>
            <w:rStyle w:val="Hyperlink"/>
            <w:rFonts w:ascii="Arial" w:hAnsi="Arial" w:cs="Arial"/>
            <w:sz w:val="18"/>
            <w:szCs w:val="20"/>
          </w:rPr>
          <w:t>domi_castro@hotmail.com</w:t>
        </w:r>
      </w:hyperlink>
    </w:p>
    <w:p w:rsidR="005012A9" w:rsidRPr="005012A9" w:rsidRDefault="005012A9" w:rsidP="005012A9">
      <w:pPr>
        <w:jc w:val="right"/>
        <w:rPr>
          <w:rFonts w:ascii="Arial" w:hAnsi="Arial" w:cs="Arial"/>
          <w:sz w:val="20"/>
          <w:szCs w:val="20"/>
        </w:rPr>
      </w:pPr>
    </w:p>
    <w:p w:rsidR="005012A9" w:rsidRPr="005012A9" w:rsidRDefault="005012A9" w:rsidP="005012A9">
      <w:pPr>
        <w:jc w:val="right"/>
        <w:rPr>
          <w:rFonts w:ascii="Arial" w:hAnsi="Arial" w:cs="Arial"/>
          <w:b/>
          <w:sz w:val="20"/>
          <w:szCs w:val="20"/>
        </w:rPr>
      </w:pPr>
      <w:proofErr w:type="spellStart"/>
      <w:r w:rsidRPr="005012A9">
        <w:rPr>
          <w:rFonts w:ascii="Arial" w:hAnsi="Arial" w:cs="Arial"/>
          <w:b/>
          <w:sz w:val="20"/>
          <w:szCs w:val="20"/>
        </w:rPr>
        <w:t>Hérika</w:t>
      </w:r>
      <w:proofErr w:type="spellEnd"/>
      <w:r w:rsidRPr="005012A9">
        <w:rPr>
          <w:rFonts w:ascii="Arial" w:hAnsi="Arial" w:cs="Arial"/>
          <w:b/>
          <w:sz w:val="20"/>
          <w:szCs w:val="20"/>
        </w:rPr>
        <w:t xml:space="preserve"> Teixeira de Souza</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Universidade Federal de Juiz de Fora/ICH – Rua Lourenço </w:t>
      </w:r>
      <w:proofErr w:type="spellStart"/>
      <w:r w:rsidRPr="005012A9">
        <w:rPr>
          <w:rFonts w:ascii="Arial" w:hAnsi="Arial" w:cs="Arial"/>
          <w:sz w:val="18"/>
          <w:szCs w:val="20"/>
        </w:rPr>
        <w:t>Kelmer</w:t>
      </w:r>
      <w:proofErr w:type="spellEnd"/>
      <w:r w:rsidRPr="005012A9">
        <w:rPr>
          <w:rFonts w:ascii="Arial" w:hAnsi="Arial" w:cs="Arial"/>
          <w:sz w:val="18"/>
          <w:szCs w:val="20"/>
        </w:rPr>
        <w:t xml:space="preserve">, s/n – Campus </w:t>
      </w:r>
      <w:proofErr w:type="gramStart"/>
      <w:r w:rsidRPr="005012A9">
        <w:rPr>
          <w:rFonts w:ascii="Arial" w:hAnsi="Arial" w:cs="Arial"/>
          <w:sz w:val="18"/>
          <w:szCs w:val="20"/>
        </w:rPr>
        <w:t>Universitário</w:t>
      </w:r>
      <w:proofErr w:type="gramEnd"/>
    </w:p>
    <w:p w:rsidR="005012A9" w:rsidRPr="005012A9" w:rsidRDefault="005012A9" w:rsidP="005012A9">
      <w:pPr>
        <w:jc w:val="right"/>
        <w:rPr>
          <w:rFonts w:ascii="Arial" w:hAnsi="Arial" w:cs="Arial"/>
          <w:sz w:val="18"/>
          <w:szCs w:val="20"/>
        </w:rPr>
      </w:pPr>
      <w:r w:rsidRPr="005012A9">
        <w:rPr>
          <w:rFonts w:ascii="Arial" w:hAnsi="Arial" w:cs="Arial"/>
          <w:sz w:val="18"/>
          <w:szCs w:val="20"/>
        </w:rPr>
        <w:t>São Pedro – CEP: 36036-900 – Juiz de Fora – MG</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E-mail: </w:t>
      </w:r>
      <w:hyperlink r:id="rId12" w:history="1">
        <w:r w:rsidRPr="005012A9">
          <w:rPr>
            <w:rStyle w:val="Hyperlink"/>
            <w:rFonts w:ascii="Arial" w:hAnsi="Arial" w:cs="Arial"/>
            <w:sz w:val="18"/>
            <w:szCs w:val="20"/>
          </w:rPr>
          <w:t>herikatsouza@gmail.com</w:t>
        </w:r>
      </w:hyperlink>
    </w:p>
    <w:p w:rsidR="005012A9" w:rsidRPr="005012A9" w:rsidRDefault="005012A9" w:rsidP="005012A9">
      <w:pPr>
        <w:jc w:val="right"/>
        <w:rPr>
          <w:rFonts w:ascii="Arial" w:hAnsi="Arial" w:cs="Arial"/>
          <w:sz w:val="20"/>
          <w:szCs w:val="20"/>
        </w:rPr>
      </w:pPr>
    </w:p>
    <w:p w:rsidR="005012A9" w:rsidRPr="005012A9" w:rsidRDefault="005012A9" w:rsidP="005012A9">
      <w:pPr>
        <w:jc w:val="right"/>
        <w:rPr>
          <w:rFonts w:ascii="Arial" w:hAnsi="Arial" w:cs="Arial"/>
          <w:b/>
          <w:sz w:val="20"/>
          <w:szCs w:val="20"/>
        </w:rPr>
      </w:pPr>
      <w:r w:rsidRPr="005012A9">
        <w:rPr>
          <w:rFonts w:ascii="Arial" w:hAnsi="Arial" w:cs="Arial"/>
          <w:b/>
          <w:sz w:val="20"/>
          <w:szCs w:val="20"/>
        </w:rPr>
        <w:t xml:space="preserve">Juliana Maria </w:t>
      </w:r>
      <w:proofErr w:type="spellStart"/>
      <w:r w:rsidRPr="005012A9">
        <w:rPr>
          <w:rFonts w:ascii="Arial" w:hAnsi="Arial" w:cs="Arial"/>
          <w:b/>
          <w:sz w:val="20"/>
          <w:szCs w:val="20"/>
        </w:rPr>
        <w:t>Lawall</w:t>
      </w:r>
      <w:proofErr w:type="spellEnd"/>
      <w:r w:rsidRPr="005012A9">
        <w:rPr>
          <w:rFonts w:ascii="Arial" w:hAnsi="Arial" w:cs="Arial"/>
          <w:b/>
          <w:sz w:val="20"/>
          <w:szCs w:val="20"/>
        </w:rPr>
        <w:t xml:space="preserve"> de Paiva</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Universidade Federal de Juiz de Fora/ICH – Rua Lourenço </w:t>
      </w:r>
      <w:proofErr w:type="spellStart"/>
      <w:r w:rsidRPr="005012A9">
        <w:rPr>
          <w:rFonts w:ascii="Arial" w:hAnsi="Arial" w:cs="Arial"/>
          <w:sz w:val="18"/>
          <w:szCs w:val="20"/>
        </w:rPr>
        <w:t>Kelmer</w:t>
      </w:r>
      <w:proofErr w:type="spellEnd"/>
      <w:r w:rsidRPr="005012A9">
        <w:rPr>
          <w:rFonts w:ascii="Arial" w:hAnsi="Arial" w:cs="Arial"/>
          <w:sz w:val="18"/>
          <w:szCs w:val="20"/>
        </w:rPr>
        <w:t xml:space="preserve">, s/n – Campus </w:t>
      </w:r>
      <w:proofErr w:type="gramStart"/>
      <w:r w:rsidRPr="005012A9">
        <w:rPr>
          <w:rFonts w:ascii="Arial" w:hAnsi="Arial" w:cs="Arial"/>
          <w:sz w:val="18"/>
          <w:szCs w:val="20"/>
        </w:rPr>
        <w:t>Universitário</w:t>
      </w:r>
      <w:proofErr w:type="gramEnd"/>
    </w:p>
    <w:p w:rsidR="005012A9" w:rsidRPr="005012A9" w:rsidRDefault="005012A9" w:rsidP="005012A9">
      <w:pPr>
        <w:jc w:val="right"/>
        <w:rPr>
          <w:rFonts w:ascii="Arial" w:hAnsi="Arial" w:cs="Arial"/>
          <w:sz w:val="18"/>
          <w:szCs w:val="20"/>
        </w:rPr>
      </w:pPr>
      <w:r w:rsidRPr="005012A9">
        <w:rPr>
          <w:rFonts w:ascii="Arial" w:hAnsi="Arial" w:cs="Arial"/>
          <w:sz w:val="18"/>
          <w:szCs w:val="20"/>
        </w:rPr>
        <w:t>São Pedro – CEP: 36036-900 – Juiz de Fora – MG</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E-mail: </w:t>
      </w:r>
      <w:hyperlink r:id="rId13" w:history="1">
        <w:r w:rsidRPr="005012A9">
          <w:rPr>
            <w:rStyle w:val="Hyperlink"/>
            <w:rFonts w:ascii="Arial" w:hAnsi="Arial" w:cs="Arial"/>
            <w:sz w:val="18"/>
            <w:szCs w:val="20"/>
          </w:rPr>
          <w:t>jujulawall@yahoo.com.br</w:t>
        </w:r>
      </w:hyperlink>
    </w:p>
    <w:p w:rsidR="005012A9" w:rsidRPr="005012A9" w:rsidRDefault="005012A9" w:rsidP="005012A9">
      <w:pPr>
        <w:jc w:val="right"/>
        <w:rPr>
          <w:rFonts w:ascii="Arial" w:hAnsi="Arial" w:cs="Arial"/>
          <w:sz w:val="20"/>
          <w:szCs w:val="20"/>
        </w:rPr>
      </w:pPr>
    </w:p>
    <w:p w:rsidR="005012A9" w:rsidRPr="005012A9" w:rsidRDefault="005012A9" w:rsidP="005012A9">
      <w:pPr>
        <w:jc w:val="right"/>
        <w:rPr>
          <w:rFonts w:ascii="Arial" w:hAnsi="Arial" w:cs="Arial"/>
          <w:b/>
          <w:sz w:val="20"/>
          <w:szCs w:val="20"/>
        </w:rPr>
      </w:pPr>
      <w:r w:rsidRPr="005012A9">
        <w:rPr>
          <w:rFonts w:ascii="Arial" w:hAnsi="Arial" w:cs="Arial"/>
          <w:b/>
          <w:sz w:val="20"/>
          <w:szCs w:val="20"/>
        </w:rPr>
        <w:t>Joyce Catarina Lamas Costa</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Universidade Federal de Juiz de Fora/ICH – Rua Lourenço </w:t>
      </w:r>
      <w:proofErr w:type="spellStart"/>
      <w:r w:rsidRPr="005012A9">
        <w:rPr>
          <w:rFonts w:ascii="Arial" w:hAnsi="Arial" w:cs="Arial"/>
          <w:sz w:val="18"/>
          <w:szCs w:val="20"/>
        </w:rPr>
        <w:t>Kelmer</w:t>
      </w:r>
      <w:proofErr w:type="spellEnd"/>
      <w:r w:rsidRPr="005012A9">
        <w:rPr>
          <w:rFonts w:ascii="Arial" w:hAnsi="Arial" w:cs="Arial"/>
          <w:sz w:val="18"/>
          <w:szCs w:val="20"/>
        </w:rPr>
        <w:t xml:space="preserve">, s/n – Campus </w:t>
      </w:r>
      <w:proofErr w:type="gramStart"/>
      <w:r w:rsidRPr="005012A9">
        <w:rPr>
          <w:rFonts w:ascii="Arial" w:hAnsi="Arial" w:cs="Arial"/>
          <w:sz w:val="18"/>
          <w:szCs w:val="20"/>
        </w:rPr>
        <w:t>Universitário</w:t>
      </w:r>
      <w:proofErr w:type="gramEnd"/>
    </w:p>
    <w:p w:rsidR="005012A9" w:rsidRPr="005012A9" w:rsidRDefault="005012A9" w:rsidP="005012A9">
      <w:pPr>
        <w:jc w:val="right"/>
        <w:rPr>
          <w:rFonts w:ascii="Arial" w:hAnsi="Arial" w:cs="Arial"/>
          <w:sz w:val="18"/>
          <w:szCs w:val="20"/>
        </w:rPr>
      </w:pPr>
      <w:r w:rsidRPr="005012A9">
        <w:rPr>
          <w:rFonts w:ascii="Arial" w:hAnsi="Arial" w:cs="Arial"/>
          <w:sz w:val="18"/>
          <w:szCs w:val="20"/>
        </w:rPr>
        <w:t>São Pedro – CEP: 36036-900 – Juiz de Fora – MG</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E-mail: </w:t>
      </w:r>
      <w:hyperlink r:id="rId14" w:history="1">
        <w:r w:rsidRPr="005012A9">
          <w:rPr>
            <w:rStyle w:val="Hyperlink"/>
            <w:rFonts w:ascii="Arial" w:hAnsi="Arial" w:cs="Arial"/>
            <w:sz w:val="18"/>
            <w:szCs w:val="20"/>
          </w:rPr>
          <w:t>joyce.catarina15@gmail.com</w:t>
        </w:r>
      </w:hyperlink>
    </w:p>
    <w:p w:rsidR="005012A9" w:rsidRPr="005012A9" w:rsidRDefault="005012A9" w:rsidP="005012A9">
      <w:pPr>
        <w:jc w:val="right"/>
        <w:rPr>
          <w:rFonts w:ascii="Arial" w:hAnsi="Arial" w:cs="Arial"/>
          <w:b/>
          <w:sz w:val="20"/>
          <w:szCs w:val="20"/>
        </w:rPr>
      </w:pPr>
    </w:p>
    <w:p w:rsidR="005012A9" w:rsidRPr="005012A9" w:rsidRDefault="005012A9" w:rsidP="005012A9">
      <w:pPr>
        <w:jc w:val="right"/>
        <w:rPr>
          <w:rFonts w:ascii="Arial" w:hAnsi="Arial" w:cs="Arial"/>
          <w:b/>
          <w:sz w:val="20"/>
          <w:szCs w:val="20"/>
        </w:rPr>
      </w:pPr>
      <w:r w:rsidRPr="005012A9">
        <w:rPr>
          <w:rFonts w:ascii="Arial" w:hAnsi="Arial" w:cs="Arial"/>
          <w:b/>
          <w:sz w:val="20"/>
          <w:szCs w:val="20"/>
        </w:rPr>
        <w:t>Francisco Carlos Moreira Gomes</w:t>
      </w:r>
    </w:p>
    <w:p w:rsidR="005012A9" w:rsidRPr="005012A9" w:rsidRDefault="005012A9" w:rsidP="005012A9">
      <w:pPr>
        <w:jc w:val="right"/>
        <w:rPr>
          <w:rFonts w:ascii="Arial" w:hAnsi="Arial" w:cs="Arial"/>
          <w:sz w:val="18"/>
          <w:szCs w:val="20"/>
        </w:rPr>
      </w:pPr>
      <w:r w:rsidRPr="005012A9">
        <w:rPr>
          <w:rFonts w:ascii="Arial" w:hAnsi="Arial" w:cs="Arial"/>
          <w:sz w:val="18"/>
          <w:szCs w:val="20"/>
        </w:rPr>
        <w:t xml:space="preserve">Universidade Federal de Juiz de Fora/ICH – Rua Lourenço </w:t>
      </w:r>
      <w:proofErr w:type="spellStart"/>
      <w:r w:rsidRPr="005012A9">
        <w:rPr>
          <w:rFonts w:ascii="Arial" w:hAnsi="Arial" w:cs="Arial"/>
          <w:sz w:val="18"/>
          <w:szCs w:val="20"/>
        </w:rPr>
        <w:t>Kelmer</w:t>
      </w:r>
      <w:proofErr w:type="spellEnd"/>
      <w:r w:rsidRPr="005012A9">
        <w:rPr>
          <w:rFonts w:ascii="Arial" w:hAnsi="Arial" w:cs="Arial"/>
          <w:sz w:val="18"/>
          <w:szCs w:val="20"/>
        </w:rPr>
        <w:t xml:space="preserve">, s/n – Campus </w:t>
      </w:r>
      <w:proofErr w:type="gramStart"/>
      <w:r w:rsidRPr="005012A9">
        <w:rPr>
          <w:rFonts w:ascii="Arial" w:hAnsi="Arial" w:cs="Arial"/>
          <w:sz w:val="18"/>
          <w:szCs w:val="20"/>
        </w:rPr>
        <w:t>Universitário</w:t>
      </w:r>
      <w:proofErr w:type="gramEnd"/>
    </w:p>
    <w:p w:rsidR="005012A9" w:rsidRPr="005012A9" w:rsidRDefault="005012A9" w:rsidP="005012A9">
      <w:pPr>
        <w:jc w:val="right"/>
        <w:rPr>
          <w:rFonts w:ascii="Arial" w:hAnsi="Arial" w:cs="Arial"/>
          <w:sz w:val="18"/>
          <w:szCs w:val="20"/>
        </w:rPr>
      </w:pPr>
      <w:r w:rsidRPr="005012A9">
        <w:rPr>
          <w:rFonts w:ascii="Arial" w:hAnsi="Arial" w:cs="Arial"/>
          <w:sz w:val="18"/>
          <w:szCs w:val="20"/>
        </w:rPr>
        <w:t>São Pedro – CEP: 36036-900 – Juiz de Fora – MG</w:t>
      </w:r>
    </w:p>
    <w:p w:rsidR="005012A9" w:rsidRPr="005012A9" w:rsidRDefault="005012A9" w:rsidP="005012A9">
      <w:pPr>
        <w:jc w:val="right"/>
        <w:rPr>
          <w:rFonts w:ascii="Arial" w:hAnsi="Arial" w:cs="Arial"/>
          <w:sz w:val="20"/>
          <w:szCs w:val="20"/>
        </w:rPr>
      </w:pPr>
      <w:r w:rsidRPr="005012A9">
        <w:rPr>
          <w:rFonts w:ascii="Arial" w:hAnsi="Arial" w:cs="Arial"/>
          <w:sz w:val="18"/>
          <w:szCs w:val="20"/>
        </w:rPr>
        <w:t xml:space="preserve">E-mail: </w:t>
      </w:r>
      <w:hyperlink r:id="rId15" w:history="1">
        <w:r w:rsidRPr="005012A9">
          <w:rPr>
            <w:rStyle w:val="Hyperlink"/>
            <w:rFonts w:ascii="Arial" w:hAnsi="Arial" w:cs="Arial"/>
            <w:sz w:val="18"/>
            <w:szCs w:val="20"/>
          </w:rPr>
          <w:t>franciscocarlosmoreiragomes@gmail.com</w:t>
        </w:r>
      </w:hyperlink>
    </w:p>
    <w:p w:rsidR="00716550" w:rsidRPr="00521127" w:rsidRDefault="00716550" w:rsidP="007A1530">
      <w:pPr>
        <w:pBdr>
          <w:bottom w:val="single" w:sz="4" w:space="1" w:color="auto"/>
        </w:pBdr>
        <w:jc w:val="center"/>
        <w:rPr>
          <w:rFonts w:ascii="Arial" w:hAnsi="Arial" w:cs="Arial"/>
          <w:b/>
        </w:rPr>
      </w:pPr>
    </w:p>
    <w:p w:rsidR="00D83CB7" w:rsidRPr="002A3E9C" w:rsidRDefault="00D83CB7" w:rsidP="00D83CB7">
      <w:pPr>
        <w:rPr>
          <w:rFonts w:ascii="Arial" w:hAnsi="Arial" w:cs="Arial"/>
          <w:b/>
          <w:sz w:val="22"/>
        </w:rPr>
      </w:pPr>
      <w:r w:rsidRPr="002A3E9C">
        <w:rPr>
          <w:rFonts w:ascii="Arial" w:hAnsi="Arial" w:cs="Arial"/>
          <w:b/>
          <w:sz w:val="22"/>
        </w:rPr>
        <w:t>Resumo</w:t>
      </w:r>
    </w:p>
    <w:p w:rsidR="00541FA7" w:rsidRPr="005012A9" w:rsidRDefault="004A01AD" w:rsidP="000450A3">
      <w:pPr>
        <w:pStyle w:val="Standarduser"/>
        <w:spacing w:after="0" w:line="235" w:lineRule="auto"/>
        <w:jc w:val="both"/>
        <w:rPr>
          <w:rFonts w:ascii="Arial" w:eastAsiaTheme="minorHAnsi" w:hAnsi="Arial" w:cs="Arial"/>
          <w:color w:val="auto"/>
          <w:kern w:val="0"/>
          <w:sz w:val="20"/>
          <w:szCs w:val="20"/>
        </w:rPr>
      </w:pPr>
      <w:r w:rsidRPr="007A1530">
        <w:rPr>
          <w:rFonts w:ascii="Arial" w:hAnsi="Arial" w:cs="Arial"/>
          <w:b/>
          <w:noProof/>
          <w:lang w:eastAsia="pt-BR"/>
        </w:rPr>
        <mc:AlternateContent>
          <mc:Choice Requires="wps">
            <w:drawing>
              <wp:anchor distT="45720" distB="45720" distL="114300" distR="114300" simplePos="0" relativeHeight="251659264" behindDoc="0" locked="0" layoutInCell="1" allowOverlap="1" wp14:anchorId="18821799" wp14:editId="51D012C3">
                <wp:simplePos x="0" y="0"/>
                <wp:positionH relativeFrom="margin">
                  <wp:posOffset>0</wp:posOffset>
                </wp:positionH>
                <wp:positionV relativeFrom="paragraph">
                  <wp:posOffset>34594</wp:posOffset>
                </wp:positionV>
                <wp:extent cx="2360930" cy="1404620"/>
                <wp:effectExtent l="0" t="0" r="9525" b="31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630BF5" w:rsidRPr="00630BF5" w:rsidRDefault="00630BF5" w:rsidP="00630BF5">
                            <w:pPr>
                              <w:pBdr>
                                <w:bottom w:val="single" w:sz="4" w:space="1" w:color="auto"/>
                              </w:pBdr>
                              <w:rPr>
                                <w:rFonts w:ascii="Arial" w:hAnsi="Arial" w:cs="Arial"/>
                                <w:b/>
                                <w:sz w:val="20"/>
                              </w:rPr>
                            </w:pPr>
                            <w:r w:rsidRPr="00630BF5">
                              <w:rPr>
                                <w:rFonts w:ascii="Arial" w:hAnsi="Arial" w:cs="Arial"/>
                                <w:b/>
                                <w:sz w:val="20"/>
                              </w:rPr>
                              <w:t>Informações sobre o Artigo</w:t>
                            </w:r>
                          </w:p>
                          <w:p w:rsidR="00630BF5" w:rsidRDefault="00630BF5" w:rsidP="007A1530">
                            <w:pPr>
                              <w:rPr>
                                <w:rFonts w:ascii="Arial" w:hAnsi="Arial" w:cs="Arial"/>
                                <w:b/>
                                <w:sz w:val="20"/>
                              </w:rPr>
                            </w:pPr>
                          </w:p>
                          <w:p w:rsidR="007A1530" w:rsidRPr="00630BF5" w:rsidRDefault="007A1530" w:rsidP="007A1530">
                            <w:pPr>
                              <w:rPr>
                                <w:rFonts w:ascii="Arial" w:hAnsi="Arial" w:cs="Arial"/>
                                <w:sz w:val="18"/>
                              </w:rPr>
                            </w:pPr>
                            <w:r w:rsidRPr="00630BF5">
                              <w:rPr>
                                <w:rFonts w:ascii="Arial" w:hAnsi="Arial" w:cs="Arial"/>
                                <w:sz w:val="18"/>
                              </w:rPr>
                              <w:t>Data de Recebimento:</w:t>
                            </w:r>
                          </w:p>
                          <w:p w:rsidR="007A1530" w:rsidRPr="00630BF5" w:rsidRDefault="000450A3" w:rsidP="007A1530">
                            <w:pPr>
                              <w:rPr>
                                <w:rFonts w:ascii="Arial" w:hAnsi="Arial" w:cs="Arial"/>
                                <w:sz w:val="18"/>
                              </w:rPr>
                            </w:pPr>
                            <w:r>
                              <w:rPr>
                                <w:rFonts w:ascii="Arial" w:hAnsi="Arial" w:cs="Arial"/>
                                <w:sz w:val="18"/>
                              </w:rPr>
                              <w:t>09</w:t>
                            </w:r>
                            <w:r w:rsidR="007A1530" w:rsidRPr="00630BF5">
                              <w:rPr>
                                <w:rFonts w:ascii="Arial" w:hAnsi="Arial" w:cs="Arial"/>
                                <w:sz w:val="18"/>
                              </w:rPr>
                              <w:t>/</w:t>
                            </w:r>
                            <w:r w:rsidR="00541FA7">
                              <w:rPr>
                                <w:rFonts w:ascii="Arial" w:hAnsi="Arial" w:cs="Arial"/>
                                <w:sz w:val="18"/>
                              </w:rPr>
                              <w:t>2017</w:t>
                            </w:r>
                          </w:p>
                          <w:p w:rsidR="007A1530" w:rsidRPr="00630BF5" w:rsidRDefault="007A1530" w:rsidP="007A1530">
                            <w:pPr>
                              <w:rPr>
                                <w:rFonts w:ascii="Arial" w:hAnsi="Arial" w:cs="Arial"/>
                                <w:sz w:val="18"/>
                              </w:rPr>
                            </w:pPr>
                            <w:r w:rsidRPr="00630BF5">
                              <w:rPr>
                                <w:rFonts w:ascii="Arial" w:hAnsi="Arial" w:cs="Arial"/>
                                <w:sz w:val="18"/>
                              </w:rPr>
                              <w:t>Data de Aprovação:</w:t>
                            </w:r>
                          </w:p>
                          <w:p w:rsidR="007A1530" w:rsidRDefault="005012A9" w:rsidP="00630BF5">
                            <w:pPr>
                              <w:pBdr>
                                <w:bottom w:val="single" w:sz="4" w:space="1" w:color="auto"/>
                              </w:pBdr>
                              <w:spacing w:line="360" w:lineRule="auto"/>
                              <w:rPr>
                                <w:rFonts w:ascii="Arial" w:hAnsi="Arial" w:cs="Arial"/>
                                <w:b/>
                                <w:sz w:val="22"/>
                              </w:rPr>
                            </w:pPr>
                            <w:r>
                              <w:rPr>
                                <w:rFonts w:ascii="Arial" w:hAnsi="Arial" w:cs="Arial"/>
                                <w:sz w:val="18"/>
                              </w:rPr>
                              <w:t>02</w:t>
                            </w:r>
                            <w:r w:rsidR="007A1530" w:rsidRPr="00630BF5">
                              <w:rPr>
                                <w:rFonts w:ascii="Arial" w:hAnsi="Arial" w:cs="Arial"/>
                                <w:sz w:val="18"/>
                              </w:rPr>
                              <w:t>/</w:t>
                            </w:r>
                            <w:r>
                              <w:rPr>
                                <w:rFonts w:ascii="Arial" w:hAnsi="Arial" w:cs="Arial"/>
                                <w:sz w:val="18"/>
                              </w:rPr>
                              <w:t>2018</w:t>
                            </w:r>
                          </w:p>
                          <w:p w:rsidR="007A1530" w:rsidRDefault="007A1530"/>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7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" stroked="f">
                <v:textbox style="mso-fit-shape-to-text:t">
                  <w:txbxContent>
                    <w:p w:rsidR="00630BF5" w:rsidRPr="00630BF5" w:rsidRDefault="00630BF5" w:rsidP="00630BF5">
                      <w:pPr>
                        <w:pBdr>
                          <w:bottom w:val="single" w:sz="4" w:space="1" w:color="auto"/>
                        </w:pBdr>
                        <w:rPr>
                          <w:rFonts w:ascii="Arial" w:hAnsi="Arial" w:cs="Arial"/>
                          <w:b/>
                          <w:sz w:val="20"/>
                        </w:rPr>
                      </w:pPr>
                      <w:r w:rsidRPr="00630BF5">
                        <w:rPr>
                          <w:rFonts w:ascii="Arial" w:hAnsi="Arial" w:cs="Arial"/>
                          <w:b/>
                          <w:sz w:val="20"/>
                        </w:rPr>
                        <w:t>Informações sobre o Artigo</w:t>
                      </w:r>
                    </w:p>
                    <w:p w:rsidR="00630BF5" w:rsidRDefault="00630BF5" w:rsidP="007A1530">
                      <w:pPr>
                        <w:rPr>
                          <w:rFonts w:ascii="Arial" w:hAnsi="Arial" w:cs="Arial"/>
                          <w:b/>
                          <w:sz w:val="20"/>
                        </w:rPr>
                      </w:pPr>
                    </w:p>
                    <w:p w:rsidR="007A1530" w:rsidRPr="00630BF5" w:rsidRDefault="007A1530" w:rsidP="007A1530">
                      <w:pPr>
                        <w:rPr>
                          <w:rFonts w:ascii="Arial" w:hAnsi="Arial" w:cs="Arial"/>
                          <w:sz w:val="18"/>
                        </w:rPr>
                      </w:pPr>
                      <w:r w:rsidRPr="00630BF5">
                        <w:rPr>
                          <w:rFonts w:ascii="Arial" w:hAnsi="Arial" w:cs="Arial"/>
                          <w:sz w:val="18"/>
                        </w:rPr>
                        <w:t>Data de Recebimento:</w:t>
                      </w:r>
                    </w:p>
                    <w:p w:rsidR="007A1530" w:rsidRPr="00630BF5" w:rsidRDefault="000450A3" w:rsidP="007A1530">
                      <w:pPr>
                        <w:rPr>
                          <w:rFonts w:ascii="Arial" w:hAnsi="Arial" w:cs="Arial"/>
                          <w:sz w:val="18"/>
                        </w:rPr>
                      </w:pPr>
                      <w:r>
                        <w:rPr>
                          <w:rFonts w:ascii="Arial" w:hAnsi="Arial" w:cs="Arial"/>
                          <w:sz w:val="18"/>
                        </w:rPr>
                        <w:t>09</w:t>
                      </w:r>
                      <w:r w:rsidR="007A1530" w:rsidRPr="00630BF5">
                        <w:rPr>
                          <w:rFonts w:ascii="Arial" w:hAnsi="Arial" w:cs="Arial"/>
                          <w:sz w:val="18"/>
                        </w:rPr>
                        <w:t>/</w:t>
                      </w:r>
                      <w:r w:rsidR="00541FA7">
                        <w:rPr>
                          <w:rFonts w:ascii="Arial" w:hAnsi="Arial" w:cs="Arial"/>
                          <w:sz w:val="18"/>
                        </w:rPr>
                        <w:t>2017</w:t>
                      </w:r>
                    </w:p>
                    <w:p w:rsidR="007A1530" w:rsidRPr="00630BF5" w:rsidRDefault="007A1530" w:rsidP="007A1530">
                      <w:pPr>
                        <w:rPr>
                          <w:rFonts w:ascii="Arial" w:hAnsi="Arial" w:cs="Arial"/>
                          <w:sz w:val="18"/>
                        </w:rPr>
                      </w:pPr>
                      <w:r w:rsidRPr="00630BF5">
                        <w:rPr>
                          <w:rFonts w:ascii="Arial" w:hAnsi="Arial" w:cs="Arial"/>
                          <w:sz w:val="18"/>
                        </w:rPr>
                        <w:t>Data de Aprovação:</w:t>
                      </w:r>
                    </w:p>
                    <w:p w:rsidR="007A1530" w:rsidRDefault="005012A9" w:rsidP="00630BF5">
                      <w:pPr>
                        <w:pBdr>
                          <w:bottom w:val="single" w:sz="4" w:space="1" w:color="auto"/>
                        </w:pBdr>
                        <w:spacing w:line="360" w:lineRule="auto"/>
                        <w:rPr>
                          <w:rFonts w:ascii="Arial" w:hAnsi="Arial" w:cs="Arial"/>
                          <w:b/>
                          <w:sz w:val="22"/>
                        </w:rPr>
                      </w:pPr>
                      <w:r>
                        <w:rPr>
                          <w:rFonts w:ascii="Arial" w:hAnsi="Arial" w:cs="Arial"/>
                          <w:sz w:val="18"/>
                        </w:rPr>
                        <w:t>02</w:t>
                      </w:r>
                      <w:r w:rsidR="007A1530" w:rsidRPr="00630BF5">
                        <w:rPr>
                          <w:rFonts w:ascii="Arial" w:hAnsi="Arial" w:cs="Arial"/>
                          <w:sz w:val="18"/>
                        </w:rPr>
                        <w:t>/</w:t>
                      </w:r>
                      <w:r>
                        <w:rPr>
                          <w:rFonts w:ascii="Arial" w:hAnsi="Arial" w:cs="Arial"/>
                          <w:sz w:val="18"/>
                        </w:rPr>
                        <w:t>2018</w:t>
                      </w:r>
                    </w:p>
                    <w:p w:rsidR="007A1530" w:rsidRDefault="007A1530"/>
                  </w:txbxContent>
                </v:textbox>
                <w10:wrap type="square" anchorx="margin"/>
              </v:shape>
            </w:pict>
          </mc:Fallback>
        </mc:AlternateContent>
      </w:r>
      <w:r w:rsidR="005012A9">
        <w:rPr>
          <w:rFonts w:ascii="Arial" w:hAnsi="Arial" w:cs="Arial"/>
          <w:sz w:val="20"/>
          <w:szCs w:val="20"/>
        </w:rPr>
        <w:t xml:space="preserve"> </w:t>
      </w:r>
      <w:r w:rsidR="005012A9" w:rsidRPr="005012A9">
        <w:rPr>
          <w:rFonts w:ascii="Arial" w:eastAsiaTheme="minorHAnsi" w:hAnsi="Arial" w:cs="Arial"/>
          <w:color w:val="auto"/>
          <w:kern w:val="0"/>
          <w:sz w:val="20"/>
          <w:szCs w:val="20"/>
        </w:rPr>
        <w:t>O presente artigo debruçou-se na área correspondente ao triângulo formado entre a Avenida Barão do Rio Branco (que inclusive, é a mais antiga da cidade), Avenida Presidente Itamar Franco, e Avenida Getúlio Vargas, localizada no centro da cidade de Juiz de Fora, observando os nomes geográficos das 16 vias contidas nesta área, através de levantamento bibliográfico, trabalho de campo e visita nos órgãos oficiais do próprio município, assim como, tendo como objetivo realizar a classificação toponímica desses nomes, levantamento das quantidades de vezes seus logradouros foram alterados e ainda, identificar o período histórico de tais mudanças, permitindo então, compreender essa relação histórico-cultural e que tipo de mensagem essas Formas Simbólicas Espaciais transmitem.</w:t>
      </w:r>
    </w:p>
    <w:p w:rsidR="00152B17" w:rsidRDefault="00D42ADC" w:rsidP="000450A3">
      <w:pPr>
        <w:rPr>
          <w:rFonts w:ascii="Arial" w:hAnsi="Arial" w:cs="Arial"/>
          <w:bCs/>
          <w:sz w:val="20"/>
          <w:szCs w:val="20"/>
        </w:rPr>
      </w:pPr>
      <w:r w:rsidRPr="00521127">
        <w:rPr>
          <w:rFonts w:ascii="Arial" w:hAnsi="Arial" w:cs="Arial"/>
          <w:b/>
          <w:sz w:val="20"/>
          <w:szCs w:val="20"/>
        </w:rPr>
        <w:t>Palavras-chave</w:t>
      </w:r>
      <w:r w:rsidR="00870141" w:rsidRPr="00521127">
        <w:rPr>
          <w:rFonts w:ascii="Arial" w:hAnsi="Arial" w:cs="Arial"/>
          <w:b/>
          <w:sz w:val="20"/>
          <w:szCs w:val="20"/>
        </w:rPr>
        <w:t>:</w:t>
      </w:r>
      <w:r w:rsidR="00870141" w:rsidRPr="00521127">
        <w:rPr>
          <w:rFonts w:ascii="Arial" w:hAnsi="Arial" w:cs="Arial"/>
          <w:b/>
        </w:rPr>
        <w:t xml:space="preserve"> </w:t>
      </w:r>
      <w:r w:rsidR="005012A9" w:rsidRPr="005012A9">
        <w:rPr>
          <w:rFonts w:ascii="Arial" w:hAnsi="Arial" w:cs="Arial"/>
          <w:sz w:val="20"/>
          <w:szCs w:val="20"/>
        </w:rPr>
        <w:t>Nomes Geográficos; Formas Simbólicas Espaciais; Logradouros de Juiz de Fora.</w:t>
      </w:r>
    </w:p>
    <w:p w:rsidR="000450A3" w:rsidRPr="00521127" w:rsidRDefault="000450A3" w:rsidP="000450A3">
      <w:pPr>
        <w:rPr>
          <w:rFonts w:ascii="Arial" w:hAnsi="Arial" w:cs="Arial"/>
          <w:b/>
        </w:rPr>
      </w:pPr>
    </w:p>
    <w:p w:rsidR="00A73A0F" w:rsidRPr="00541FA7" w:rsidRDefault="002F7665" w:rsidP="00A73A0F">
      <w:pPr>
        <w:rPr>
          <w:rFonts w:ascii="Arial" w:hAnsi="Arial" w:cs="Arial"/>
          <w:b/>
          <w:sz w:val="22"/>
          <w:lang w:val="en-US"/>
        </w:rPr>
      </w:pPr>
      <w:r w:rsidRPr="00541FA7">
        <w:rPr>
          <w:rFonts w:ascii="Arial" w:hAnsi="Arial" w:cs="Arial"/>
          <w:b/>
          <w:sz w:val="22"/>
          <w:lang w:val="en-US"/>
        </w:rPr>
        <w:t>Abstract</w:t>
      </w:r>
    </w:p>
    <w:p w:rsidR="00AD506B" w:rsidRPr="00AD506B" w:rsidRDefault="00AD506B" w:rsidP="00AD506B">
      <w:pPr>
        <w:pStyle w:val="Standarduser"/>
        <w:spacing w:after="0" w:line="235" w:lineRule="auto"/>
        <w:jc w:val="both"/>
        <w:rPr>
          <w:rFonts w:ascii="Arial" w:eastAsiaTheme="minorHAnsi" w:hAnsi="Arial" w:cs="Arial"/>
          <w:color w:val="auto"/>
          <w:kern w:val="0"/>
          <w:sz w:val="20"/>
          <w:szCs w:val="20"/>
        </w:rPr>
      </w:pPr>
      <w:r w:rsidRPr="00AD506B">
        <w:rPr>
          <w:rFonts w:ascii="Arial" w:eastAsiaTheme="minorHAnsi" w:hAnsi="Arial" w:cs="Arial"/>
          <w:color w:val="auto"/>
          <w:kern w:val="0"/>
          <w:sz w:val="20"/>
          <w:szCs w:val="20"/>
        </w:rPr>
        <w:t xml:space="preserve">This article has in the area corresponding to the triangle formed between </w:t>
      </w:r>
      <w:proofErr w:type="spellStart"/>
      <w:r w:rsidRPr="00AD506B">
        <w:rPr>
          <w:rFonts w:ascii="Arial" w:eastAsiaTheme="minorHAnsi" w:hAnsi="Arial" w:cs="Arial"/>
          <w:color w:val="auto"/>
          <w:kern w:val="0"/>
          <w:sz w:val="20"/>
          <w:szCs w:val="20"/>
        </w:rPr>
        <w:t>Barão</w:t>
      </w:r>
      <w:proofErr w:type="spellEnd"/>
      <w:r w:rsidRPr="00AD506B">
        <w:rPr>
          <w:rFonts w:ascii="Arial" w:eastAsiaTheme="minorHAnsi" w:hAnsi="Arial" w:cs="Arial"/>
          <w:color w:val="auto"/>
          <w:kern w:val="0"/>
          <w:sz w:val="20"/>
          <w:szCs w:val="20"/>
        </w:rPr>
        <w:t xml:space="preserve"> do Rio </w:t>
      </w:r>
      <w:proofErr w:type="spellStart"/>
      <w:r w:rsidRPr="00AD506B">
        <w:rPr>
          <w:rFonts w:ascii="Arial" w:eastAsiaTheme="minorHAnsi" w:hAnsi="Arial" w:cs="Arial"/>
          <w:color w:val="auto"/>
          <w:kern w:val="0"/>
          <w:sz w:val="20"/>
          <w:szCs w:val="20"/>
        </w:rPr>
        <w:t>Branco</w:t>
      </w:r>
      <w:proofErr w:type="spellEnd"/>
      <w:r w:rsidRPr="00AD506B">
        <w:rPr>
          <w:rFonts w:ascii="Arial" w:eastAsiaTheme="minorHAnsi" w:hAnsi="Arial" w:cs="Arial"/>
          <w:color w:val="auto"/>
          <w:kern w:val="0"/>
          <w:sz w:val="20"/>
          <w:szCs w:val="20"/>
        </w:rPr>
        <w:t xml:space="preserve"> Avenue (even, is the oldest in the city), </w:t>
      </w:r>
      <w:proofErr w:type="spellStart"/>
      <w:r w:rsidRPr="00AD506B">
        <w:rPr>
          <w:rFonts w:ascii="Arial" w:eastAsiaTheme="minorHAnsi" w:hAnsi="Arial" w:cs="Arial"/>
          <w:color w:val="auto"/>
          <w:kern w:val="0"/>
          <w:sz w:val="20"/>
          <w:szCs w:val="20"/>
        </w:rPr>
        <w:t>Presidente</w:t>
      </w:r>
      <w:proofErr w:type="spellEnd"/>
      <w:r w:rsidRPr="00AD506B">
        <w:rPr>
          <w:rFonts w:ascii="Arial" w:eastAsiaTheme="minorHAnsi" w:hAnsi="Arial" w:cs="Arial"/>
          <w:color w:val="auto"/>
          <w:kern w:val="0"/>
          <w:sz w:val="20"/>
          <w:szCs w:val="20"/>
        </w:rPr>
        <w:t xml:space="preserve"> </w:t>
      </w:r>
      <w:proofErr w:type="spellStart"/>
      <w:r w:rsidRPr="00AD506B">
        <w:rPr>
          <w:rFonts w:ascii="Arial" w:eastAsiaTheme="minorHAnsi" w:hAnsi="Arial" w:cs="Arial"/>
          <w:color w:val="auto"/>
          <w:kern w:val="0"/>
          <w:sz w:val="20"/>
          <w:szCs w:val="20"/>
        </w:rPr>
        <w:t>Itamar</w:t>
      </w:r>
      <w:proofErr w:type="spellEnd"/>
      <w:r w:rsidRPr="00AD506B">
        <w:rPr>
          <w:rFonts w:ascii="Arial" w:eastAsiaTheme="minorHAnsi" w:hAnsi="Arial" w:cs="Arial"/>
          <w:color w:val="auto"/>
          <w:kern w:val="0"/>
          <w:sz w:val="20"/>
          <w:szCs w:val="20"/>
        </w:rPr>
        <w:t xml:space="preserve"> Franco Avenue, and </w:t>
      </w:r>
      <w:proofErr w:type="spellStart"/>
      <w:r w:rsidRPr="00AD506B">
        <w:rPr>
          <w:rFonts w:ascii="Arial" w:eastAsiaTheme="minorHAnsi" w:hAnsi="Arial" w:cs="Arial"/>
          <w:color w:val="auto"/>
          <w:kern w:val="0"/>
          <w:sz w:val="20"/>
          <w:szCs w:val="20"/>
        </w:rPr>
        <w:t>Getúlio</w:t>
      </w:r>
      <w:proofErr w:type="spellEnd"/>
      <w:r w:rsidRPr="00AD506B">
        <w:rPr>
          <w:rFonts w:ascii="Arial" w:eastAsiaTheme="minorHAnsi" w:hAnsi="Arial" w:cs="Arial"/>
          <w:color w:val="auto"/>
          <w:kern w:val="0"/>
          <w:sz w:val="20"/>
          <w:szCs w:val="20"/>
        </w:rPr>
        <w:t xml:space="preserve"> Vargas Avenue, located in the Centre of the city of Juiz de </w:t>
      </w:r>
      <w:proofErr w:type="spellStart"/>
      <w:r w:rsidRPr="00AD506B">
        <w:rPr>
          <w:rFonts w:ascii="Arial" w:eastAsiaTheme="minorHAnsi" w:hAnsi="Arial" w:cs="Arial"/>
          <w:color w:val="auto"/>
          <w:kern w:val="0"/>
          <w:sz w:val="20"/>
          <w:szCs w:val="20"/>
        </w:rPr>
        <w:t>Fora</w:t>
      </w:r>
      <w:proofErr w:type="spellEnd"/>
      <w:r w:rsidRPr="00AD506B">
        <w:rPr>
          <w:rFonts w:ascii="Arial" w:eastAsiaTheme="minorHAnsi" w:hAnsi="Arial" w:cs="Arial"/>
          <w:color w:val="auto"/>
          <w:kern w:val="0"/>
          <w:sz w:val="20"/>
          <w:szCs w:val="20"/>
        </w:rPr>
        <w:t xml:space="preserve">, noting the geographical names of the 16 tracks contained in this area, </w:t>
      </w:r>
      <w:r w:rsidRPr="00AD506B">
        <w:rPr>
          <w:rFonts w:ascii="Arial" w:eastAsiaTheme="minorHAnsi" w:hAnsi="Arial" w:cs="Arial"/>
          <w:color w:val="auto"/>
          <w:kern w:val="0"/>
          <w:sz w:val="20"/>
          <w:szCs w:val="20"/>
        </w:rPr>
        <w:lastRenderedPageBreak/>
        <w:t>through bibliographical survey, field work and visit the official organs of the city, as well as itself, aiming to carry out the classification locative of these names, survey of the amounts of times his patio were changed and identify the historical period of such changes, allowing then, understand that historical and cultural relationship and what kind of message these symbolic forms in space transmit.</w:t>
      </w:r>
    </w:p>
    <w:p w:rsidR="000450A3" w:rsidRPr="00AD506B" w:rsidRDefault="00C160D7" w:rsidP="000450A3">
      <w:pPr>
        <w:pBdr>
          <w:bottom w:val="single" w:sz="4" w:space="1" w:color="auto"/>
        </w:pBdr>
        <w:rPr>
          <w:rFonts w:ascii="Arial" w:hAnsi="Arial" w:cs="Arial"/>
          <w:sz w:val="20"/>
          <w:szCs w:val="20"/>
          <w:lang w:val="en-US"/>
        </w:rPr>
      </w:pPr>
      <w:r w:rsidRPr="000450A3">
        <w:rPr>
          <w:rFonts w:ascii="Arial" w:hAnsi="Arial" w:cs="Arial"/>
          <w:b/>
          <w:sz w:val="20"/>
          <w:lang w:val="en-US"/>
        </w:rPr>
        <w:t>Keywords</w:t>
      </w:r>
      <w:r w:rsidR="00E00E25" w:rsidRPr="000450A3">
        <w:rPr>
          <w:rFonts w:ascii="Arial" w:hAnsi="Arial" w:cs="Arial"/>
          <w:b/>
          <w:sz w:val="20"/>
          <w:lang w:val="en-US"/>
        </w:rPr>
        <w:t>:</w:t>
      </w:r>
      <w:r w:rsidR="00410C99" w:rsidRPr="000450A3">
        <w:rPr>
          <w:rFonts w:ascii="Arial" w:hAnsi="Arial" w:cs="Arial"/>
          <w:sz w:val="20"/>
          <w:lang w:val="en-US"/>
        </w:rPr>
        <w:t xml:space="preserve"> </w:t>
      </w:r>
      <w:r w:rsidR="00AD506B" w:rsidRPr="00AD506B">
        <w:rPr>
          <w:rFonts w:ascii="Arial" w:hAnsi="Arial" w:cs="Arial"/>
          <w:sz w:val="20"/>
          <w:szCs w:val="20"/>
          <w:lang w:val="en-US"/>
        </w:rPr>
        <w:t xml:space="preserve">Geographical Names; Spatial Symbolic Forms; Patio of Juiz de </w:t>
      </w:r>
      <w:proofErr w:type="spellStart"/>
      <w:r w:rsidR="00AD506B" w:rsidRPr="00AD506B">
        <w:rPr>
          <w:rFonts w:ascii="Arial" w:hAnsi="Arial" w:cs="Arial"/>
          <w:sz w:val="20"/>
          <w:szCs w:val="20"/>
          <w:lang w:val="en-US"/>
        </w:rPr>
        <w:t>Fora</w:t>
      </w:r>
      <w:proofErr w:type="spellEnd"/>
      <w:r w:rsidR="00AD506B" w:rsidRPr="00AD506B">
        <w:rPr>
          <w:rFonts w:ascii="Arial" w:hAnsi="Arial" w:cs="Arial"/>
          <w:sz w:val="20"/>
          <w:szCs w:val="20"/>
          <w:lang w:val="en-US"/>
        </w:rPr>
        <w:t>.</w:t>
      </w:r>
    </w:p>
    <w:p w:rsidR="000450A3" w:rsidRDefault="000450A3" w:rsidP="00541FA7">
      <w:pPr>
        <w:rPr>
          <w:rFonts w:ascii="Arial" w:hAnsi="Arial" w:cs="Arial"/>
          <w:b/>
          <w:lang w:val="en-US"/>
        </w:rPr>
      </w:pPr>
    </w:p>
    <w:p w:rsidR="00774A44" w:rsidRDefault="00774A44" w:rsidP="00541FA7">
      <w:pPr>
        <w:rPr>
          <w:rFonts w:ascii="Arial" w:hAnsi="Arial" w:cs="Arial"/>
          <w:b/>
          <w:lang w:val="en-US"/>
        </w:rPr>
      </w:pPr>
    </w:p>
    <w:p w:rsidR="00774A44" w:rsidRPr="000450A3" w:rsidRDefault="00774A44" w:rsidP="00541FA7">
      <w:pPr>
        <w:rPr>
          <w:rFonts w:ascii="Arial" w:hAnsi="Arial" w:cs="Arial"/>
          <w:b/>
          <w:lang w:val="en-US"/>
        </w:rPr>
      </w:pPr>
    </w:p>
    <w:p w:rsidR="00557EB0" w:rsidRPr="00541FA7" w:rsidRDefault="00557EB0" w:rsidP="00541FA7">
      <w:pPr>
        <w:pStyle w:val="PargrafodaLista"/>
        <w:numPr>
          <w:ilvl w:val="0"/>
          <w:numId w:val="3"/>
        </w:numPr>
        <w:spacing w:line="360" w:lineRule="auto"/>
        <w:rPr>
          <w:rFonts w:ascii="Arial" w:hAnsi="Arial" w:cs="Arial"/>
          <w:b/>
        </w:rPr>
      </w:pPr>
      <w:r w:rsidRPr="00541FA7">
        <w:rPr>
          <w:rFonts w:ascii="Arial" w:hAnsi="Arial" w:cs="Arial"/>
          <w:b/>
        </w:rPr>
        <w:t>I</w:t>
      </w:r>
      <w:r w:rsidR="00EA48CD" w:rsidRPr="00541FA7">
        <w:rPr>
          <w:rFonts w:ascii="Arial" w:hAnsi="Arial" w:cs="Arial"/>
          <w:b/>
        </w:rPr>
        <w:t>ntrodução</w:t>
      </w:r>
    </w:p>
    <w:p w:rsidR="00A27F41" w:rsidRPr="00521127" w:rsidRDefault="00A27F41" w:rsidP="007935EB">
      <w:pPr>
        <w:spacing w:line="360" w:lineRule="auto"/>
        <w:ind w:firstLine="709"/>
        <w:rPr>
          <w:rFonts w:ascii="Arial" w:hAnsi="Arial" w:cs="Arial"/>
          <w:b/>
        </w:rPr>
      </w:pP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 xml:space="preserve">Todo indivíduo quando nasce, via de regra, </w:t>
      </w:r>
      <w:proofErr w:type="gramStart"/>
      <w:r w:rsidRPr="00AD506B">
        <w:rPr>
          <w:rFonts w:ascii="Arial" w:hAnsi="Arial" w:cs="Arial"/>
          <w:sz w:val="22"/>
        </w:rPr>
        <w:t>precisa de ser</w:t>
      </w:r>
      <w:proofErr w:type="gramEnd"/>
      <w:r w:rsidRPr="00AD506B">
        <w:rPr>
          <w:rFonts w:ascii="Arial" w:hAnsi="Arial" w:cs="Arial"/>
          <w:sz w:val="22"/>
        </w:rPr>
        <w:t xml:space="preserve"> registrado em um cartório com as informações do nome do pai e da mãe, e desta maneira, o mesmo tem um nome e sobrenome, possuindo um histórico por trás do seu nome familiar e uma identidade pessoal que será construída ao longo de sua vida que estará atrelada ao seu nome.</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 xml:space="preserve">Com os espaços geográficos a lógica não se difere, pois, </w:t>
      </w:r>
      <w:proofErr w:type="gramStart"/>
      <w:r w:rsidRPr="00AD506B">
        <w:rPr>
          <w:rFonts w:ascii="Arial" w:hAnsi="Arial" w:cs="Arial"/>
          <w:sz w:val="22"/>
        </w:rPr>
        <w:t>os locais que não possuem nomes, não tem</w:t>
      </w:r>
      <w:proofErr w:type="gramEnd"/>
      <w:r w:rsidRPr="00AD506B">
        <w:rPr>
          <w:rFonts w:ascii="Arial" w:hAnsi="Arial" w:cs="Arial"/>
          <w:sz w:val="22"/>
        </w:rPr>
        <w:t xml:space="preserve"> uma identidade, que é construída com a vinculação entre topônimo e a posição geográfica. O batismo dos lugares é considerado por com Jackson (1992, p.168), como fazer a sua história espacial, iniciando e terminando com a língua. O simples ato de nomeação</w:t>
      </w:r>
      <w:proofErr w:type="gramStart"/>
      <w:r w:rsidRPr="00AD506B">
        <w:rPr>
          <w:rFonts w:ascii="Arial" w:hAnsi="Arial" w:cs="Arial"/>
          <w:sz w:val="22"/>
        </w:rPr>
        <w:t>, torna</w:t>
      </w:r>
      <w:proofErr w:type="gramEnd"/>
      <w:r w:rsidRPr="00AD506B">
        <w:rPr>
          <w:rFonts w:ascii="Arial" w:hAnsi="Arial" w:cs="Arial"/>
          <w:sz w:val="22"/>
        </w:rPr>
        <w:t xml:space="preserve"> o espaço simbolicamente transformado em lugar, ou seja, um espaço com história.</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Ao referir-se a tal assunto, Santos (2007), elucida que a cartografia através da construção dos mapas, torna-se um modelo de representação de todas as ocorrências marcantes na superfície terrestre, assume o papel de tornar-se o registro e a certidão de nascimento das feições geográficas, que marcam a passagem do homem sobre a superfície de nosso planeta.</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 xml:space="preserve">Por conseguinte, </w:t>
      </w:r>
      <w:proofErr w:type="spellStart"/>
      <w:r w:rsidRPr="00AD506B">
        <w:rPr>
          <w:rFonts w:ascii="Arial" w:hAnsi="Arial" w:cs="Arial"/>
          <w:sz w:val="22"/>
        </w:rPr>
        <w:t>Seemann</w:t>
      </w:r>
      <w:proofErr w:type="spellEnd"/>
      <w:r w:rsidRPr="00AD506B">
        <w:rPr>
          <w:rFonts w:ascii="Arial" w:hAnsi="Arial" w:cs="Arial"/>
          <w:sz w:val="22"/>
        </w:rPr>
        <w:t xml:space="preserve"> (2005), diz que, assim como os nomes próprios de pessoas, o batismo dos lugares depende muito dos critérios do observador que decide o que tem destaque ou não na paisagem e o que merece menção.</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 xml:space="preserve">A respeito da importância dos nomes geográficos, assim como, a falta de visibilidade dos topônimos nos mapas, como exemplo prático, tem-se a Organização Não Governamental (ONG) </w:t>
      </w:r>
      <w:proofErr w:type="spellStart"/>
      <w:r w:rsidRPr="00AD506B">
        <w:rPr>
          <w:rFonts w:ascii="Arial" w:hAnsi="Arial" w:cs="Arial"/>
          <w:sz w:val="22"/>
        </w:rPr>
        <w:t>Afroreage</w:t>
      </w:r>
      <w:proofErr w:type="spellEnd"/>
      <w:r w:rsidRPr="00AD506B">
        <w:rPr>
          <w:rFonts w:ascii="Arial" w:hAnsi="Arial" w:cs="Arial"/>
          <w:sz w:val="22"/>
        </w:rPr>
        <w:t xml:space="preserve"> localizada na favela de Vigário Geral, que tem mobilizado a população de outras favelas no município do Rio de Janeiro a se organizarem para legitimar a sua existência nos mapas, em outras palavras, a vetorização de suas ruas e seus devidos topônimos. </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Mesmo que tais topônimos das comunidades carentes existam no dia a dia, mas que não estavam sendo descritos nos mapas, deixavam os moradores dessas localidades com o sentimento de não existência, com a indagação: “Cadê eu aí no mapa?</w:t>
      </w:r>
      <w:proofErr w:type="gramStart"/>
      <w:r w:rsidRPr="00AD506B">
        <w:rPr>
          <w:rFonts w:ascii="Arial" w:hAnsi="Arial" w:cs="Arial"/>
          <w:sz w:val="22"/>
        </w:rPr>
        <w:t xml:space="preserve"> ”</w:t>
      </w:r>
      <w:proofErr w:type="gramEnd"/>
      <w:r w:rsidRPr="00AD506B">
        <w:rPr>
          <w:rFonts w:ascii="Arial" w:hAnsi="Arial" w:cs="Arial"/>
          <w:sz w:val="22"/>
        </w:rPr>
        <w:t>.</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O nome geográfico</w:t>
      </w:r>
      <w:proofErr w:type="gramStart"/>
      <w:r w:rsidRPr="00AD506B">
        <w:rPr>
          <w:rFonts w:ascii="Arial" w:hAnsi="Arial" w:cs="Arial"/>
          <w:sz w:val="22"/>
        </w:rPr>
        <w:t>, está</w:t>
      </w:r>
      <w:proofErr w:type="gramEnd"/>
      <w:r w:rsidRPr="00AD506B">
        <w:rPr>
          <w:rFonts w:ascii="Arial" w:hAnsi="Arial" w:cs="Arial"/>
          <w:sz w:val="22"/>
        </w:rPr>
        <w:t xml:space="preserve"> inserido dentro dos estudos onomásticos que correspondem à área da Lexicologia direcionada para o estudo do nome próprio, que se subdivide em duas vertentes de pesquisa, sendo: uma que é voltada para o nome próprio das pessoas (Antroponímia); e o nome próprio dos lugares (Toponímia), salientado por Dick (1990) e Souza e Menezes (2011), no qual, tem-se outro aspecto levantado por Santos (2008, p.11), e compreende </w:t>
      </w:r>
      <w:r w:rsidRPr="00AD506B">
        <w:rPr>
          <w:rFonts w:ascii="Arial" w:hAnsi="Arial" w:cs="Arial"/>
          <w:sz w:val="22"/>
        </w:rPr>
        <w:lastRenderedPageBreak/>
        <w:t xml:space="preserve">que, estando os topônimos descendente da Onomástica, considera chama-la também de toponomástica. </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 xml:space="preserve">Ainda nesta mesma linha de considerações, de acordo com Menezes e Santos (2006), </w:t>
      </w:r>
      <w:proofErr w:type="gramStart"/>
      <w:r w:rsidRPr="00AD506B">
        <w:rPr>
          <w:rFonts w:ascii="Arial" w:hAnsi="Arial" w:cs="Arial"/>
          <w:sz w:val="22"/>
        </w:rPr>
        <w:t>pode-se incluir</w:t>
      </w:r>
      <w:proofErr w:type="gramEnd"/>
      <w:r w:rsidRPr="00AD506B">
        <w:rPr>
          <w:rFonts w:ascii="Arial" w:hAnsi="Arial" w:cs="Arial"/>
          <w:sz w:val="22"/>
        </w:rPr>
        <w:t xml:space="preserve"> também o termo </w:t>
      </w:r>
      <w:proofErr w:type="spellStart"/>
      <w:r w:rsidRPr="00AD506B">
        <w:rPr>
          <w:rFonts w:ascii="Arial" w:hAnsi="Arial" w:cs="Arial"/>
          <w:sz w:val="22"/>
        </w:rPr>
        <w:t>Geonímia</w:t>
      </w:r>
      <w:proofErr w:type="spellEnd"/>
      <w:r w:rsidRPr="00AD506B">
        <w:rPr>
          <w:rFonts w:ascii="Arial" w:hAnsi="Arial" w:cs="Arial"/>
          <w:sz w:val="22"/>
        </w:rPr>
        <w:t xml:space="preserve">, este que, fica então conceituado como, os nomes geográficos identificadores de quaisquer feições geográficas naturais ou antrópicas, recorrentes sobre a superfície terrestre e passíveis de serem </w:t>
      </w:r>
      <w:proofErr w:type="spellStart"/>
      <w:r w:rsidRPr="00AD506B">
        <w:rPr>
          <w:rFonts w:ascii="Arial" w:hAnsi="Arial" w:cs="Arial"/>
          <w:sz w:val="22"/>
        </w:rPr>
        <w:t>georreferenciadas</w:t>
      </w:r>
      <w:proofErr w:type="spellEnd"/>
      <w:r w:rsidRPr="00AD506B">
        <w:rPr>
          <w:rFonts w:ascii="Arial" w:hAnsi="Arial" w:cs="Arial"/>
          <w:sz w:val="22"/>
        </w:rPr>
        <w:t>.</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 xml:space="preserve">Outra maneira de abordar os nomes geográficos, é apresentado por </w:t>
      </w:r>
      <w:proofErr w:type="spellStart"/>
      <w:r w:rsidRPr="00AD506B">
        <w:rPr>
          <w:rFonts w:ascii="Arial" w:hAnsi="Arial" w:cs="Arial"/>
          <w:sz w:val="22"/>
        </w:rPr>
        <w:t>Rosendahl</w:t>
      </w:r>
      <w:proofErr w:type="spellEnd"/>
      <w:r w:rsidRPr="00AD506B">
        <w:rPr>
          <w:rFonts w:ascii="Arial" w:hAnsi="Arial" w:cs="Arial"/>
          <w:sz w:val="22"/>
        </w:rPr>
        <w:t xml:space="preserve"> e Corrêa (2013, p.12), através das Formas Simbólicas Espaciais (FSE), evidenciando </w:t>
      </w:r>
      <w:proofErr w:type="gramStart"/>
      <w:r w:rsidRPr="00AD506B">
        <w:rPr>
          <w:rFonts w:ascii="Arial" w:hAnsi="Arial" w:cs="Arial"/>
          <w:sz w:val="22"/>
        </w:rPr>
        <w:t>que que</w:t>
      </w:r>
      <w:proofErr w:type="gramEnd"/>
      <w:r w:rsidRPr="00AD506B">
        <w:rPr>
          <w:rFonts w:ascii="Arial" w:hAnsi="Arial" w:cs="Arial"/>
          <w:sz w:val="22"/>
        </w:rPr>
        <w:t xml:space="preserve"> este conceito envolve a toponímia, assim como, as FSE associadas ao passado e a lugares, como nomes de ruas e cidades, espaços públicos, prédios, praças, pontes, entre outras formas que podem ser aqueles naturais ou construídas pelo homem.</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Para o mesmo autor, tais formas simbólicas tornam-se formas simbólicas espaciais quando diretamente relacionadas ao espaço, constituindo-se em fixos e fluxos, isto é, localizações e itinerários.</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 xml:space="preserve">Neste sentido, não </w:t>
      </w:r>
      <w:proofErr w:type="gramStart"/>
      <w:r w:rsidRPr="00AD506B">
        <w:rPr>
          <w:rFonts w:ascii="Arial" w:hAnsi="Arial" w:cs="Arial"/>
          <w:sz w:val="22"/>
        </w:rPr>
        <w:t>pode-se</w:t>
      </w:r>
      <w:proofErr w:type="gramEnd"/>
      <w:r w:rsidRPr="00AD506B">
        <w:rPr>
          <w:rFonts w:ascii="Arial" w:hAnsi="Arial" w:cs="Arial"/>
          <w:sz w:val="22"/>
        </w:rPr>
        <w:t xml:space="preserve"> perder de vista que não existe uma neutralidade, quando um dado espaço geográfico é nomeado ou renomeado, de modo que, existe uma relação entre linguagem, poder territorial e identidade que é considerada na toponímia, como afirma </w:t>
      </w:r>
      <w:proofErr w:type="spellStart"/>
      <w:r w:rsidRPr="00AD506B">
        <w:rPr>
          <w:rFonts w:ascii="Arial" w:hAnsi="Arial" w:cs="Arial"/>
          <w:sz w:val="22"/>
        </w:rPr>
        <w:t>Azaryahu</w:t>
      </w:r>
      <w:proofErr w:type="spellEnd"/>
      <w:r w:rsidRPr="00AD506B">
        <w:rPr>
          <w:rFonts w:ascii="Arial" w:hAnsi="Arial" w:cs="Arial"/>
          <w:sz w:val="22"/>
        </w:rPr>
        <w:t xml:space="preserve"> e Golan (2001), e ratificado por Corrêa (2016), que a toponímia (que é entendida como uma FSE), constitui-se uma marca cultural impregnada, em muitos casos, de um intencional sentido político.</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 xml:space="preserve">Como exemplo para este sentido político que essas FSE toponímicas exercem, podemos consultar os trabalhos de </w:t>
      </w:r>
      <w:proofErr w:type="spellStart"/>
      <w:r w:rsidRPr="00AD506B">
        <w:rPr>
          <w:rFonts w:ascii="Arial" w:hAnsi="Arial" w:cs="Arial"/>
          <w:sz w:val="22"/>
        </w:rPr>
        <w:t>Azaryahu</w:t>
      </w:r>
      <w:proofErr w:type="spellEnd"/>
      <w:r w:rsidRPr="00AD506B">
        <w:rPr>
          <w:rFonts w:ascii="Arial" w:hAnsi="Arial" w:cs="Arial"/>
          <w:sz w:val="22"/>
        </w:rPr>
        <w:t xml:space="preserve"> e Golan (2001), que aborda o conflito entre israelenses e palestinos, mediada pela renomeação por meio da </w:t>
      </w:r>
      <w:proofErr w:type="spellStart"/>
      <w:r w:rsidRPr="00AD506B">
        <w:rPr>
          <w:rFonts w:ascii="Arial" w:hAnsi="Arial" w:cs="Arial"/>
          <w:sz w:val="22"/>
        </w:rPr>
        <w:t>hebraicização</w:t>
      </w:r>
      <w:proofErr w:type="spellEnd"/>
      <w:r w:rsidRPr="00AD506B">
        <w:rPr>
          <w:rFonts w:ascii="Arial" w:hAnsi="Arial" w:cs="Arial"/>
          <w:sz w:val="22"/>
        </w:rPr>
        <w:t xml:space="preserve"> dos nomes geográficos, assim como, </w:t>
      </w:r>
      <w:proofErr w:type="spellStart"/>
      <w:r w:rsidRPr="00AD506B">
        <w:rPr>
          <w:rFonts w:ascii="Arial" w:hAnsi="Arial" w:cs="Arial"/>
          <w:sz w:val="22"/>
        </w:rPr>
        <w:t>Alderman</w:t>
      </w:r>
      <w:proofErr w:type="spellEnd"/>
      <w:r w:rsidRPr="00AD506B">
        <w:rPr>
          <w:rFonts w:ascii="Arial" w:hAnsi="Arial" w:cs="Arial"/>
          <w:sz w:val="22"/>
        </w:rPr>
        <w:t xml:space="preserve"> (2005), demonstra a tensão envolvendo a nomeação do nome do herói negro </w:t>
      </w:r>
      <w:proofErr w:type="spellStart"/>
      <w:r w:rsidRPr="00AD506B">
        <w:rPr>
          <w:rFonts w:ascii="Arial" w:hAnsi="Arial" w:cs="Arial"/>
          <w:sz w:val="22"/>
        </w:rPr>
        <w:t>Martn</w:t>
      </w:r>
      <w:proofErr w:type="spellEnd"/>
      <w:r w:rsidRPr="00AD506B">
        <w:rPr>
          <w:rFonts w:ascii="Arial" w:hAnsi="Arial" w:cs="Arial"/>
          <w:sz w:val="22"/>
        </w:rPr>
        <w:t xml:space="preserve"> </w:t>
      </w:r>
      <w:proofErr w:type="spellStart"/>
      <w:r w:rsidRPr="00AD506B">
        <w:rPr>
          <w:rFonts w:ascii="Arial" w:hAnsi="Arial" w:cs="Arial"/>
          <w:sz w:val="22"/>
        </w:rPr>
        <w:t>Luter</w:t>
      </w:r>
      <w:proofErr w:type="spellEnd"/>
      <w:r w:rsidRPr="00AD506B">
        <w:rPr>
          <w:rFonts w:ascii="Arial" w:hAnsi="Arial" w:cs="Arial"/>
          <w:sz w:val="22"/>
        </w:rPr>
        <w:t xml:space="preserve"> King nos logradouros estadunidenses é rejeitada em ruas principais de uma população branca.</w:t>
      </w:r>
    </w:p>
    <w:p w:rsidR="00AD506B" w:rsidRPr="00AD506B" w:rsidRDefault="00AD506B" w:rsidP="00AD506B">
      <w:pPr>
        <w:spacing w:line="360" w:lineRule="auto"/>
        <w:ind w:firstLine="709"/>
        <w:rPr>
          <w:rFonts w:ascii="Arial" w:hAnsi="Arial" w:cs="Arial"/>
          <w:sz w:val="22"/>
        </w:rPr>
      </w:pPr>
      <w:r w:rsidRPr="00AD506B">
        <w:rPr>
          <w:rFonts w:ascii="Arial" w:hAnsi="Arial" w:cs="Arial"/>
          <w:sz w:val="22"/>
        </w:rPr>
        <w:t xml:space="preserve">Tal sentido político nos espaços geográficos, expressos através dos nomes dos lugares, </w:t>
      </w:r>
      <w:proofErr w:type="gramStart"/>
      <w:r w:rsidRPr="00AD506B">
        <w:rPr>
          <w:rFonts w:ascii="Arial" w:hAnsi="Arial" w:cs="Arial"/>
          <w:sz w:val="22"/>
        </w:rPr>
        <w:t>são refletidos</w:t>
      </w:r>
      <w:proofErr w:type="gramEnd"/>
      <w:r w:rsidRPr="00AD506B">
        <w:rPr>
          <w:rFonts w:ascii="Arial" w:hAnsi="Arial" w:cs="Arial"/>
          <w:sz w:val="22"/>
        </w:rPr>
        <w:t xml:space="preserve"> na Cartografia, sobretudo, na Cartografia dos livros escolares que cumprem o papel de comunicar para as futuras gerações a noção de território nacional, no qual, a toponímia desempenha importante função, como enfatiza Corrêa (2007).</w:t>
      </w:r>
    </w:p>
    <w:p w:rsidR="00AD506B" w:rsidRDefault="00AD506B" w:rsidP="00AD506B">
      <w:pPr>
        <w:spacing w:line="360" w:lineRule="auto"/>
        <w:ind w:firstLine="709"/>
        <w:rPr>
          <w:rFonts w:ascii="Arial" w:hAnsi="Arial" w:cs="Arial"/>
          <w:sz w:val="22"/>
        </w:rPr>
      </w:pPr>
      <w:r w:rsidRPr="00AD506B">
        <w:rPr>
          <w:rFonts w:ascii="Arial" w:hAnsi="Arial" w:cs="Arial"/>
          <w:sz w:val="22"/>
        </w:rPr>
        <w:t>Portanto, o objetivo deste artigo ao observar os nomes geográficos no centro da cidade de Juiz de Fora – MG, destacando a classificação dos topônimos; as alterações ocorridas nos nomes das ruas com o decorrer dos anos; os períodos históricos que ocorreram tais alterações das renomeações toponímicas, para compreensão dessa relação histórico-cultural e que tipo de mensagem essas Formas Simbólicas Espaciais transmitem.</w:t>
      </w:r>
    </w:p>
    <w:p w:rsidR="00AD506B" w:rsidRDefault="00AD506B" w:rsidP="00AD506B">
      <w:pPr>
        <w:spacing w:line="360" w:lineRule="auto"/>
        <w:ind w:firstLine="709"/>
        <w:rPr>
          <w:rFonts w:ascii="Arial" w:hAnsi="Arial" w:cs="Arial"/>
          <w:sz w:val="22"/>
        </w:rPr>
      </w:pPr>
    </w:p>
    <w:p w:rsidR="00AD506B" w:rsidRPr="00AD506B" w:rsidRDefault="00AD506B" w:rsidP="00AD506B">
      <w:pPr>
        <w:spacing w:line="360" w:lineRule="auto"/>
        <w:ind w:firstLine="709"/>
        <w:rPr>
          <w:rFonts w:ascii="Arial" w:hAnsi="Arial" w:cs="Arial"/>
          <w:sz w:val="22"/>
        </w:rPr>
      </w:pPr>
    </w:p>
    <w:p w:rsidR="000450A3" w:rsidRPr="000450A3" w:rsidRDefault="000450A3" w:rsidP="000450A3">
      <w:pPr>
        <w:spacing w:line="360" w:lineRule="auto"/>
        <w:ind w:firstLine="709"/>
        <w:rPr>
          <w:rFonts w:ascii="Arial" w:hAnsi="Arial" w:cs="Arial"/>
          <w:sz w:val="22"/>
        </w:rPr>
      </w:pPr>
      <w:r w:rsidRPr="000450A3">
        <w:rPr>
          <w:rFonts w:ascii="Arial" w:hAnsi="Arial" w:cs="Arial"/>
          <w:sz w:val="22"/>
        </w:rPr>
        <w:t xml:space="preserve"> </w:t>
      </w:r>
    </w:p>
    <w:p w:rsidR="000219EE" w:rsidRPr="00652273" w:rsidRDefault="000219EE" w:rsidP="00304818">
      <w:pPr>
        <w:spacing w:line="360" w:lineRule="auto"/>
        <w:ind w:firstLine="709"/>
        <w:rPr>
          <w:rFonts w:ascii="Arial" w:hAnsi="Arial" w:cs="Arial"/>
          <w:sz w:val="22"/>
        </w:rPr>
      </w:pPr>
    </w:p>
    <w:p w:rsidR="00AD506B" w:rsidRPr="00AD506B" w:rsidRDefault="00AD506B" w:rsidP="00AD506B">
      <w:pPr>
        <w:pStyle w:val="PargrafodaLista"/>
        <w:numPr>
          <w:ilvl w:val="0"/>
          <w:numId w:val="3"/>
        </w:numPr>
        <w:spacing w:line="360" w:lineRule="auto"/>
        <w:rPr>
          <w:rFonts w:ascii="Arial" w:hAnsi="Arial" w:cs="Arial"/>
          <w:b/>
        </w:rPr>
      </w:pPr>
      <w:r w:rsidRPr="00AD506B">
        <w:rPr>
          <w:rFonts w:ascii="Arial" w:hAnsi="Arial" w:cs="Arial"/>
          <w:b/>
        </w:rPr>
        <w:lastRenderedPageBreak/>
        <w:t>Procedimentos Metodológicos</w:t>
      </w:r>
    </w:p>
    <w:p w:rsidR="00541FA7" w:rsidRDefault="00541FA7" w:rsidP="00541FA7">
      <w:pPr>
        <w:pStyle w:val="PargrafodaLista"/>
        <w:spacing w:line="360" w:lineRule="auto"/>
        <w:ind w:left="0"/>
        <w:rPr>
          <w:rFonts w:ascii="Arial" w:hAnsi="Arial" w:cs="Arial"/>
          <w:b/>
          <w:szCs w:val="24"/>
        </w:rPr>
      </w:pPr>
    </w:p>
    <w:p w:rsidR="00AD506B" w:rsidRPr="00AD506B" w:rsidRDefault="00AD506B" w:rsidP="00AD506B">
      <w:pPr>
        <w:spacing w:line="360" w:lineRule="auto"/>
        <w:ind w:firstLine="709"/>
        <w:rPr>
          <w:rFonts w:ascii="Arial" w:hAnsi="Arial" w:cs="Arial"/>
          <w:iCs/>
          <w:sz w:val="22"/>
        </w:rPr>
      </w:pPr>
      <w:r w:rsidRPr="00AD506B">
        <w:rPr>
          <w:rFonts w:ascii="Arial" w:hAnsi="Arial" w:cs="Arial"/>
          <w:iCs/>
          <w:sz w:val="22"/>
        </w:rPr>
        <w:t xml:space="preserve">A presente pesquisa desenvolve-se no município de Juiz de Fora, este que pertencente </w:t>
      </w:r>
      <w:proofErr w:type="gramStart"/>
      <w:r w:rsidRPr="00AD506B">
        <w:rPr>
          <w:rFonts w:ascii="Arial" w:hAnsi="Arial" w:cs="Arial"/>
          <w:iCs/>
          <w:sz w:val="22"/>
        </w:rPr>
        <w:t>a</w:t>
      </w:r>
      <w:proofErr w:type="gramEnd"/>
      <w:r w:rsidRPr="00AD506B">
        <w:rPr>
          <w:rFonts w:ascii="Arial" w:hAnsi="Arial" w:cs="Arial"/>
          <w:iCs/>
          <w:sz w:val="22"/>
        </w:rPr>
        <w:t xml:space="preserve"> região Sul do estado de Minas Gerais e conta com aproximadamente 11.000 habitantes segundo o Censo realizado em 2010 do Instituo Brasileiro de Geografia e Estatística (IBGE).</w:t>
      </w:r>
    </w:p>
    <w:p w:rsidR="00AD506B" w:rsidRPr="00AD506B" w:rsidRDefault="00AD506B" w:rsidP="00AD506B">
      <w:pPr>
        <w:spacing w:line="360" w:lineRule="auto"/>
        <w:ind w:firstLine="709"/>
        <w:rPr>
          <w:rFonts w:ascii="Arial" w:hAnsi="Arial" w:cs="Arial"/>
          <w:iCs/>
          <w:sz w:val="22"/>
        </w:rPr>
      </w:pPr>
      <w:r w:rsidRPr="00AD506B">
        <w:rPr>
          <w:rFonts w:ascii="Arial" w:hAnsi="Arial" w:cs="Arial"/>
          <w:iCs/>
          <w:sz w:val="22"/>
        </w:rPr>
        <w:t>Para a realização deste trabalho, o recorte espacial escolhido deu-se pela importância no centro da cidade, e assim, contribuir para uma melhor compreensão da evolução história dos nomes dos lugares desta parte da cidade.</w:t>
      </w:r>
    </w:p>
    <w:p w:rsidR="00AD506B" w:rsidRPr="00AD506B" w:rsidRDefault="00AD506B" w:rsidP="00AD506B">
      <w:pPr>
        <w:spacing w:line="360" w:lineRule="auto"/>
        <w:ind w:firstLine="709"/>
        <w:rPr>
          <w:rFonts w:ascii="Arial" w:hAnsi="Arial" w:cs="Arial"/>
          <w:iCs/>
          <w:sz w:val="22"/>
        </w:rPr>
      </w:pPr>
      <w:r w:rsidRPr="00AD506B">
        <w:rPr>
          <w:rFonts w:ascii="Arial" w:hAnsi="Arial" w:cs="Arial"/>
          <w:iCs/>
          <w:sz w:val="22"/>
        </w:rPr>
        <w:t>Após tal escolha, fez-se uma investigação dos nomes das 16 ruas que estão inseridas no triângulo formado entre as Avenidas Barão do Rio Branco (que inclusive, é a mais antiga da cidade), Avenida Presidente Itamar Franco, e Avenida Getúlio Vargas, vide figura 01.</w:t>
      </w:r>
    </w:p>
    <w:p w:rsidR="00AD506B" w:rsidRDefault="00AD506B" w:rsidP="00AD506B">
      <w:pPr>
        <w:autoSpaceDE w:val="0"/>
        <w:autoSpaceDN w:val="0"/>
        <w:adjustRightInd w:val="0"/>
        <w:spacing w:line="360" w:lineRule="auto"/>
        <w:jc w:val="center"/>
        <w:rPr>
          <w:rFonts w:ascii="Arial" w:hAnsi="Arial" w:cs="Arial"/>
          <w:bCs/>
          <w:szCs w:val="24"/>
        </w:rPr>
      </w:pPr>
      <w:r>
        <w:rPr>
          <w:rFonts w:ascii="Arial" w:hAnsi="Arial" w:cs="Arial"/>
          <w:bCs/>
          <w:noProof/>
          <w:szCs w:val="24"/>
        </w:rPr>
        <mc:AlternateContent>
          <mc:Choice Requires="wps">
            <w:drawing>
              <wp:anchor distT="0" distB="0" distL="114300" distR="114300" simplePos="0" relativeHeight="251661312" behindDoc="0" locked="0" layoutInCell="1" allowOverlap="1" wp14:anchorId="69AB84C3" wp14:editId="741116EF">
                <wp:simplePos x="0" y="0"/>
                <wp:positionH relativeFrom="column">
                  <wp:posOffset>763270</wp:posOffset>
                </wp:positionH>
                <wp:positionV relativeFrom="paragraph">
                  <wp:posOffset>3324035</wp:posOffset>
                </wp:positionV>
                <wp:extent cx="749300" cy="247650"/>
                <wp:effectExtent l="0" t="0" r="0" b="0"/>
                <wp:wrapNone/>
                <wp:docPr id="2" name="Retângulo 2"/>
                <wp:cNvGraphicFramePr/>
                <a:graphic xmlns:a="http://schemas.openxmlformats.org/drawingml/2006/main">
                  <a:graphicData uri="http://schemas.microsoft.com/office/word/2010/wordprocessingShape">
                    <wps:wsp>
                      <wps:cNvSpPr/>
                      <wps:spPr>
                        <a:xfrm>
                          <a:off x="0" y="0"/>
                          <a:ext cx="749300" cy="247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2" o:spid="_x0000_s1026" style="position:absolute;margin-left:60.1pt;margin-top:261.75pt;width:59pt;height:1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" fillcolor="white [3212]" stroked="f" strokeweight="2pt"/>
            </w:pict>
          </mc:Fallback>
        </mc:AlternateContent>
      </w:r>
      <w:r>
        <w:rPr>
          <w:rFonts w:ascii="Arial" w:hAnsi="Arial" w:cs="Arial"/>
          <w:bCs/>
          <w:noProof/>
          <w:szCs w:val="24"/>
        </w:rPr>
        <w:drawing>
          <wp:inline distT="0" distB="0" distL="0" distR="0" wp14:anchorId="4EA9D6D2" wp14:editId="64A303D7">
            <wp:extent cx="5123815" cy="3621405"/>
            <wp:effectExtent l="0" t="0" r="63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23815" cy="3621405"/>
                    </a:xfrm>
                    <a:prstGeom prst="rect">
                      <a:avLst/>
                    </a:prstGeom>
                    <a:noFill/>
                  </pic:spPr>
                </pic:pic>
              </a:graphicData>
            </a:graphic>
          </wp:inline>
        </w:drawing>
      </w:r>
    </w:p>
    <w:p w:rsidR="00AD506B" w:rsidRPr="00AD506B" w:rsidRDefault="00AD506B" w:rsidP="00AD506B">
      <w:pPr>
        <w:autoSpaceDE w:val="0"/>
        <w:autoSpaceDN w:val="0"/>
        <w:adjustRightInd w:val="0"/>
        <w:spacing w:line="360" w:lineRule="auto"/>
        <w:jc w:val="center"/>
        <w:rPr>
          <w:rFonts w:ascii="Arial" w:hAnsi="Arial" w:cs="Arial"/>
          <w:bCs/>
          <w:sz w:val="18"/>
          <w:szCs w:val="24"/>
        </w:rPr>
      </w:pPr>
      <w:r w:rsidRPr="00AD506B">
        <w:rPr>
          <w:rFonts w:ascii="Arial" w:hAnsi="Arial" w:cs="Arial"/>
          <w:b/>
          <w:bCs/>
          <w:sz w:val="18"/>
          <w:szCs w:val="24"/>
        </w:rPr>
        <w:t>FIGURA 1:</w:t>
      </w:r>
      <w:r w:rsidRPr="00AD506B">
        <w:rPr>
          <w:rFonts w:ascii="Arial" w:hAnsi="Arial" w:cs="Arial"/>
          <w:bCs/>
          <w:sz w:val="18"/>
          <w:szCs w:val="24"/>
        </w:rPr>
        <w:t xml:space="preserve"> Área de estudo.</w:t>
      </w:r>
    </w:p>
    <w:p w:rsidR="00AD506B" w:rsidRDefault="00AD506B" w:rsidP="00AD506B">
      <w:pPr>
        <w:autoSpaceDE w:val="0"/>
        <w:autoSpaceDN w:val="0"/>
        <w:adjustRightInd w:val="0"/>
        <w:spacing w:line="360" w:lineRule="auto"/>
        <w:ind w:firstLine="567"/>
        <w:rPr>
          <w:rFonts w:ascii="Arial" w:hAnsi="Arial" w:cs="Arial"/>
          <w:bCs/>
          <w:szCs w:val="24"/>
        </w:rPr>
      </w:pPr>
    </w:p>
    <w:p w:rsidR="00AD506B" w:rsidRPr="00AD506B" w:rsidRDefault="00AD506B" w:rsidP="00AD506B">
      <w:pPr>
        <w:spacing w:line="360" w:lineRule="auto"/>
        <w:ind w:firstLine="709"/>
        <w:rPr>
          <w:rFonts w:ascii="Arial" w:hAnsi="Arial" w:cs="Arial"/>
          <w:iCs/>
          <w:sz w:val="22"/>
        </w:rPr>
      </w:pPr>
      <w:r w:rsidRPr="00AD506B">
        <w:rPr>
          <w:rFonts w:ascii="Arial" w:hAnsi="Arial" w:cs="Arial"/>
          <w:iCs/>
          <w:sz w:val="22"/>
        </w:rPr>
        <w:t>Com o mapa do triângulo destas avenidas, pode-se realizar o trabalho de campo na área de estudo, que resultou no levantamento dos nomes das ruas, e confrontar com os dados a serem pesquisados na etapa posterior.</w:t>
      </w:r>
    </w:p>
    <w:p w:rsidR="00AD506B" w:rsidRPr="00AD506B" w:rsidRDefault="00AD506B" w:rsidP="00AD506B">
      <w:pPr>
        <w:spacing w:line="360" w:lineRule="auto"/>
        <w:ind w:firstLine="709"/>
        <w:rPr>
          <w:rFonts w:ascii="Arial" w:hAnsi="Arial" w:cs="Arial"/>
          <w:iCs/>
          <w:sz w:val="22"/>
        </w:rPr>
      </w:pPr>
      <w:r w:rsidRPr="00AD506B">
        <w:rPr>
          <w:rFonts w:ascii="Arial" w:hAnsi="Arial" w:cs="Arial"/>
          <w:iCs/>
          <w:sz w:val="22"/>
        </w:rPr>
        <w:t xml:space="preserve">Sendo assim, fez-se a pesquisa bibliográfica, tanto em periódicos, dissertações, teses, assim como, no acervo das algumas instituições do município, entre estas </w:t>
      </w:r>
      <w:proofErr w:type="gramStart"/>
      <w:r w:rsidRPr="00AD506B">
        <w:rPr>
          <w:rFonts w:ascii="Arial" w:hAnsi="Arial" w:cs="Arial"/>
          <w:iCs/>
          <w:sz w:val="22"/>
        </w:rPr>
        <w:t>tem-se</w:t>
      </w:r>
      <w:proofErr w:type="gramEnd"/>
      <w:r w:rsidRPr="00AD506B">
        <w:rPr>
          <w:rFonts w:ascii="Arial" w:hAnsi="Arial" w:cs="Arial"/>
          <w:iCs/>
          <w:sz w:val="22"/>
        </w:rPr>
        <w:t xml:space="preserve">, a Fundação Cultural Alfredo Ferreira Lage (FUNALFA), a Câmara Municipal na Prefeitura Municipal, o Arquivo Histórico da cidade e também a Biblioteca Pública de Juiz de Fora. Esta etapa da pesquisa, no que tange as visitas realizadas, foi </w:t>
      </w:r>
      <w:proofErr w:type="gramStart"/>
      <w:r w:rsidRPr="00AD506B">
        <w:rPr>
          <w:rFonts w:ascii="Arial" w:hAnsi="Arial" w:cs="Arial"/>
          <w:iCs/>
          <w:sz w:val="22"/>
        </w:rPr>
        <w:t>mister</w:t>
      </w:r>
      <w:proofErr w:type="gramEnd"/>
      <w:r w:rsidRPr="00AD506B">
        <w:rPr>
          <w:rFonts w:ascii="Arial" w:hAnsi="Arial" w:cs="Arial"/>
          <w:iCs/>
          <w:sz w:val="22"/>
        </w:rPr>
        <w:t>, para assim, conhecer quantas modificações cada rua teve, classificar seu topônimo, e saber da sua história ao longo dos anos desde sua criação.</w:t>
      </w:r>
    </w:p>
    <w:p w:rsidR="00AD506B" w:rsidRPr="00AD506B" w:rsidRDefault="00AD506B" w:rsidP="00AD506B">
      <w:pPr>
        <w:spacing w:line="360" w:lineRule="auto"/>
        <w:ind w:firstLine="709"/>
        <w:rPr>
          <w:rFonts w:ascii="Arial" w:hAnsi="Arial" w:cs="Arial"/>
          <w:iCs/>
          <w:sz w:val="22"/>
        </w:rPr>
      </w:pPr>
      <w:r w:rsidRPr="00AD506B">
        <w:rPr>
          <w:rFonts w:ascii="Arial" w:hAnsi="Arial" w:cs="Arial"/>
          <w:iCs/>
          <w:sz w:val="22"/>
        </w:rPr>
        <w:lastRenderedPageBreak/>
        <w:t xml:space="preserve">Na última etapa, </w:t>
      </w:r>
      <w:proofErr w:type="spellStart"/>
      <w:r w:rsidRPr="00AD506B">
        <w:rPr>
          <w:rFonts w:ascii="Arial" w:hAnsi="Arial" w:cs="Arial"/>
          <w:iCs/>
          <w:sz w:val="22"/>
        </w:rPr>
        <w:t>vetorizou-se</w:t>
      </w:r>
      <w:proofErr w:type="spellEnd"/>
      <w:r w:rsidRPr="00AD506B">
        <w:rPr>
          <w:rFonts w:ascii="Arial" w:hAnsi="Arial" w:cs="Arial"/>
          <w:iCs/>
          <w:sz w:val="22"/>
        </w:rPr>
        <w:t xml:space="preserve"> através do Software de Sistemas de Informações Geográficas (SIG), </w:t>
      </w:r>
      <w:proofErr w:type="spellStart"/>
      <w:proofErr w:type="gramStart"/>
      <w:r w:rsidRPr="00AD506B">
        <w:rPr>
          <w:rFonts w:ascii="Arial" w:hAnsi="Arial" w:cs="Arial"/>
          <w:iCs/>
          <w:sz w:val="22"/>
        </w:rPr>
        <w:t>ArcGIS</w:t>
      </w:r>
      <w:proofErr w:type="spellEnd"/>
      <w:proofErr w:type="gramEnd"/>
      <w:r w:rsidRPr="00AD506B">
        <w:rPr>
          <w:rFonts w:ascii="Arial" w:hAnsi="Arial" w:cs="Arial"/>
          <w:iCs/>
          <w:sz w:val="22"/>
        </w:rPr>
        <w:t xml:space="preserve"> da ESRI, as ruas inseridas no polígono de interesse, de tal modo, os atributos no que tange, as ruas de acordo com o seu nome e a sua classificação toponímica; quantas vezes que as vias sofreram alterações; e o seu respectivo período histórico de criação ou alteração.</w:t>
      </w:r>
    </w:p>
    <w:p w:rsidR="000450A3" w:rsidRPr="00954E8B" w:rsidRDefault="000450A3" w:rsidP="00541FA7">
      <w:pPr>
        <w:pStyle w:val="PargrafodaLista"/>
        <w:spacing w:line="360" w:lineRule="auto"/>
        <w:ind w:left="0"/>
        <w:rPr>
          <w:rFonts w:ascii="Arial" w:hAnsi="Arial" w:cs="Arial"/>
          <w:b/>
          <w:szCs w:val="24"/>
        </w:rPr>
      </w:pPr>
    </w:p>
    <w:p w:rsidR="00D70F62" w:rsidRPr="00836F25" w:rsidRDefault="00836F25" w:rsidP="00836F25">
      <w:pPr>
        <w:pStyle w:val="PargrafodaLista"/>
        <w:numPr>
          <w:ilvl w:val="0"/>
          <w:numId w:val="3"/>
        </w:numPr>
        <w:spacing w:line="360" w:lineRule="auto"/>
        <w:rPr>
          <w:rFonts w:ascii="Arial" w:hAnsi="Arial" w:cs="Arial"/>
          <w:b/>
        </w:rPr>
      </w:pPr>
      <w:r w:rsidRPr="00836F25">
        <w:rPr>
          <w:rFonts w:ascii="Arial" w:hAnsi="Arial" w:cs="Arial"/>
          <w:b/>
        </w:rPr>
        <w:t>Resultados e Discussão</w:t>
      </w:r>
    </w:p>
    <w:p w:rsidR="00836F25" w:rsidRDefault="00836F25" w:rsidP="000450A3">
      <w:pPr>
        <w:spacing w:line="360" w:lineRule="auto"/>
        <w:ind w:firstLine="709"/>
        <w:rPr>
          <w:rFonts w:ascii="Arial" w:hAnsi="Arial" w:cs="Arial"/>
          <w:iCs/>
          <w:sz w:val="22"/>
        </w:rPr>
      </w:pP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A seguir, </w:t>
      </w:r>
      <w:proofErr w:type="gramStart"/>
      <w:r w:rsidRPr="00836F25">
        <w:rPr>
          <w:rFonts w:ascii="Arial" w:hAnsi="Arial" w:cs="Arial"/>
          <w:iCs/>
          <w:sz w:val="22"/>
        </w:rPr>
        <w:t>apresenta-se</w:t>
      </w:r>
      <w:proofErr w:type="gramEnd"/>
      <w:r w:rsidRPr="00836F25">
        <w:rPr>
          <w:rFonts w:ascii="Arial" w:hAnsi="Arial" w:cs="Arial"/>
          <w:iCs/>
          <w:sz w:val="22"/>
        </w:rPr>
        <w:t xml:space="preserve"> desta forma, os resultados obtidos a partir, do trabalho de campo realizado, e também, da pesquisa bibliográfica a respeito desta FSE no centro de Juiz de Fora.</w:t>
      </w:r>
    </w:p>
    <w:p w:rsidR="00836F25" w:rsidRPr="00836F25" w:rsidRDefault="00836F25" w:rsidP="00836F25">
      <w:pPr>
        <w:spacing w:line="360" w:lineRule="auto"/>
        <w:ind w:firstLine="709"/>
        <w:rPr>
          <w:rFonts w:ascii="Arial" w:hAnsi="Arial" w:cs="Arial"/>
          <w:iCs/>
          <w:sz w:val="22"/>
        </w:rPr>
      </w:pPr>
      <w:proofErr w:type="gramStart"/>
      <w:r w:rsidRPr="00836F25">
        <w:rPr>
          <w:rFonts w:ascii="Arial" w:hAnsi="Arial" w:cs="Arial"/>
          <w:iCs/>
          <w:sz w:val="22"/>
        </w:rPr>
        <w:t>Dessa maneira, geramos três mapas para realizar as análises que demonstram respectivamente, a classificação dos topônimos, figura 02, o número de vezes que cada rua sofreu alteração de nome, figura 04, e o ano de alteração do nome de cada rua correspondente ao seu período histórico, figura 05, além de, um gráfico com os valores numéricos de cada levantamento, Gráfico 01: a)</w:t>
      </w:r>
      <w:proofErr w:type="gramEnd"/>
      <w:r w:rsidRPr="00836F25">
        <w:rPr>
          <w:rFonts w:ascii="Arial" w:hAnsi="Arial" w:cs="Arial"/>
          <w:iCs/>
          <w:sz w:val="22"/>
        </w:rPr>
        <w:t>, b), e c).</w:t>
      </w:r>
    </w:p>
    <w:p w:rsidR="00836F25" w:rsidRDefault="00836F25" w:rsidP="00836F25">
      <w:pPr>
        <w:spacing w:line="360" w:lineRule="auto"/>
        <w:ind w:firstLine="567"/>
        <w:rPr>
          <w:rFonts w:ascii="Arial" w:hAnsi="Arial" w:cs="Arial"/>
          <w:szCs w:val="24"/>
        </w:rPr>
      </w:pPr>
    </w:p>
    <w:tbl>
      <w:tblPr>
        <w:tblStyle w:val="Tabelacomgrade"/>
        <w:tblW w:w="92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709"/>
        <w:gridCol w:w="3934"/>
      </w:tblGrid>
      <w:tr w:rsidR="00836F25" w:rsidTr="007A2962">
        <w:tc>
          <w:tcPr>
            <w:tcW w:w="4644" w:type="dxa"/>
          </w:tcPr>
          <w:p w:rsidR="00836F25" w:rsidRDefault="00836F25" w:rsidP="007A2962">
            <w:pPr>
              <w:spacing w:line="360" w:lineRule="auto"/>
              <w:rPr>
                <w:rFonts w:ascii="Arial" w:hAnsi="Arial" w:cs="Arial"/>
                <w:szCs w:val="24"/>
              </w:rPr>
            </w:pPr>
            <w:r w:rsidRPr="00C52D5B">
              <w:rPr>
                <w:rFonts w:ascii="Arial" w:hAnsi="Arial" w:cs="Arial"/>
                <w:b/>
                <w:noProof/>
                <w:szCs w:val="24"/>
              </w:rPr>
              <w:drawing>
                <wp:inline distT="0" distB="0" distL="0" distR="0" wp14:anchorId="6B8EDF25" wp14:editId="63137B89">
                  <wp:extent cx="2828925" cy="3990975"/>
                  <wp:effectExtent l="0" t="0" r="9525"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28925" cy="3990975"/>
                          </a:xfrm>
                          <a:prstGeom prst="rect">
                            <a:avLst/>
                          </a:prstGeom>
                          <a:noFill/>
                          <a:ln>
                            <a:noFill/>
                          </a:ln>
                        </pic:spPr>
                      </pic:pic>
                    </a:graphicData>
                  </a:graphic>
                </wp:inline>
              </w:drawing>
            </w:r>
          </w:p>
        </w:tc>
        <w:tc>
          <w:tcPr>
            <w:tcW w:w="4643" w:type="dxa"/>
            <w:gridSpan w:val="2"/>
          </w:tcPr>
          <w:p w:rsidR="00836F25" w:rsidRDefault="00836F25" w:rsidP="007A2962">
            <w:pPr>
              <w:spacing w:line="360" w:lineRule="auto"/>
              <w:rPr>
                <w:rFonts w:ascii="Arial" w:hAnsi="Arial" w:cs="Arial"/>
                <w:szCs w:val="24"/>
              </w:rPr>
            </w:pPr>
            <w:r w:rsidRPr="00C52D5B">
              <w:rPr>
                <w:rFonts w:ascii="Arial" w:hAnsi="Arial" w:cs="Arial"/>
                <w:b/>
                <w:noProof/>
                <w:szCs w:val="24"/>
              </w:rPr>
              <w:drawing>
                <wp:inline distT="0" distB="0" distL="0" distR="0" wp14:anchorId="7D772297" wp14:editId="5E76E34E">
                  <wp:extent cx="2886075" cy="4076700"/>
                  <wp:effectExtent l="0" t="0" r="952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6075" cy="4076700"/>
                          </a:xfrm>
                          <a:prstGeom prst="rect">
                            <a:avLst/>
                          </a:prstGeom>
                          <a:noFill/>
                          <a:ln>
                            <a:noFill/>
                          </a:ln>
                        </pic:spPr>
                      </pic:pic>
                    </a:graphicData>
                  </a:graphic>
                </wp:inline>
              </w:drawing>
            </w:r>
          </w:p>
        </w:tc>
      </w:tr>
      <w:tr w:rsidR="00836F25" w:rsidRPr="00833CB9" w:rsidTr="007A2962">
        <w:trPr>
          <w:trHeight w:val="207"/>
        </w:trPr>
        <w:tc>
          <w:tcPr>
            <w:tcW w:w="4644" w:type="dxa"/>
          </w:tcPr>
          <w:p w:rsidR="00836F25" w:rsidRPr="00833CB9" w:rsidRDefault="00836F25" w:rsidP="007A2962">
            <w:pPr>
              <w:spacing w:line="360" w:lineRule="auto"/>
              <w:jc w:val="center"/>
              <w:rPr>
                <w:rFonts w:ascii="Arial" w:hAnsi="Arial" w:cs="Arial"/>
              </w:rPr>
            </w:pPr>
            <w:r>
              <w:rPr>
                <w:rFonts w:ascii="Arial" w:hAnsi="Arial" w:cs="Arial"/>
                <w:b/>
                <w:sz w:val="18"/>
              </w:rPr>
              <w:t xml:space="preserve">FIGURA </w:t>
            </w:r>
            <w:r w:rsidRPr="00836F25">
              <w:rPr>
                <w:rFonts w:ascii="Arial" w:hAnsi="Arial" w:cs="Arial"/>
                <w:b/>
                <w:sz w:val="18"/>
              </w:rPr>
              <w:t>2:</w:t>
            </w:r>
            <w:r w:rsidRPr="00836F25">
              <w:rPr>
                <w:rFonts w:ascii="Arial" w:hAnsi="Arial" w:cs="Arial"/>
                <w:sz w:val="18"/>
              </w:rPr>
              <w:t xml:space="preserve"> </w:t>
            </w:r>
            <w:r w:rsidRPr="00836F25">
              <w:rPr>
                <w:rFonts w:ascii="Arial" w:hAnsi="Arial" w:cs="Arial"/>
                <w:sz w:val="18"/>
              </w:rPr>
              <w:t>Classificação dos topônimos.</w:t>
            </w:r>
          </w:p>
        </w:tc>
        <w:tc>
          <w:tcPr>
            <w:tcW w:w="4643" w:type="dxa"/>
            <w:gridSpan w:val="2"/>
          </w:tcPr>
          <w:p w:rsidR="00836F25" w:rsidRPr="00833CB9" w:rsidRDefault="00836F25" w:rsidP="007A2962">
            <w:pPr>
              <w:spacing w:line="360" w:lineRule="auto"/>
              <w:jc w:val="center"/>
              <w:rPr>
                <w:rFonts w:ascii="Arial" w:hAnsi="Arial" w:cs="Arial"/>
              </w:rPr>
            </w:pPr>
            <w:r w:rsidRPr="00836F25">
              <w:rPr>
                <w:rFonts w:ascii="Arial" w:hAnsi="Arial" w:cs="Arial"/>
                <w:b/>
                <w:sz w:val="18"/>
              </w:rPr>
              <w:t>FIGURA 3:</w:t>
            </w:r>
            <w:r w:rsidRPr="00836F25">
              <w:rPr>
                <w:rFonts w:ascii="Arial" w:hAnsi="Arial" w:cs="Arial"/>
                <w:sz w:val="18"/>
              </w:rPr>
              <w:t xml:space="preserve"> </w:t>
            </w:r>
            <w:r w:rsidRPr="00836F25">
              <w:rPr>
                <w:rFonts w:ascii="Arial" w:hAnsi="Arial" w:cs="Arial"/>
                <w:sz w:val="18"/>
              </w:rPr>
              <w:t>Quantidade de alterações das ruas.</w:t>
            </w:r>
          </w:p>
        </w:tc>
      </w:tr>
      <w:tr w:rsidR="00836F25" w:rsidTr="007A2962">
        <w:trPr>
          <w:trHeight w:val="6661"/>
        </w:trPr>
        <w:tc>
          <w:tcPr>
            <w:tcW w:w="5353" w:type="dxa"/>
            <w:gridSpan w:val="2"/>
          </w:tcPr>
          <w:p w:rsidR="00836F25" w:rsidRDefault="00836F25" w:rsidP="007A2962">
            <w:pPr>
              <w:spacing w:line="360" w:lineRule="auto"/>
              <w:jc w:val="center"/>
              <w:rPr>
                <w:rFonts w:ascii="Arial" w:hAnsi="Arial" w:cs="Arial"/>
                <w:szCs w:val="24"/>
              </w:rPr>
            </w:pPr>
            <w:r w:rsidRPr="00C52D5B">
              <w:rPr>
                <w:rFonts w:ascii="Arial" w:hAnsi="Arial" w:cs="Arial"/>
                <w:noProof/>
                <w:szCs w:val="24"/>
              </w:rPr>
              <w:lastRenderedPageBreak/>
              <w:drawing>
                <wp:inline distT="0" distB="0" distL="0" distR="0" wp14:anchorId="11FB0945" wp14:editId="669F5F0D">
                  <wp:extent cx="3181350" cy="44958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81350" cy="4495800"/>
                          </a:xfrm>
                          <a:prstGeom prst="rect">
                            <a:avLst/>
                          </a:prstGeom>
                          <a:noFill/>
                          <a:ln>
                            <a:noFill/>
                          </a:ln>
                        </pic:spPr>
                      </pic:pic>
                    </a:graphicData>
                  </a:graphic>
                </wp:inline>
              </w:drawing>
            </w:r>
          </w:p>
        </w:tc>
        <w:tc>
          <w:tcPr>
            <w:tcW w:w="3934" w:type="dxa"/>
          </w:tcPr>
          <w:p w:rsidR="00836F25" w:rsidRDefault="00836F25" w:rsidP="007A2962">
            <w:pPr>
              <w:spacing w:line="360" w:lineRule="auto"/>
              <w:jc w:val="center"/>
              <w:rPr>
                <w:rFonts w:ascii="Arial" w:hAnsi="Arial" w:cs="Arial"/>
                <w:noProof/>
                <w:szCs w:val="24"/>
              </w:rPr>
            </w:pPr>
            <w:r w:rsidRPr="00C52D5B">
              <w:rPr>
                <w:rFonts w:ascii="Arial" w:hAnsi="Arial" w:cs="Arial"/>
                <w:noProof/>
                <w:szCs w:val="24"/>
              </w:rPr>
              <w:drawing>
                <wp:inline distT="0" distB="0" distL="0" distR="0" wp14:anchorId="0B0E5E67" wp14:editId="41483F61">
                  <wp:extent cx="2305050" cy="13906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5050" cy="1390650"/>
                          </a:xfrm>
                          <a:prstGeom prst="rect">
                            <a:avLst/>
                          </a:prstGeom>
                          <a:noFill/>
                          <a:ln>
                            <a:noFill/>
                          </a:ln>
                        </pic:spPr>
                      </pic:pic>
                    </a:graphicData>
                  </a:graphic>
                </wp:inline>
              </w:drawing>
            </w:r>
          </w:p>
          <w:p w:rsidR="00836F25" w:rsidRDefault="00836F25" w:rsidP="007A2962">
            <w:pPr>
              <w:spacing w:line="360" w:lineRule="auto"/>
              <w:jc w:val="center"/>
              <w:rPr>
                <w:rFonts w:ascii="Arial" w:hAnsi="Arial" w:cs="Arial"/>
                <w:szCs w:val="24"/>
              </w:rPr>
            </w:pPr>
            <w:r w:rsidRPr="00C52D5B">
              <w:rPr>
                <w:rFonts w:ascii="Arial" w:hAnsi="Arial" w:cs="Arial"/>
                <w:noProof/>
                <w:szCs w:val="24"/>
              </w:rPr>
              <w:drawing>
                <wp:inline distT="0" distB="0" distL="0" distR="0" wp14:anchorId="0BB43B4B" wp14:editId="1C535190">
                  <wp:extent cx="2305050" cy="1384935"/>
                  <wp:effectExtent l="0" t="0" r="0" b="571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5050" cy="1384935"/>
                          </a:xfrm>
                          <a:prstGeom prst="rect">
                            <a:avLst/>
                          </a:prstGeom>
                          <a:noFill/>
                        </pic:spPr>
                      </pic:pic>
                    </a:graphicData>
                  </a:graphic>
                </wp:inline>
              </w:drawing>
            </w:r>
          </w:p>
          <w:p w:rsidR="00836F25" w:rsidRDefault="00836F25" w:rsidP="007A2962">
            <w:pPr>
              <w:spacing w:line="360" w:lineRule="auto"/>
              <w:jc w:val="center"/>
              <w:rPr>
                <w:rFonts w:ascii="Arial" w:hAnsi="Arial" w:cs="Arial"/>
                <w:szCs w:val="24"/>
              </w:rPr>
            </w:pPr>
            <w:r>
              <w:rPr>
                <w:rFonts w:ascii="Arial" w:hAnsi="Arial" w:cs="Arial"/>
                <w:noProof/>
                <w:szCs w:val="24"/>
              </w:rPr>
              <mc:AlternateContent>
                <mc:Choice Requires="wps">
                  <w:drawing>
                    <wp:anchor distT="0" distB="0" distL="114300" distR="114300" simplePos="0" relativeHeight="251663360" behindDoc="0" locked="0" layoutInCell="1" allowOverlap="1" wp14:anchorId="436CC652" wp14:editId="3F011CCB">
                      <wp:simplePos x="0" y="0"/>
                      <wp:positionH relativeFrom="column">
                        <wp:posOffset>508635</wp:posOffset>
                      </wp:positionH>
                      <wp:positionV relativeFrom="paragraph">
                        <wp:posOffset>54610</wp:posOffset>
                      </wp:positionV>
                      <wp:extent cx="1320800" cy="241300"/>
                      <wp:effectExtent l="0" t="0" r="0" b="6350"/>
                      <wp:wrapNone/>
                      <wp:docPr id="13" name="Retângulo 13"/>
                      <wp:cNvGraphicFramePr/>
                      <a:graphic xmlns:a="http://schemas.openxmlformats.org/drawingml/2006/main">
                        <a:graphicData uri="http://schemas.microsoft.com/office/word/2010/wordprocessingShape">
                          <wps:wsp>
                            <wps:cNvSpPr/>
                            <wps:spPr>
                              <a:xfrm>
                                <a:off x="0" y="0"/>
                                <a:ext cx="1320800" cy="2413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36F25" w:rsidRPr="006F479C" w:rsidRDefault="00836F25" w:rsidP="00836F25">
                                  <w:pPr>
                                    <w:jc w:val="center"/>
                                    <w:rPr>
                                      <w:color w:val="595959" w:themeColor="text1" w:themeTint="A6"/>
                                      <w:sz w:val="16"/>
                                    </w:rPr>
                                  </w:pPr>
                                  <w:r w:rsidRPr="006F479C">
                                    <w:rPr>
                                      <w:color w:val="595959" w:themeColor="text1" w:themeTint="A6"/>
                                      <w:sz w:val="16"/>
                                    </w:rPr>
                                    <w:t>Período Histórico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3" o:spid="_x0000_s1027" style="position:absolute;left:0;text-align:left;margin-left:40.05pt;margin-top:4.3pt;width:104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" fillcolor="white [3212]" stroked="f" strokeweight="2pt">
                      <v:textbox>
                        <w:txbxContent>
                          <w:p w:rsidR="00836F25" w:rsidRPr="006F479C" w:rsidRDefault="00836F25" w:rsidP="00836F25">
                            <w:pPr>
                              <w:jc w:val="center"/>
                              <w:rPr>
                                <w:color w:val="595959" w:themeColor="text1" w:themeTint="A6"/>
                                <w:sz w:val="16"/>
                              </w:rPr>
                            </w:pPr>
                            <w:r w:rsidRPr="006F479C">
                              <w:rPr>
                                <w:color w:val="595959" w:themeColor="text1" w:themeTint="A6"/>
                                <w:sz w:val="16"/>
                              </w:rPr>
                              <w:t>Período Histórico</w:t>
                            </w:r>
                          </w:p>
                        </w:txbxContent>
                      </v:textbox>
                    </v:rect>
                  </w:pict>
                </mc:Fallback>
              </mc:AlternateContent>
            </w:r>
            <w:r w:rsidRPr="00C52D5B">
              <w:rPr>
                <w:rFonts w:ascii="Arial" w:hAnsi="Arial" w:cs="Arial"/>
                <w:noProof/>
                <w:szCs w:val="24"/>
              </w:rPr>
              <w:drawing>
                <wp:inline distT="0" distB="0" distL="0" distR="0" wp14:anchorId="28BA6BE4" wp14:editId="12C9E2FF">
                  <wp:extent cx="2333625" cy="140970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33625" cy="1409700"/>
                          </a:xfrm>
                          <a:prstGeom prst="rect">
                            <a:avLst/>
                          </a:prstGeom>
                          <a:noFill/>
                          <a:ln>
                            <a:noFill/>
                          </a:ln>
                        </pic:spPr>
                      </pic:pic>
                    </a:graphicData>
                  </a:graphic>
                </wp:inline>
              </w:drawing>
            </w:r>
          </w:p>
        </w:tc>
      </w:tr>
      <w:tr w:rsidR="00836F25" w:rsidRPr="00833CB9" w:rsidTr="007A2962">
        <w:tc>
          <w:tcPr>
            <w:tcW w:w="5353" w:type="dxa"/>
            <w:gridSpan w:val="2"/>
          </w:tcPr>
          <w:p w:rsidR="00836F25" w:rsidRPr="00833CB9" w:rsidRDefault="00836F25" w:rsidP="007A2962">
            <w:pPr>
              <w:spacing w:line="360" w:lineRule="auto"/>
              <w:jc w:val="center"/>
              <w:rPr>
                <w:rFonts w:ascii="Arial" w:hAnsi="Arial" w:cs="Arial"/>
                <w:noProof/>
              </w:rPr>
            </w:pPr>
            <w:r w:rsidRPr="00836F25">
              <w:rPr>
                <w:rFonts w:ascii="Arial" w:hAnsi="Arial" w:cs="Arial"/>
                <w:b/>
                <w:sz w:val="18"/>
              </w:rPr>
              <w:t>FIGURA 4:</w:t>
            </w:r>
            <w:r w:rsidRPr="00836F25">
              <w:rPr>
                <w:rFonts w:ascii="Arial" w:hAnsi="Arial" w:cs="Arial"/>
                <w:sz w:val="18"/>
              </w:rPr>
              <w:t xml:space="preserve"> </w:t>
            </w:r>
            <w:r w:rsidRPr="00836F25">
              <w:rPr>
                <w:rFonts w:ascii="Arial" w:hAnsi="Arial" w:cs="Arial"/>
                <w:sz w:val="18"/>
              </w:rPr>
              <w:t>Alterações nos períodos históricos</w:t>
            </w:r>
            <w:r>
              <w:rPr>
                <w:rFonts w:ascii="Arial" w:hAnsi="Arial" w:cs="Arial"/>
                <w:sz w:val="18"/>
              </w:rPr>
              <w:t>.</w:t>
            </w:r>
          </w:p>
        </w:tc>
        <w:tc>
          <w:tcPr>
            <w:tcW w:w="3934" w:type="dxa"/>
          </w:tcPr>
          <w:p w:rsidR="00836F25" w:rsidRPr="00833CB9" w:rsidRDefault="00836F25" w:rsidP="00836F25">
            <w:pPr>
              <w:spacing w:line="360" w:lineRule="auto"/>
              <w:rPr>
                <w:rFonts w:ascii="Arial" w:hAnsi="Arial" w:cs="Arial"/>
                <w:noProof/>
              </w:rPr>
            </w:pPr>
            <w:r w:rsidRPr="00836F25">
              <w:rPr>
                <w:rFonts w:ascii="Arial" w:hAnsi="Arial" w:cs="Arial"/>
                <w:b/>
                <w:noProof/>
                <w:sz w:val="18"/>
              </w:rPr>
              <w:t>GRÁFICO 1:</w:t>
            </w:r>
            <w:r w:rsidRPr="00836F25">
              <w:rPr>
                <w:rFonts w:ascii="Arial" w:hAnsi="Arial" w:cs="Arial"/>
                <w:noProof/>
                <w:sz w:val="18"/>
              </w:rPr>
              <w:t xml:space="preserve"> </w:t>
            </w:r>
            <w:r w:rsidRPr="00836F25">
              <w:rPr>
                <w:rFonts w:ascii="Arial" w:hAnsi="Arial" w:cs="Arial"/>
                <w:noProof/>
                <w:sz w:val="18"/>
              </w:rPr>
              <w:t>a) Classificação dos topônimos, b) Alterações, c) Período histórico.</w:t>
            </w:r>
          </w:p>
        </w:tc>
      </w:tr>
    </w:tbl>
    <w:p w:rsidR="00836F25" w:rsidRPr="009B56C5" w:rsidRDefault="00836F25" w:rsidP="00836F25">
      <w:pPr>
        <w:spacing w:line="360" w:lineRule="auto"/>
        <w:ind w:firstLine="567"/>
        <w:rPr>
          <w:rFonts w:ascii="Arial" w:hAnsi="Arial" w:cs="Arial"/>
          <w:szCs w:val="24"/>
        </w:rPr>
      </w:pP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A figura 02</w:t>
      </w:r>
      <w:proofErr w:type="gramStart"/>
      <w:r w:rsidRPr="00836F25">
        <w:rPr>
          <w:rFonts w:ascii="Arial" w:hAnsi="Arial" w:cs="Arial"/>
          <w:iCs/>
          <w:sz w:val="22"/>
        </w:rPr>
        <w:t>, apresenta</w:t>
      </w:r>
      <w:proofErr w:type="gramEnd"/>
      <w:r w:rsidRPr="00836F25">
        <w:rPr>
          <w:rFonts w:ascii="Arial" w:hAnsi="Arial" w:cs="Arial"/>
          <w:iCs/>
          <w:sz w:val="22"/>
        </w:rPr>
        <w:t xml:space="preserve"> a classificação dos topônimos de cada rua da área de interesse. Foi possível identificar a presença de três tipos de topônimos: </w:t>
      </w:r>
      <w:proofErr w:type="spellStart"/>
      <w:r w:rsidRPr="00836F25">
        <w:rPr>
          <w:rFonts w:ascii="Arial" w:hAnsi="Arial" w:cs="Arial"/>
          <w:iCs/>
          <w:sz w:val="22"/>
        </w:rPr>
        <w:t>Hagiotopônimo</w:t>
      </w:r>
      <w:proofErr w:type="spellEnd"/>
      <w:r w:rsidRPr="00836F25">
        <w:rPr>
          <w:rFonts w:ascii="Arial" w:hAnsi="Arial" w:cs="Arial"/>
          <w:iCs/>
          <w:sz w:val="22"/>
        </w:rPr>
        <w:t xml:space="preserve">, referente a nomes religiosos e/ou sagrado, o Antropônimo, baseado em nome de próprio de pessoas e o </w:t>
      </w:r>
      <w:proofErr w:type="spellStart"/>
      <w:r w:rsidRPr="00836F25">
        <w:rPr>
          <w:rFonts w:ascii="Arial" w:hAnsi="Arial" w:cs="Arial"/>
          <w:iCs/>
          <w:sz w:val="22"/>
        </w:rPr>
        <w:t>Axiotopônimo</w:t>
      </w:r>
      <w:proofErr w:type="spellEnd"/>
      <w:r w:rsidRPr="00836F25">
        <w:rPr>
          <w:rFonts w:ascii="Arial" w:hAnsi="Arial" w:cs="Arial"/>
          <w:iCs/>
          <w:sz w:val="22"/>
        </w:rPr>
        <w:t xml:space="preserve">, estes com referência a títulos de pessoas acompanhadas de nome próprio. Como exemplo, tem-se: </w:t>
      </w:r>
      <w:proofErr w:type="spellStart"/>
      <w:r w:rsidRPr="00836F25">
        <w:rPr>
          <w:rFonts w:ascii="Arial" w:hAnsi="Arial" w:cs="Arial"/>
          <w:iCs/>
          <w:sz w:val="22"/>
        </w:rPr>
        <w:t>Hagiotopônimo</w:t>
      </w:r>
      <w:proofErr w:type="spellEnd"/>
      <w:r w:rsidRPr="00836F25">
        <w:rPr>
          <w:rFonts w:ascii="Arial" w:hAnsi="Arial" w:cs="Arial"/>
          <w:iCs/>
          <w:sz w:val="22"/>
        </w:rPr>
        <w:t xml:space="preserve">: Rua Espírito Santo e Rua Santa Rita, Antropônimo: Rua Batista de Oliveira e Rua </w:t>
      </w:r>
      <w:proofErr w:type="spellStart"/>
      <w:r w:rsidRPr="00836F25">
        <w:rPr>
          <w:rFonts w:ascii="Arial" w:hAnsi="Arial" w:cs="Arial"/>
          <w:iCs/>
          <w:sz w:val="22"/>
        </w:rPr>
        <w:t>Halfeld</w:t>
      </w:r>
      <w:proofErr w:type="spellEnd"/>
      <w:r w:rsidRPr="00836F25">
        <w:rPr>
          <w:rFonts w:ascii="Arial" w:hAnsi="Arial" w:cs="Arial"/>
          <w:iCs/>
          <w:sz w:val="22"/>
        </w:rPr>
        <w:t xml:space="preserve">, e </w:t>
      </w:r>
      <w:proofErr w:type="spellStart"/>
      <w:r w:rsidRPr="00836F25">
        <w:rPr>
          <w:rFonts w:ascii="Arial" w:hAnsi="Arial" w:cs="Arial"/>
          <w:iCs/>
          <w:sz w:val="22"/>
        </w:rPr>
        <w:t>Axiotopônimo</w:t>
      </w:r>
      <w:proofErr w:type="spellEnd"/>
      <w:r w:rsidRPr="00836F25">
        <w:rPr>
          <w:rFonts w:ascii="Arial" w:hAnsi="Arial" w:cs="Arial"/>
          <w:iCs/>
          <w:sz w:val="22"/>
        </w:rPr>
        <w:t>: Avenida Presidente Itamar Franco.</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Por sua vez, na Figura 03, de acordo com os dados obtidos, tem-se então quantas vezes cada rua sofreu alteração de nome, entretanto, cabe-nos ressaltar que, dentre as 16 ruas, apenas </w:t>
      </w:r>
      <w:proofErr w:type="gramStart"/>
      <w:r w:rsidRPr="00836F25">
        <w:rPr>
          <w:rFonts w:ascii="Arial" w:hAnsi="Arial" w:cs="Arial"/>
          <w:iCs/>
          <w:sz w:val="22"/>
        </w:rPr>
        <w:t>5</w:t>
      </w:r>
      <w:proofErr w:type="gramEnd"/>
      <w:r w:rsidRPr="00836F25">
        <w:rPr>
          <w:rFonts w:ascii="Arial" w:hAnsi="Arial" w:cs="Arial"/>
          <w:iCs/>
          <w:sz w:val="22"/>
        </w:rPr>
        <w:t xml:space="preserve"> sofreram alterações, mas que foram significativas e foram alteradas mais de uma vez. No que tange essas alterações, observa-se a seguir tais características.</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A Avenida Presidente Itamar Franco sofreu </w:t>
      </w:r>
      <w:proofErr w:type="gramStart"/>
      <w:r w:rsidRPr="00836F25">
        <w:rPr>
          <w:rFonts w:ascii="Arial" w:hAnsi="Arial" w:cs="Arial"/>
          <w:iCs/>
          <w:sz w:val="22"/>
        </w:rPr>
        <w:t>2</w:t>
      </w:r>
      <w:proofErr w:type="gramEnd"/>
      <w:r w:rsidRPr="00836F25">
        <w:rPr>
          <w:rFonts w:ascii="Arial" w:hAnsi="Arial" w:cs="Arial"/>
          <w:iCs/>
          <w:sz w:val="22"/>
        </w:rPr>
        <w:t xml:space="preserve"> alterações, ou seja, até a promulgação da Lei número 2.966, de 05/07/1968 era denominada “Avenida 5 de Julho”, depois de então, passou-se a ter o logradouro de “Avenida Independência”</w:t>
      </w:r>
      <w:r>
        <w:rPr>
          <w:rFonts w:ascii="Arial" w:hAnsi="Arial" w:cs="Arial"/>
          <w:iCs/>
          <w:sz w:val="22"/>
        </w:rPr>
        <w:t>.</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“Art. 1.º — Passa a denominar-se "Avenida Independência" a via pública cujo eixo contém todo o canal do mesmo nome, com início na Avenida Sete de Setembro e término na praça circular do loteamento "São Mateus", próximo a Fundação João de Freitas”.</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lastRenderedPageBreak/>
        <w:t>No entanto, em 04/10/2011 ela passa por outra alteração, sendo, de acordo com a Lei número 12.371 denominada “Avenida Presidente Itamar Franco</w:t>
      </w:r>
      <w:proofErr w:type="gramStart"/>
      <w:r w:rsidRPr="00836F25">
        <w:rPr>
          <w:rFonts w:ascii="Arial" w:hAnsi="Arial" w:cs="Arial"/>
          <w:iCs/>
          <w:sz w:val="22"/>
        </w:rPr>
        <w:t>”</w:t>
      </w:r>
      <w:proofErr w:type="gramEnd"/>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“Art. 1º Passa a denominar-se “Avenida Presidente Itamar Franco” a via pública, com início no Viaduto Augusto Franco e término na entrada do Campus da Universidade Federal de Juiz de Fora, Pórtico Sul, atualmente denominada Avenida Independência”.</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Aquele que </w:t>
      </w:r>
      <w:proofErr w:type="gramStart"/>
      <w:r w:rsidRPr="00836F25">
        <w:rPr>
          <w:rFonts w:ascii="Arial" w:hAnsi="Arial" w:cs="Arial"/>
          <w:iCs/>
          <w:sz w:val="22"/>
        </w:rPr>
        <w:t>modificou-se</w:t>
      </w:r>
      <w:proofErr w:type="gramEnd"/>
      <w:r w:rsidRPr="00836F25">
        <w:rPr>
          <w:rFonts w:ascii="Arial" w:hAnsi="Arial" w:cs="Arial"/>
          <w:iCs/>
          <w:sz w:val="22"/>
        </w:rPr>
        <w:t xml:space="preserve"> mais vezes foi a Avenida Getúlio Vargas, com 3 alterações.  Essa importante avenida juiz-forana já recebeu três denominações antes dessa, sendo elas: Rua do Imperador, Rua Quinze de Novembro, Avenida Quinze de Novembro e a atualmente “Avenida Getúlio Vargas”.</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A Rua </w:t>
      </w:r>
      <w:proofErr w:type="spellStart"/>
      <w:r w:rsidRPr="00836F25">
        <w:rPr>
          <w:rFonts w:ascii="Arial" w:hAnsi="Arial" w:cs="Arial"/>
          <w:iCs/>
          <w:sz w:val="22"/>
        </w:rPr>
        <w:t>Halfed</w:t>
      </w:r>
      <w:proofErr w:type="spellEnd"/>
      <w:r w:rsidRPr="00836F25">
        <w:rPr>
          <w:rFonts w:ascii="Arial" w:hAnsi="Arial" w:cs="Arial"/>
          <w:iCs/>
          <w:sz w:val="22"/>
        </w:rPr>
        <w:t xml:space="preserve">, com apenas </w:t>
      </w:r>
      <w:proofErr w:type="gramStart"/>
      <w:r w:rsidRPr="00836F25">
        <w:rPr>
          <w:rFonts w:ascii="Arial" w:hAnsi="Arial" w:cs="Arial"/>
          <w:iCs/>
          <w:sz w:val="22"/>
        </w:rPr>
        <w:t>1</w:t>
      </w:r>
      <w:proofErr w:type="gramEnd"/>
      <w:r w:rsidRPr="00836F25">
        <w:rPr>
          <w:rFonts w:ascii="Arial" w:hAnsi="Arial" w:cs="Arial"/>
          <w:iCs/>
          <w:sz w:val="22"/>
        </w:rPr>
        <w:t xml:space="preserve"> alteração, é uma das ruas mais conhecidas da cidade, antes de receber esse nome em homenagem a Guilherme Fernando </w:t>
      </w:r>
      <w:proofErr w:type="spellStart"/>
      <w:r w:rsidRPr="00836F25">
        <w:rPr>
          <w:rFonts w:ascii="Arial" w:hAnsi="Arial" w:cs="Arial"/>
          <w:iCs/>
          <w:sz w:val="22"/>
        </w:rPr>
        <w:t>Halfeld</w:t>
      </w:r>
      <w:proofErr w:type="spellEnd"/>
      <w:r w:rsidRPr="00836F25">
        <w:rPr>
          <w:rFonts w:ascii="Arial" w:hAnsi="Arial" w:cs="Arial"/>
          <w:iCs/>
          <w:sz w:val="22"/>
        </w:rPr>
        <w:t>, principal fundador da cidade, era conhecida como “Rua Califórnia”.</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Por sua vez, a Rua Marechal Deodoro, também teve </w:t>
      </w:r>
      <w:proofErr w:type="gramStart"/>
      <w:r w:rsidRPr="00836F25">
        <w:rPr>
          <w:rFonts w:ascii="Arial" w:hAnsi="Arial" w:cs="Arial"/>
          <w:iCs/>
          <w:sz w:val="22"/>
        </w:rPr>
        <w:t>1</w:t>
      </w:r>
      <w:proofErr w:type="gramEnd"/>
      <w:r w:rsidRPr="00836F25">
        <w:rPr>
          <w:rFonts w:ascii="Arial" w:hAnsi="Arial" w:cs="Arial"/>
          <w:iCs/>
          <w:sz w:val="22"/>
        </w:rPr>
        <w:t xml:space="preserve"> alteração, deixando de ser denominada “Rua Imperatriz” para homenagear Marechal Deodoro da Fonseca, este que foi o primeiro presidente da República do Brasil, recebendo assim o nome de “Rua Marechal Deodoro”.</w:t>
      </w:r>
    </w:p>
    <w:p w:rsidR="00836F25" w:rsidRDefault="00836F25" w:rsidP="00836F25">
      <w:pPr>
        <w:spacing w:line="360" w:lineRule="auto"/>
        <w:ind w:firstLine="709"/>
        <w:rPr>
          <w:rFonts w:ascii="Arial" w:hAnsi="Arial" w:cs="Arial"/>
          <w:szCs w:val="24"/>
        </w:rPr>
      </w:pPr>
      <w:r w:rsidRPr="00836F25">
        <w:rPr>
          <w:rFonts w:ascii="Arial" w:hAnsi="Arial" w:cs="Arial"/>
          <w:iCs/>
          <w:sz w:val="22"/>
        </w:rPr>
        <w:t xml:space="preserve"> Na figura 04, observa-se a diferenciação da criação e alteração dos nomes das vias juiz-forana, de acordo com o período histórico brasileiro, no qual, dois períodos se destacam como suas alterações dos logradouros, a República Velha e a Era Vargas, empatadas, seguidas do período imperial. Apesar disso, a via mais recente a sofrer alteração foi a Avenida Presidente Itamar Franco, em 2011.</w:t>
      </w:r>
    </w:p>
    <w:p w:rsidR="00B52D3D" w:rsidRPr="00B52D3D" w:rsidRDefault="00B52D3D" w:rsidP="00B52D3D">
      <w:pPr>
        <w:pStyle w:val="PargrafodaLista"/>
        <w:spacing w:line="360" w:lineRule="auto"/>
        <w:ind w:left="1080"/>
        <w:rPr>
          <w:rFonts w:ascii="Arial" w:hAnsi="Arial" w:cs="Arial"/>
          <w:sz w:val="22"/>
        </w:rPr>
      </w:pPr>
    </w:p>
    <w:p w:rsidR="002A69A0" w:rsidRPr="00836F25" w:rsidRDefault="00836F25" w:rsidP="00836F25">
      <w:pPr>
        <w:pStyle w:val="PargrafodaLista"/>
        <w:numPr>
          <w:ilvl w:val="0"/>
          <w:numId w:val="3"/>
        </w:numPr>
        <w:spacing w:line="360" w:lineRule="auto"/>
        <w:rPr>
          <w:rFonts w:ascii="Arial" w:hAnsi="Arial" w:cs="Arial"/>
          <w:b/>
        </w:rPr>
      </w:pPr>
      <w:r w:rsidRPr="00836F25">
        <w:rPr>
          <w:rFonts w:ascii="Arial" w:hAnsi="Arial" w:cs="Arial"/>
          <w:b/>
        </w:rPr>
        <w:t>Considerações Finais</w:t>
      </w:r>
    </w:p>
    <w:p w:rsidR="00836F25" w:rsidRDefault="00836F25" w:rsidP="00B52D3D">
      <w:pPr>
        <w:spacing w:line="360" w:lineRule="auto"/>
        <w:ind w:firstLine="709"/>
        <w:rPr>
          <w:rFonts w:ascii="Arial" w:hAnsi="Arial" w:cs="Arial"/>
          <w:iCs/>
          <w:sz w:val="22"/>
        </w:rPr>
      </w:pP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Através de uma análise, feita no decorrer do trabalho, pode-se chegar às seguintes conclusões. Vale reforçar que das 16 vias estudadas apenas </w:t>
      </w:r>
      <w:proofErr w:type="gramStart"/>
      <w:r w:rsidRPr="00836F25">
        <w:rPr>
          <w:rFonts w:ascii="Arial" w:hAnsi="Arial" w:cs="Arial"/>
          <w:iCs/>
          <w:sz w:val="22"/>
        </w:rPr>
        <w:t>5</w:t>
      </w:r>
      <w:proofErr w:type="gramEnd"/>
      <w:r w:rsidRPr="00836F25">
        <w:rPr>
          <w:rFonts w:ascii="Arial" w:hAnsi="Arial" w:cs="Arial"/>
          <w:iCs/>
          <w:sz w:val="22"/>
        </w:rPr>
        <w:t xml:space="preserve"> sofreram alterações, de modo que as demais que resistiram com o mesmo nome por diversos períodos históricos, o primeiro registro mais antigo datado é de 1853 (Rua </w:t>
      </w:r>
      <w:proofErr w:type="spellStart"/>
      <w:r w:rsidRPr="00836F25">
        <w:rPr>
          <w:rFonts w:ascii="Arial" w:hAnsi="Arial" w:cs="Arial"/>
          <w:iCs/>
          <w:sz w:val="22"/>
        </w:rPr>
        <w:t>Halfeld</w:t>
      </w:r>
      <w:proofErr w:type="spellEnd"/>
      <w:r w:rsidRPr="00836F25">
        <w:rPr>
          <w:rFonts w:ascii="Arial" w:hAnsi="Arial" w:cs="Arial"/>
          <w:iCs/>
          <w:sz w:val="22"/>
        </w:rPr>
        <w:t>) e o mais recente em 2011 (Avenida Presidente Itamar Franco), o que demonstra não somente a importância, contudo, a força simbólica destes topônimos que não foram mudados.</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Observa-se também a influência dos </w:t>
      </w:r>
      <w:proofErr w:type="spellStart"/>
      <w:r w:rsidRPr="00836F25">
        <w:rPr>
          <w:rFonts w:ascii="Arial" w:hAnsi="Arial" w:cs="Arial"/>
          <w:iCs/>
          <w:sz w:val="22"/>
        </w:rPr>
        <w:t>Antrotopônimos</w:t>
      </w:r>
      <w:proofErr w:type="spellEnd"/>
      <w:r w:rsidRPr="00836F25">
        <w:rPr>
          <w:rFonts w:ascii="Arial" w:hAnsi="Arial" w:cs="Arial"/>
          <w:iCs/>
          <w:sz w:val="22"/>
        </w:rPr>
        <w:t xml:space="preserve"> e </w:t>
      </w:r>
      <w:proofErr w:type="spellStart"/>
      <w:r w:rsidRPr="00836F25">
        <w:rPr>
          <w:rFonts w:ascii="Arial" w:hAnsi="Arial" w:cs="Arial"/>
          <w:iCs/>
          <w:sz w:val="22"/>
        </w:rPr>
        <w:t>Axiotopônimos</w:t>
      </w:r>
      <w:proofErr w:type="spellEnd"/>
      <w:r w:rsidRPr="00836F25">
        <w:rPr>
          <w:rFonts w:ascii="Arial" w:hAnsi="Arial" w:cs="Arial"/>
          <w:iCs/>
          <w:sz w:val="22"/>
        </w:rPr>
        <w:t xml:space="preserve">, em detrimento dos </w:t>
      </w:r>
      <w:proofErr w:type="spellStart"/>
      <w:r w:rsidRPr="00836F25">
        <w:rPr>
          <w:rFonts w:ascii="Arial" w:hAnsi="Arial" w:cs="Arial"/>
          <w:iCs/>
          <w:sz w:val="22"/>
        </w:rPr>
        <w:t>Historiotopônimos</w:t>
      </w:r>
      <w:proofErr w:type="spellEnd"/>
      <w:r w:rsidRPr="00836F25">
        <w:rPr>
          <w:rFonts w:ascii="Arial" w:hAnsi="Arial" w:cs="Arial"/>
          <w:iCs/>
          <w:sz w:val="22"/>
        </w:rPr>
        <w:t>, ou seja, aqueles topônimos das datas comemorativas ou de cunho histórico-social, denotando o poder de uma classe dominante, no qual, por meio dos espaços públicos e dessas formas simbólicas espaciais criaram um local de memória no espaço urbano.</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Além de perpetuar a memória, dentre as ruas que pertencem </w:t>
      </w:r>
      <w:proofErr w:type="gramStart"/>
      <w:r w:rsidRPr="00836F25">
        <w:rPr>
          <w:rFonts w:ascii="Arial" w:hAnsi="Arial" w:cs="Arial"/>
          <w:iCs/>
          <w:sz w:val="22"/>
        </w:rPr>
        <w:t>a</w:t>
      </w:r>
      <w:proofErr w:type="gramEnd"/>
      <w:r w:rsidRPr="00836F25">
        <w:rPr>
          <w:rFonts w:ascii="Arial" w:hAnsi="Arial" w:cs="Arial"/>
          <w:iCs/>
          <w:sz w:val="22"/>
        </w:rPr>
        <w:t xml:space="preserve"> categoria Antroponímia, ou seja, os nomes próprios que são os mais utilizados na hora de nomear as ruas, outra mensagem que observa-se aqui, a respeito de tais mudanças ocorridas, é a glorificação do passado, de modo que, passeando pelas avenidas e ruas estudadas é possível encontrar os nomes de vários cidadãos ilustres ali impressos no espaço juiz-forano.</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lastRenderedPageBreak/>
        <w:t xml:space="preserve">Bastou-se um pouco de curiosidade na pesquisa pela biografia dessas pessoas com seus nomes homenageados nas vias, para descobrir momentos decisivos para a cidade, visto que </w:t>
      </w:r>
      <w:proofErr w:type="gramStart"/>
      <w:r w:rsidRPr="00836F25">
        <w:rPr>
          <w:rFonts w:ascii="Arial" w:hAnsi="Arial" w:cs="Arial"/>
          <w:iCs/>
          <w:sz w:val="22"/>
        </w:rPr>
        <w:t>todos elas</w:t>
      </w:r>
      <w:proofErr w:type="gramEnd"/>
      <w:r w:rsidRPr="00836F25">
        <w:rPr>
          <w:rFonts w:ascii="Arial" w:hAnsi="Arial" w:cs="Arial"/>
          <w:iCs/>
          <w:sz w:val="22"/>
        </w:rPr>
        <w:t xml:space="preserve"> foram agentes relevantes na história de Juiz de Fora.</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Por fim, apesar </w:t>
      </w:r>
      <w:proofErr w:type="gramStart"/>
      <w:r w:rsidRPr="00836F25">
        <w:rPr>
          <w:rFonts w:ascii="Arial" w:hAnsi="Arial" w:cs="Arial"/>
          <w:iCs/>
          <w:sz w:val="22"/>
        </w:rPr>
        <w:t>do menor número ser</w:t>
      </w:r>
      <w:proofErr w:type="gramEnd"/>
      <w:r w:rsidRPr="00836F25">
        <w:rPr>
          <w:rFonts w:ascii="Arial" w:hAnsi="Arial" w:cs="Arial"/>
          <w:iCs/>
          <w:sz w:val="22"/>
        </w:rPr>
        <w:t xml:space="preserve"> classificado como </w:t>
      </w:r>
      <w:proofErr w:type="spellStart"/>
      <w:r w:rsidRPr="00836F25">
        <w:rPr>
          <w:rFonts w:ascii="Arial" w:hAnsi="Arial" w:cs="Arial"/>
          <w:iCs/>
          <w:sz w:val="22"/>
        </w:rPr>
        <w:t>hagiotopônimos</w:t>
      </w:r>
      <w:proofErr w:type="spellEnd"/>
      <w:r w:rsidRPr="00836F25">
        <w:rPr>
          <w:rFonts w:ascii="Arial" w:hAnsi="Arial" w:cs="Arial"/>
          <w:iCs/>
          <w:sz w:val="22"/>
        </w:rPr>
        <w:t>, percebe-se que os nomes que apareceram eram todos provenientes do Catolicismo, possibilitando concluir uma influência de tal religião, tanto no passado, mas que permanece no presente.</w:t>
      </w:r>
    </w:p>
    <w:p w:rsidR="00836F25" w:rsidRPr="00836F25" w:rsidRDefault="00836F25" w:rsidP="00836F25">
      <w:pPr>
        <w:spacing w:line="360" w:lineRule="auto"/>
        <w:ind w:firstLine="709"/>
        <w:rPr>
          <w:rFonts w:ascii="Arial" w:hAnsi="Arial" w:cs="Arial"/>
          <w:iCs/>
          <w:sz w:val="22"/>
        </w:rPr>
      </w:pPr>
      <w:r w:rsidRPr="00836F25">
        <w:rPr>
          <w:rFonts w:ascii="Arial" w:hAnsi="Arial" w:cs="Arial"/>
          <w:iCs/>
          <w:sz w:val="22"/>
        </w:rPr>
        <w:t xml:space="preserve">Sabemos que, várias questões dentro desta área de estudo envolvendo a toponímia não foram esgotadas neste trabalho, e este nem era o propósito, mas busca-se aqui, justamente contribuir com esse </w:t>
      </w:r>
      <w:proofErr w:type="spellStart"/>
      <w:r w:rsidRPr="00836F25">
        <w:rPr>
          <w:rFonts w:ascii="Arial" w:hAnsi="Arial" w:cs="Arial"/>
          <w:iCs/>
          <w:sz w:val="22"/>
        </w:rPr>
        <w:t>construcionismo</w:t>
      </w:r>
      <w:proofErr w:type="spellEnd"/>
      <w:r w:rsidRPr="00836F25">
        <w:rPr>
          <w:rFonts w:ascii="Arial" w:hAnsi="Arial" w:cs="Arial"/>
          <w:iCs/>
          <w:sz w:val="22"/>
        </w:rPr>
        <w:t xml:space="preserve"> epistemológico, isto é, possibilitar uma fatia do desdobramento através de um olhar, e assim, que possa fomentar novos olhares geográficos.</w:t>
      </w:r>
    </w:p>
    <w:p w:rsidR="002617F6" w:rsidRPr="00701AD8" w:rsidRDefault="002617F6" w:rsidP="009109F7">
      <w:pPr>
        <w:spacing w:line="360" w:lineRule="auto"/>
        <w:rPr>
          <w:rFonts w:ascii="Arial" w:hAnsi="Arial" w:cs="Arial"/>
          <w:b/>
          <w:sz w:val="22"/>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836F25" w:rsidRDefault="00836F25" w:rsidP="00836F25">
      <w:pPr>
        <w:spacing w:line="360" w:lineRule="auto"/>
        <w:rPr>
          <w:rFonts w:ascii="Arial" w:eastAsia="Calibri" w:hAnsi="Arial" w:cs="Arial"/>
          <w:b/>
        </w:rPr>
      </w:pPr>
    </w:p>
    <w:p w:rsidR="00B52D3D" w:rsidRPr="00836F25" w:rsidRDefault="00B52D3D" w:rsidP="00836F25">
      <w:pPr>
        <w:spacing w:line="360" w:lineRule="auto"/>
        <w:rPr>
          <w:rFonts w:ascii="Arial" w:hAnsi="Arial" w:cs="Arial"/>
          <w:iCs/>
          <w:sz w:val="22"/>
          <w:lang w:val="en-US"/>
        </w:rPr>
      </w:pPr>
      <w:r w:rsidRPr="00836F25">
        <w:rPr>
          <w:rFonts w:ascii="Arial" w:hAnsi="Arial" w:cs="Arial"/>
          <w:iCs/>
          <w:sz w:val="22"/>
          <w:lang w:val="en-US"/>
        </w:rPr>
        <w:t xml:space="preserve"> </w:t>
      </w:r>
    </w:p>
    <w:p w:rsidR="00EF29A5" w:rsidRPr="00836F25" w:rsidRDefault="00EF29A5" w:rsidP="009109F7">
      <w:pPr>
        <w:spacing w:line="360" w:lineRule="auto"/>
        <w:rPr>
          <w:rFonts w:ascii="Arial" w:hAnsi="Arial" w:cs="Arial"/>
          <w:b/>
          <w:lang w:val="en-US"/>
        </w:rPr>
      </w:pPr>
    </w:p>
    <w:p w:rsidR="00B52D3D" w:rsidRPr="00836F25" w:rsidRDefault="00B52D3D" w:rsidP="009109F7">
      <w:pPr>
        <w:spacing w:line="360" w:lineRule="auto"/>
        <w:rPr>
          <w:rFonts w:ascii="Arial" w:hAnsi="Arial" w:cs="Arial"/>
          <w:b/>
          <w:lang w:val="en-US"/>
        </w:rPr>
      </w:pPr>
    </w:p>
    <w:p w:rsidR="00B52D3D" w:rsidRPr="00836F25" w:rsidRDefault="00B52D3D" w:rsidP="009109F7">
      <w:pPr>
        <w:spacing w:line="360" w:lineRule="auto"/>
        <w:rPr>
          <w:rFonts w:ascii="Arial" w:hAnsi="Arial" w:cs="Arial"/>
          <w:b/>
          <w:lang w:val="en-US"/>
        </w:rPr>
      </w:pPr>
    </w:p>
    <w:p w:rsidR="00B52D3D" w:rsidRPr="00836F25" w:rsidRDefault="00B52D3D" w:rsidP="009109F7">
      <w:pPr>
        <w:spacing w:line="360" w:lineRule="auto"/>
        <w:rPr>
          <w:rFonts w:ascii="Arial" w:hAnsi="Arial" w:cs="Arial"/>
          <w:b/>
          <w:lang w:val="en-US"/>
        </w:rPr>
      </w:pPr>
    </w:p>
    <w:p w:rsidR="00B52D3D" w:rsidRPr="00836F25" w:rsidRDefault="00B52D3D" w:rsidP="009109F7">
      <w:pPr>
        <w:spacing w:line="360" w:lineRule="auto"/>
        <w:rPr>
          <w:rFonts w:ascii="Arial" w:hAnsi="Arial" w:cs="Arial"/>
          <w:b/>
          <w:lang w:val="en-US"/>
        </w:rPr>
      </w:pPr>
    </w:p>
    <w:p w:rsidR="00B52D3D" w:rsidRPr="00836F25" w:rsidRDefault="00B52D3D" w:rsidP="009109F7">
      <w:pPr>
        <w:spacing w:line="360" w:lineRule="auto"/>
        <w:rPr>
          <w:rFonts w:ascii="Arial" w:hAnsi="Arial" w:cs="Arial"/>
          <w:b/>
          <w:lang w:val="en-US"/>
        </w:rPr>
      </w:pPr>
    </w:p>
    <w:p w:rsidR="00B52D3D" w:rsidRPr="00836F25" w:rsidRDefault="00B52D3D" w:rsidP="009109F7">
      <w:pPr>
        <w:spacing w:line="360" w:lineRule="auto"/>
        <w:rPr>
          <w:rFonts w:ascii="Arial" w:hAnsi="Arial" w:cs="Arial"/>
          <w:b/>
          <w:lang w:val="en-US"/>
        </w:rPr>
      </w:pPr>
    </w:p>
    <w:p w:rsidR="00B52D3D" w:rsidRPr="00836F25" w:rsidRDefault="00B52D3D" w:rsidP="009109F7">
      <w:pPr>
        <w:spacing w:line="360" w:lineRule="auto"/>
        <w:rPr>
          <w:rFonts w:ascii="Arial" w:hAnsi="Arial" w:cs="Arial"/>
          <w:b/>
          <w:lang w:val="en-US"/>
        </w:rPr>
      </w:pPr>
    </w:p>
    <w:p w:rsidR="0012515E" w:rsidRPr="00836F25" w:rsidRDefault="0012515E" w:rsidP="009109F7">
      <w:pPr>
        <w:spacing w:line="360" w:lineRule="auto"/>
        <w:rPr>
          <w:rFonts w:ascii="Arial" w:hAnsi="Arial" w:cs="Arial"/>
          <w:b/>
          <w:lang w:val="en-US"/>
        </w:rPr>
      </w:pPr>
    </w:p>
    <w:p w:rsidR="002311E5" w:rsidRPr="00836F25" w:rsidRDefault="009109F7" w:rsidP="009109F7">
      <w:pPr>
        <w:spacing w:line="360" w:lineRule="auto"/>
        <w:rPr>
          <w:rFonts w:ascii="Arial" w:hAnsi="Arial" w:cs="Arial"/>
          <w:b/>
          <w:lang w:val="en-US"/>
        </w:rPr>
      </w:pPr>
      <w:proofErr w:type="spellStart"/>
      <w:r w:rsidRPr="00836F25">
        <w:rPr>
          <w:rFonts w:ascii="Arial" w:hAnsi="Arial" w:cs="Arial"/>
          <w:b/>
          <w:lang w:val="en-US"/>
        </w:rPr>
        <w:lastRenderedPageBreak/>
        <w:t>Referências</w:t>
      </w:r>
      <w:proofErr w:type="spellEnd"/>
      <w:r w:rsidRPr="00836F25">
        <w:rPr>
          <w:rFonts w:ascii="Arial" w:hAnsi="Arial" w:cs="Arial"/>
          <w:b/>
          <w:lang w:val="en-US"/>
        </w:rPr>
        <w:t xml:space="preserve"> </w:t>
      </w:r>
    </w:p>
    <w:p w:rsidR="007105D5" w:rsidRPr="00836F25" w:rsidRDefault="007105D5" w:rsidP="00CC3E4B">
      <w:pPr>
        <w:spacing w:line="360" w:lineRule="auto"/>
        <w:rPr>
          <w:rFonts w:ascii="Arial" w:eastAsia="Calibri" w:hAnsi="Arial" w:cs="Arial"/>
          <w:sz w:val="22"/>
          <w:lang w:val="en-US"/>
        </w:rPr>
      </w:pPr>
    </w:p>
    <w:p w:rsidR="00836F25" w:rsidRPr="006579A9" w:rsidRDefault="00836F25" w:rsidP="006579A9">
      <w:pPr>
        <w:spacing w:before="120" w:line="360" w:lineRule="auto"/>
        <w:rPr>
          <w:rFonts w:ascii="Arial" w:hAnsi="Arial" w:cs="Arial"/>
          <w:sz w:val="20"/>
          <w:szCs w:val="24"/>
          <w:lang w:val="en-US"/>
        </w:rPr>
      </w:pPr>
      <w:proofErr w:type="gramStart"/>
      <w:r w:rsidRPr="006579A9">
        <w:rPr>
          <w:rFonts w:ascii="Arial" w:hAnsi="Arial" w:cs="Arial"/>
          <w:sz w:val="20"/>
          <w:szCs w:val="24"/>
          <w:lang w:val="en-US"/>
        </w:rPr>
        <w:t xml:space="preserve">ALDERMAN, D.H. </w:t>
      </w:r>
      <w:r w:rsidRPr="006579A9">
        <w:rPr>
          <w:rFonts w:ascii="Arial" w:hAnsi="Arial" w:cs="Arial"/>
          <w:b/>
          <w:sz w:val="20"/>
          <w:szCs w:val="24"/>
          <w:lang w:val="en-US"/>
        </w:rPr>
        <w:t>Street Names and the Scaling of Memory.</w:t>
      </w:r>
      <w:proofErr w:type="gramEnd"/>
      <w:r w:rsidRPr="006579A9">
        <w:rPr>
          <w:rFonts w:ascii="Arial" w:hAnsi="Arial" w:cs="Arial"/>
          <w:b/>
          <w:sz w:val="20"/>
          <w:szCs w:val="24"/>
          <w:lang w:val="en-US"/>
        </w:rPr>
        <w:t xml:space="preserve"> </w:t>
      </w:r>
      <w:proofErr w:type="gramStart"/>
      <w:r w:rsidRPr="006579A9">
        <w:rPr>
          <w:rFonts w:ascii="Arial" w:hAnsi="Arial" w:cs="Arial"/>
          <w:b/>
          <w:sz w:val="20"/>
          <w:szCs w:val="24"/>
          <w:lang w:val="en-US"/>
        </w:rPr>
        <w:t>The Politics of Commemorating Martin Luther King Jr.</w:t>
      </w:r>
      <w:proofErr w:type="gramEnd"/>
      <w:r w:rsidRPr="006579A9">
        <w:rPr>
          <w:rFonts w:ascii="Arial" w:hAnsi="Arial" w:cs="Arial"/>
          <w:b/>
          <w:sz w:val="20"/>
          <w:szCs w:val="24"/>
          <w:lang w:val="en-US"/>
        </w:rPr>
        <w:t xml:space="preserve"> </w:t>
      </w:r>
      <w:proofErr w:type="gramStart"/>
      <w:r w:rsidRPr="006579A9">
        <w:rPr>
          <w:rFonts w:ascii="Arial" w:hAnsi="Arial" w:cs="Arial"/>
          <w:b/>
          <w:sz w:val="20"/>
          <w:szCs w:val="24"/>
          <w:lang w:val="en-US"/>
        </w:rPr>
        <w:t>Within the African American Community</w:t>
      </w:r>
      <w:r w:rsidRPr="006579A9">
        <w:rPr>
          <w:rFonts w:ascii="Arial" w:hAnsi="Arial" w:cs="Arial"/>
          <w:sz w:val="20"/>
          <w:szCs w:val="24"/>
          <w:lang w:val="en-US"/>
        </w:rPr>
        <w:t>.</w:t>
      </w:r>
      <w:proofErr w:type="gramEnd"/>
      <w:r w:rsidRPr="006579A9">
        <w:rPr>
          <w:rFonts w:ascii="Arial" w:hAnsi="Arial" w:cs="Arial"/>
          <w:sz w:val="20"/>
          <w:szCs w:val="24"/>
          <w:lang w:val="en-US"/>
        </w:rPr>
        <w:t xml:space="preserve"> </w:t>
      </w:r>
      <w:proofErr w:type="spellStart"/>
      <w:r w:rsidRPr="006579A9">
        <w:rPr>
          <w:rFonts w:ascii="Arial" w:hAnsi="Arial" w:cs="Arial"/>
          <w:sz w:val="20"/>
          <w:szCs w:val="24"/>
          <w:lang w:val="en-US"/>
        </w:rPr>
        <w:t>Área</w:t>
      </w:r>
      <w:proofErr w:type="spellEnd"/>
      <w:r w:rsidRPr="006579A9">
        <w:rPr>
          <w:rFonts w:ascii="Arial" w:hAnsi="Arial" w:cs="Arial"/>
          <w:sz w:val="20"/>
          <w:szCs w:val="24"/>
          <w:lang w:val="en-US"/>
        </w:rPr>
        <w:t>, 35(2), 2005, pp. 163-173.</w:t>
      </w:r>
    </w:p>
    <w:p w:rsidR="00836F25" w:rsidRPr="006579A9" w:rsidRDefault="00836F25" w:rsidP="006579A9">
      <w:pPr>
        <w:spacing w:before="120" w:line="360" w:lineRule="auto"/>
        <w:rPr>
          <w:rFonts w:ascii="Arial" w:hAnsi="Arial" w:cs="Arial"/>
          <w:sz w:val="20"/>
          <w:szCs w:val="24"/>
        </w:rPr>
      </w:pPr>
      <w:r w:rsidRPr="006579A9">
        <w:rPr>
          <w:rFonts w:ascii="Arial" w:hAnsi="Arial" w:cs="Arial"/>
          <w:sz w:val="20"/>
          <w:szCs w:val="24"/>
          <w:lang w:val="en-US"/>
        </w:rPr>
        <w:t xml:space="preserve">AZARYAHU, M. e GOLAN, A. </w:t>
      </w:r>
      <w:r w:rsidRPr="006579A9">
        <w:rPr>
          <w:rFonts w:ascii="Arial" w:hAnsi="Arial" w:cs="Arial"/>
          <w:b/>
          <w:sz w:val="20"/>
          <w:szCs w:val="24"/>
          <w:lang w:val="en-US"/>
        </w:rPr>
        <w:t>(Re</w:t>
      </w:r>
      <w:proofErr w:type="gramStart"/>
      <w:r w:rsidRPr="006579A9">
        <w:rPr>
          <w:rFonts w:ascii="Arial" w:hAnsi="Arial" w:cs="Arial"/>
          <w:b/>
          <w:sz w:val="20"/>
          <w:szCs w:val="24"/>
          <w:lang w:val="en-US"/>
        </w:rPr>
        <w:t>)Naming</w:t>
      </w:r>
      <w:proofErr w:type="gramEnd"/>
      <w:r w:rsidRPr="006579A9">
        <w:rPr>
          <w:rFonts w:ascii="Arial" w:hAnsi="Arial" w:cs="Arial"/>
          <w:b/>
          <w:sz w:val="20"/>
          <w:szCs w:val="24"/>
          <w:lang w:val="en-US"/>
        </w:rPr>
        <w:t xml:space="preserve"> the Landscape: the Formation of the Hebrew Maps of Israel, 1949-1960</w:t>
      </w:r>
      <w:r w:rsidRPr="006579A9">
        <w:rPr>
          <w:rFonts w:ascii="Arial" w:hAnsi="Arial" w:cs="Arial"/>
          <w:sz w:val="20"/>
          <w:szCs w:val="24"/>
          <w:lang w:val="en-US"/>
        </w:rPr>
        <w:t xml:space="preserve">. </w:t>
      </w:r>
      <w:proofErr w:type="spellStart"/>
      <w:r w:rsidRPr="006579A9">
        <w:rPr>
          <w:rFonts w:ascii="Arial" w:hAnsi="Arial" w:cs="Arial"/>
          <w:sz w:val="20"/>
          <w:szCs w:val="24"/>
        </w:rPr>
        <w:t>Journal</w:t>
      </w:r>
      <w:proofErr w:type="spellEnd"/>
      <w:r w:rsidRPr="006579A9">
        <w:rPr>
          <w:rFonts w:ascii="Arial" w:hAnsi="Arial" w:cs="Arial"/>
          <w:sz w:val="20"/>
          <w:szCs w:val="24"/>
        </w:rPr>
        <w:t xml:space="preserve"> </w:t>
      </w:r>
      <w:proofErr w:type="spellStart"/>
      <w:r w:rsidRPr="006579A9">
        <w:rPr>
          <w:rFonts w:ascii="Arial" w:hAnsi="Arial" w:cs="Arial"/>
          <w:sz w:val="20"/>
          <w:szCs w:val="24"/>
        </w:rPr>
        <w:t>of</w:t>
      </w:r>
      <w:proofErr w:type="spellEnd"/>
      <w:r w:rsidRPr="006579A9">
        <w:rPr>
          <w:rFonts w:ascii="Arial" w:hAnsi="Arial" w:cs="Arial"/>
          <w:sz w:val="20"/>
          <w:szCs w:val="24"/>
        </w:rPr>
        <w:t xml:space="preserve"> </w:t>
      </w:r>
      <w:proofErr w:type="spellStart"/>
      <w:r w:rsidRPr="006579A9">
        <w:rPr>
          <w:rFonts w:ascii="Arial" w:hAnsi="Arial" w:cs="Arial"/>
          <w:sz w:val="20"/>
          <w:szCs w:val="24"/>
        </w:rPr>
        <w:t>Historical</w:t>
      </w:r>
      <w:proofErr w:type="spellEnd"/>
      <w:r w:rsidRPr="006579A9">
        <w:rPr>
          <w:rFonts w:ascii="Arial" w:hAnsi="Arial" w:cs="Arial"/>
          <w:sz w:val="20"/>
          <w:szCs w:val="24"/>
        </w:rPr>
        <w:t xml:space="preserve"> </w:t>
      </w:r>
      <w:proofErr w:type="spellStart"/>
      <w:r w:rsidRPr="006579A9">
        <w:rPr>
          <w:rFonts w:ascii="Arial" w:hAnsi="Arial" w:cs="Arial"/>
          <w:sz w:val="20"/>
          <w:szCs w:val="24"/>
        </w:rPr>
        <w:t>Geography</w:t>
      </w:r>
      <w:proofErr w:type="spellEnd"/>
      <w:r w:rsidRPr="006579A9">
        <w:rPr>
          <w:rFonts w:ascii="Arial" w:hAnsi="Arial" w:cs="Arial"/>
          <w:sz w:val="20"/>
          <w:szCs w:val="24"/>
        </w:rPr>
        <w:t>, 27(2), 2001, pp. 178-195.</w:t>
      </w:r>
    </w:p>
    <w:p w:rsidR="00836F25" w:rsidRPr="006579A9" w:rsidRDefault="00836F25" w:rsidP="006579A9">
      <w:pPr>
        <w:spacing w:before="120" w:line="360" w:lineRule="auto"/>
        <w:rPr>
          <w:rFonts w:ascii="Arial" w:hAnsi="Arial" w:cs="Arial"/>
          <w:sz w:val="20"/>
          <w:szCs w:val="24"/>
        </w:rPr>
      </w:pPr>
      <w:r w:rsidRPr="006579A9">
        <w:rPr>
          <w:rFonts w:ascii="Arial" w:hAnsi="Arial" w:cs="Arial"/>
          <w:sz w:val="20"/>
          <w:szCs w:val="24"/>
        </w:rPr>
        <w:t xml:space="preserve">CORRÊA, R.L. </w:t>
      </w:r>
      <w:r w:rsidRPr="006579A9">
        <w:rPr>
          <w:rFonts w:ascii="Arial" w:hAnsi="Arial" w:cs="Arial"/>
          <w:b/>
          <w:sz w:val="20"/>
          <w:szCs w:val="24"/>
        </w:rPr>
        <w:t>Formas Simbólicas Espaciais e Política. In Diálogos (</w:t>
      </w:r>
      <w:proofErr w:type="spellStart"/>
      <w:r w:rsidRPr="006579A9">
        <w:rPr>
          <w:rFonts w:ascii="Arial" w:hAnsi="Arial" w:cs="Arial"/>
          <w:b/>
          <w:sz w:val="20"/>
          <w:szCs w:val="24"/>
        </w:rPr>
        <w:t>Trans</w:t>
      </w:r>
      <w:proofErr w:type="spellEnd"/>
      <w:proofErr w:type="gramStart"/>
      <w:r w:rsidRPr="006579A9">
        <w:rPr>
          <w:rFonts w:ascii="Arial" w:hAnsi="Arial" w:cs="Arial"/>
          <w:b/>
          <w:sz w:val="20"/>
          <w:szCs w:val="24"/>
        </w:rPr>
        <w:t>)fronteiriços</w:t>
      </w:r>
      <w:proofErr w:type="gramEnd"/>
      <w:r w:rsidRPr="006579A9">
        <w:rPr>
          <w:rFonts w:ascii="Arial" w:hAnsi="Arial" w:cs="Arial"/>
          <w:b/>
          <w:sz w:val="20"/>
          <w:szCs w:val="24"/>
        </w:rPr>
        <w:t>: Patrimónios, Territórios, Culturas</w:t>
      </w:r>
      <w:r w:rsidRPr="006579A9">
        <w:rPr>
          <w:rFonts w:ascii="Arial" w:hAnsi="Arial" w:cs="Arial"/>
          <w:sz w:val="20"/>
          <w:szCs w:val="24"/>
        </w:rPr>
        <w:t>. Org. Rui Jacinto. Coimbra, Centro de Estudos Ibéricos, 2016.</w:t>
      </w:r>
    </w:p>
    <w:p w:rsidR="00836F25" w:rsidRPr="006579A9" w:rsidRDefault="00836F25" w:rsidP="006579A9">
      <w:pPr>
        <w:spacing w:before="120" w:line="360" w:lineRule="auto"/>
        <w:rPr>
          <w:rFonts w:ascii="Arial" w:hAnsi="Arial" w:cs="Arial"/>
          <w:sz w:val="20"/>
          <w:szCs w:val="24"/>
        </w:rPr>
      </w:pPr>
      <w:r w:rsidRPr="006579A9">
        <w:rPr>
          <w:rFonts w:ascii="Arial" w:hAnsi="Arial" w:cs="Arial"/>
          <w:sz w:val="20"/>
          <w:szCs w:val="24"/>
        </w:rPr>
        <w:t xml:space="preserve">CORRÊA, R.L. </w:t>
      </w:r>
      <w:r w:rsidRPr="006579A9">
        <w:rPr>
          <w:rFonts w:ascii="Arial" w:hAnsi="Arial" w:cs="Arial"/>
          <w:b/>
          <w:sz w:val="20"/>
          <w:szCs w:val="24"/>
        </w:rPr>
        <w:t>Formas Simbólicas e Espaço – Algumas Considerações</w:t>
      </w:r>
      <w:r w:rsidRPr="006579A9">
        <w:rPr>
          <w:rFonts w:ascii="Arial" w:hAnsi="Arial" w:cs="Arial"/>
          <w:sz w:val="20"/>
          <w:szCs w:val="24"/>
        </w:rPr>
        <w:t>. Aurora-</w:t>
      </w:r>
      <w:proofErr w:type="spellStart"/>
      <w:r w:rsidRPr="006579A9">
        <w:rPr>
          <w:rFonts w:ascii="Arial" w:hAnsi="Arial" w:cs="Arial"/>
          <w:sz w:val="20"/>
          <w:szCs w:val="24"/>
        </w:rPr>
        <w:t>Geography</w:t>
      </w:r>
      <w:proofErr w:type="spellEnd"/>
      <w:r w:rsidRPr="006579A9">
        <w:rPr>
          <w:rFonts w:ascii="Arial" w:hAnsi="Arial" w:cs="Arial"/>
          <w:sz w:val="20"/>
          <w:szCs w:val="24"/>
        </w:rPr>
        <w:t xml:space="preserve"> </w:t>
      </w:r>
      <w:proofErr w:type="spellStart"/>
      <w:r w:rsidRPr="006579A9">
        <w:rPr>
          <w:rFonts w:ascii="Arial" w:hAnsi="Arial" w:cs="Arial"/>
          <w:sz w:val="20"/>
          <w:szCs w:val="24"/>
        </w:rPr>
        <w:t>Journal</w:t>
      </w:r>
      <w:proofErr w:type="spellEnd"/>
      <w:r w:rsidRPr="006579A9">
        <w:rPr>
          <w:rFonts w:ascii="Arial" w:hAnsi="Arial" w:cs="Arial"/>
          <w:sz w:val="20"/>
          <w:szCs w:val="24"/>
        </w:rPr>
        <w:t>, 1(1), 2007.</w:t>
      </w:r>
    </w:p>
    <w:p w:rsidR="00836F25" w:rsidRPr="006579A9" w:rsidRDefault="00836F25" w:rsidP="006579A9">
      <w:pPr>
        <w:spacing w:before="120" w:line="360" w:lineRule="auto"/>
        <w:rPr>
          <w:rFonts w:ascii="Arial" w:hAnsi="Arial" w:cs="Arial"/>
          <w:sz w:val="20"/>
          <w:szCs w:val="24"/>
        </w:rPr>
      </w:pPr>
      <w:r w:rsidRPr="006579A9">
        <w:rPr>
          <w:rFonts w:ascii="Arial" w:hAnsi="Arial" w:cs="Arial"/>
          <w:sz w:val="20"/>
          <w:szCs w:val="24"/>
        </w:rPr>
        <w:t xml:space="preserve">DICK, M.V. de P. do A. </w:t>
      </w:r>
      <w:r w:rsidRPr="006579A9">
        <w:rPr>
          <w:rFonts w:ascii="Arial" w:hAnsi="Arial" w:cs="Arial"/>
          <w:b/>
          <w:sz w:val="20"/>
          <w:szCs w:val="24"/>
        </w:rPr>
        <w:t>A motivação toponímica e a realidade brasileira</w:t>
      </w:r>
      <w:r w:rsidRPr="006579A9">
        <w:rPr>
          <w:rFonts w:ascii="Arial" w:hAnsi="Arial" w:cs="Arial"/>
          <w:sz w:val="20"/>
          <w:szCs w:val="24"/>
        </w:rPr>
        <w:t xml:space="preserve">. </w:t>
      </w:r>
      <w:proofErr w:type="spellStart"/>
      <w:r w:rsidRPr="006579A9">
        <w:rPr>
          <w:rFonts w:ascii="Arial" w:hAnsi="Arial" w:cs="Arial"/>
          <w:sz w:val="20"/>
          <w:szCs w:val="24"/>
        </w:rPr>
        <w:t>Geo</w:t>
      </w:r>
      <w:proofErr w:type="spellEnd"/>
      <w:r w:rsidRPr="006579A9">
        <w:rPr>
          <w:rFonts w:ascii="Arial" w:hAnsi="Arial" w:cs="Arial"/>
          <w:sz w:val="20"/>
          <w:szCs w:val="24"/>
        </w:rPr>
        <w:t xml:space="preserve"> Arquivo do Estado de São Paulo, 1990.</w:t>
      </w:r>
    </w:p>
    <w:p w:rsidR="00836F25" w:rsidRPr="006579A9" w:rsidRDefault="00836F25" w:rsidP="006579A9">
      <w:pPr>
        <w:spacing w:before="120" w:line="360" w:lineRule="auto"/>
        <w:rPr>
          <w:rFonts w:ascii="Arial" w:hAnsi="Arial" w:cs="Arial"/>
          <w:sz w:val="20"/>
          <w:szCs w:val="24"/>
        </w:rPr>
      </w:pPr>
      <w:proofErr w:type="gramStart"/>
      <w:r w:rsidRPr="006579A9">
        <w:rPr>
          <w:rFonts w:ascii="Arial" w:hAnsi="Arial" w:cs="Arial"/>
          <w:sz w:val="20"/>
          <w:szCs w:val="24"/>
          <w:lang w:val="en-US"/>
        </w:rPr>
        <w:t xml:space="preserve">JACKSON, P. </w:t>
      </w:r>
      <w:r w:rsidRPr="006579A9">
        <w:rPr>
          <w:rFonts w:ascii="Arial" w:hAnsi="Arial" w:cs="Arial"/>
          <w:b/>
          <w:sz w:val="20"/>
          <w:szCs w:val="24"/>
          <w:lang w:val="en-US"/>
        </w:rPr>
        <w:t>Maps of meaning.</w:t>
      </w:r>
      <w:proofErr w:type="gramEnd"/>
      <w:r w:rsidRPr="006579A9">
        <w:rPr>
          <w:rFonts w:ascii="Arial" w:hAnsi="Arial" w:cs="Arial"/>
          <w:b/>
          <w:sz w:val="20"/>
          <w:szCs w:val="24"/>
          <w:lang w:val="en-US"/>
        </w:rPr>
        <w:t xml:space="preserve"> </w:t>
      </w:r>
      <w:proofErr w:type="gramStart"/>
      <w:r w:rsidRPr="006579A9">
        <w:rPr>
          <w:rFonts w:ascii="Arial" w:hAnsi="Arial" w:cs="Arial"/>
          <w:b/>
          <w:sz w:val="20"/>
          <w:szCs w:val="24"/>
          <w:lang w:val="en-US"/>
        </w:rPr>
        <w:t>An introduction to cultural geography</w:t>
      </w:r>
      <w:r w:rsidRPr="006579A9">
        <w:rPr>
          <w:rFonts w:ascii="Arial" w:hAnsi="Arial" w:cs="Arial"/>
          <w:sz w:val="20"/>
          <w:szCs w:val="24"/>
          <w:lang w:val="en-US"/>
        </w:rPr>
        <w:t>.</w:t>
      </w:r>
      <w:proofErr w:type="gramEnd"/>
      <w:r w:rsidRPr="006579A9">
        <w:rPr>
          <w:rFonts w:ascii="Arial" w:hAnsi="Arial" w:cs="Arial"/>
          <w:sz w:val="20"/>
          <w:szCs w:val="24"/>
          <w:lang w:val="en-US"/>
        </w:rPr>
        <w:t xml:space="preserve"> </w:t>
      </w:r>
      <w:r w:rsidRPr="006579A9">
        <w:rPr>
          <w:rFonts w:ascii="Arial" w:hAnsi="Arial" w:cs="Arial"/>
          <w:sz w:val="20"/>
          <w:szCs w:val="24"/>
        </w:rPr>
        <w:t xml:space="preserve">Londres: </w:t>
      </w:r>
      <w:proofErr w:type="spellStart"/>
      <w:r w:rsidRPr="006579A9">
        <w:rPr>
          <w:rFonts w:ascii="Arial" w:hAnsi="Arial" w:cs="Arial"/>
          <w:sz w:val="20"/>
          <w:szCs w:val="24"/>
        </w:rPr>
        <w:t>Routledge</w:t>
      </w:r>
      <w:proofErr w:type="spellEnd"/>
      <w:r w:rsidRPr="006579A9">
        <w:rPr>
          <w:rFonts w:ascii="Arial" w:hAnsi="Arial" w:cs="Arial"/>
          <w:sz w:val="20"/>
          <w:szCs w:val="24"/>
        </w:rPr>
        <w:t>, 1992.</w:t>
      </w:r>
    </w:p>
    <w:p w:rsidR="00836F25" w:rsidRPr="006579A9" w:rsidRDefault="00836F25" w:rsidP="006579A9">
      <w:pPr>
        <w:spacing w:before="120" w:line="360" w:lineRule="auto"/>
        <w:rPr>
          <w:rFonts w:ascii="Arial" w:hAnsi="Arial" w:cs="Arial"/>
          <w:sz w:val="20"/>
          <w:szCs w:val="24"/>
        </w:rPr>
      </w:pPr>
      <w:r w:rsidRPr="006579A9">
        <w:rPr>
          <w:rFonts w:ascii="Arial" w:hAnsi="Arial" w:cs="Arial"/>
          <w:sz w:val="20"/>
          <w:szCs w:val="24"/>
        </w:rPr>
        <w:t xml:space="preserve">MENEZES, P.M.L.; SANTOS, C.J.B. </w:t>
      </w:r>
      <w:proofErr w:type="spellStart"/>
      <w:r w:rsidRPr="006579A9">
        <w:rPr>
          <w:rFonts w:ascii="Arial" w:hAnsi="Arial" w:cs="Arial"/>
          <w:b/>
          <w:sz w:val="20"/>
          <w:szCs w:val="24"/>
        </w:rPr>
        <w:t>Geonímia</w:t>
      </w:r>
      <w:proofErr w:type="spellEnd"/>
      <w:r w:rsidRPr="006579A9">
        <w:rPr>
          <w:rFonts w:ascii="Arial" w:hAnsi="Arial" w:cs="Arial"/>
          <w:b/>
          <w:sz w:val="20"/>
          <w:szCs w:val="24"/>
        </w:rPr>
        <w:t>: aspectos relevantes</w:t>
      </w:r>
      <w:r w:rsidRPr="006579A9">
        <w:rPr>
          <w:rFonts w:ascii="Arial" w:hAnsi="Arial" w:cs="Arial"/>
          <w:sz w:val="20"/>
          <w:szCs w:val="24"/>
        </w:rPr>
        <w:t>. Revista da SBC – Sociedade Brasileira de Cartografia, nº 58/02. Rio de Janeiro, 2006.</w:t>
      </w:r>
    </w:p>
    <w:p w:rsidR="00836F25" w:rsidRPr="006579A9" w:rsidRDefault="00836F25" w:rsidP="006579A9">
      <w:pPr>
        <w:spacing w:before="120" w:line="360" w:lineRule="auto"/>
        <w:rPr>
          <w:rFonts w:ascii="Arial" w:hAnsi="Arial" w:cs="Arial"/>
          <w:sz w:val="20"/>
          <w:szCs w:val="24"/>
        </w:rPr>
      </w:pPr>
      <w:r w:rsidRPr="006579A9">
        <w:rPr>
          <w:rFonts w:ascii="Arial" w:hAnsi="Arial" w:cs="Arial"/>
          <w:sz w:val="20"/>
          <w:szCs w:val="24"/>
        </w:rPr>
        <w:t>ROSENDAHL, Z</w:t>
      </w:r>
      <w:proofErr w:type="gramStart"/>
      <w:r w:rsidRPr="006579A9">
        <w:rPr>
          <w:rFonts w:ascii="Arial" w:hAnsi="Arial" w:cs="Arial"/>
          <w:sz w:val="20"/>
          <w:szCs w:val="24"/>
        </w:rPr>
        <w:t>.,</w:t>
      </w:r>
      <w:proofErr w:type="gramEnd"/>
      <w:r w:rsidRPr="006579A9">
        <w:rPr>
          <w:rFonts w:ascii="Arial" w:hAnsi="Arial" w:cs="Arial"/>
          <w:sz w:val="20"/>
          <w:szCs w:val="24"/>
        </w:rPr>
        <w:t xml:space="preserve"> CORRÊA, R.L., Geografia Cultural: apresentando uma antologia. Org. Roberto Lobato Corrêa, </w:t>
      </w:r>
      <w:proofErr w:type="spellStart"/>
      <w:r w:rsidRPr="006579A9">
        <w:rPr>
          <w:rFonts w:ascii="Arial" w:hAnsi="Arial" w:cs="Arial"/>
          <w:sz w:val="20"/>
          <w:szCs w:val="24"/>
        </w:rPr>
        <w:t>Zeny</w:t>
      </w:r>
      <w:proofErr w:type="spellEnd"/>
      <w:r w:rsidRPr="006579A9">
        <w:rPr>
          <w:rFonts w:ascii="Arial" w:hAnsi="Arial" w:cs="Arial"/>
          <w:sz w:val="20"/>
          <w:szCs w:val="24"/>
        </w:rPr>
        <w:t xml:space="preserve"> </w:t>
      </w:r>
      <w:proofErr w:type="spellStart"/>
      <w:r w:rsidRPr="006579A9">
        <w:rPr>
          <w:rFonts w:ascii="Arial" w:hAnsi="Arial" w:cs="Arial"/>
          <w:sz w:val="20"/>
          <w:szCs w:val="24"/>
        </w:rPr>
        <w:t>Rosendahl</w:t>
      </w:r>
      <w:proofErr w:type="spellEnd"/>
      <w:r w:rsidRPr="006579A9">
        <w:rPr>
          <w:rFonts w:ascii="Arial" w:hAnsi="Arial" w:cs="Arial"/>
          <w:sz w:val="20"/>
          <w:szCs w:val="24"/>
        </w:rPr>
        <w:t xml:space="preserve">. Geografia e Cultura: uma antologia Volume II. Rio de Janeiro, </w:t>
      </w:r>
      <w:proofErr w:type="spellStart"/>
      <w:proofErr w:type="gramStart"/>
      <w:r w:rsidRPr="006579A9">
        <w:rPr>
          <w:rFonts w:ascii="Arial" w:hAnsi="Arial" w:cs="Arial"/>
          <w:sz w:val="20"/>
          <w:szCs w:val="24"/>
        </w:rPr>
        <w:t>EdUERJ</w:t>
      </w:r>
      <w:proofErr w:type="spellEnd"/>
      <w:proofErr w:type="gramEnd"/>
      <w:r w:rsidRPr="006579A9">
        <w:rPr>
          <w:rFonts w:ascii="Arial" w:hAnsi="Arial" w:cs="Arial"/>
          <w:sz w:val="20"/>
          <w:szCs w:val="24"/>
        </w:rPr>
        <w:t>, 2013.</w:t>
      </w:r>
    </w:p>
    <w:p w:rsidR="00836F25" w:rsidRPr="006579A9" w:rsidRDefault="00836F25" w:rsidP="006579A9">
      <w:pPr>
        <w:spacing w:before="120" w:line="360" w:lineRule="auto"/>
        <w:rPr>
          <w:rFonts w:ascii="Arial" w:hAnsi="Arial" w:cs="Arial"/>
          <w:sz w:val="20"/>
          <w:szCs w:val="24"/>
        </w:rPr>
      </w:pPr>
      <w:r w:rsidRPr="006579A9">
        <w:rPr>
          <w:rFonts w:ascii="Arial" w:hAnsi="Arial" w:cs="Arial"/>
          <w:sz w:val="20"/>
          <w:szCs w:val="24"/>
        </w:rPr>
        <w:t xml:space="preserve">SANTOS, C. J. B. </w:t>
      </w:r>
      <w:proofErr w:type="spellStart"/>
      <w:r w:rsidRPr="006579A9">
        <w:rPr>
          <w:rFonts w:ascii="Arial" w:hAnsi="Arial" w:cs="Arial"/>
          <w:b/>
          <w:sz w:val="20"/>
          <w:szCs w:val="24"/>
        </w:rPr>
        <w:t>Geonímia</w:t>
      </w:r>
      <w:proofErr w:type="spellEnd"/>
      <w:r w:rsidRPr="006579A9">
        <w:rPr>
          <w:rFonts w:ascii="Arial" w:hAnsi="Arial" w:cs="Arial"/>
          <w:b/>
          <w:sz w:val="20"/>
          <w:szCs w:val="24"/>
        </w:rPr>
        <w:t xml:space="preserve"> do Brasil: A padronização dos nomes geográficos num estudo de caso dos municípios fluminenses</w:t>
      </w:r>
      <w:r w:rsidRPr="006579A9">
        <w:rPr>
          <w:rFonts w:ascii="Arial" w:hAnsi="Arial" w:cs="Arial"/>
          <w:sz w:val="20"/>
          <w:szCs w:val="24"/>
        </w:rPr>
        <w:t>. Tese de doutorado; UFRJ - PPGG; 2008.</w:t>
      </w:r>
    </w:p>
    <w:p w:rsidR="00836F25" w:rsidRPr="006579A9" w:rsidRDefault="00836F25" w:rsidP="006579A9">
      <w:pPr>
        <w:spacing w:before="120" w:line="360" w:lineRule="auto"/>
        <w:rPr>
          <w:rFonts w:ascii="Arial" w:hAnsi="Arial" w:cs="Arial"/>
          <w:sz w:val="20"/>
          <w:szCs w:val="24"/>
        </w:rPr>
      </w:pPr>
      <w:r w:rsidRPr="006579A9">
        <w:rPr>
          <w:rFonts w:ascii="Arial" w:hAnsi="Arial" w:cs="Arial"/>
          <w:sz w:val="20"/>
          <w:szCs w:val="24"/>
        </w:rPr>
        <w:t xml:space="preserve">SANTOS, C.J.B. </w:t>
      </w:r>
      <w:r w:rsidRPr="006579A9">
        <w:rPr>
          <w:rFonts w:ascii="Arial" w:hAnsi="Arial" w:cs="Arial"/>
          <w:b/>
          <w:sz w:val="20"/>
          <w:szCs w:val="24"/>
        </w:rPr>
        <w:t xml:space="preserve">A retomada da pesquisa da </w:t>
      </w:r>
      <w:proofErr w:type="spellStart"/>
      <w:r w:rsidRPr="006579A9">
        <w:rPr>
          <w:rFonts w:ascii="Arial" w:hAnsi="Arial" w:cs="Arial"/>
          <w:b/>
          <w:sz w:val="20"/>
          <w:szCs w:val="24"/>
        </w:rPr>
        <w:t>geonímia</w:t>
      </w:r>
      <w:proofErr w:type="spellEnd"/>
      <w:r w:rsidRPr="006579A9">
        <w:rPr>
          <w:rFonts w:ascii="Arial" w:hAnsi="Arial" w:cs="Arial"/>
          <w:b/>
          <w:sz w:val="20"/>
          <w:szCs w:val="24"/>
        </w:rPr>
        <w:t xml:space="preserve"> do Brasil: algumas reflexões e aspectos relevantes</w:t>
      </w:r>
      <w:r w:rsidRPr="006579A9">
        <w:rPr>
          <w:rFonts w:ascii="Arial" w:hAnsi="Arial" w:cs="Arial"/>
          <w:sz w:val="20"/>
          <w:szCs w:val="24"/>
        </w:rPr>
        <w:t xml:space="preserve">. </w:t>
      </w:r>
      <w:proofErr w:type="spellStart"/>
      <w:r w:rsidRPr="006579A9">
        <w:rPr>
          <w:rFonts w:ascii="Arial" w:hAnsi="Arial" w:cs="Arial"/>
          <w:sz w:val="20"/>
          <w:szCs w:val="24"/>
        </w:rPr>
        <w:t>Geo</w:t>
      </w:r>
      <w:proofErr w:type="spellEnd"/>
      <w:r w:rsidRPr="006579A9">
        <w:rPr>
          <w:rFonts w:ascii="Arial" w:hAnsi="Arial" w:cs="Arial"/>
          <w:sz w:val="20"/>
          <w:szCs w:val="24"/>
        </w:rPr>
        <w:t xml:space="preserve"> UERJ, Rio de Janeiro, v. 9, n. 17, p.33-46, 2007.</w:t>
      </w:r>
    </w:p>
    <w:p w:rsidR="00836F25" w:rsidRPr="006579A9" w:rsidRDefault="00836F25" w:rsidP="006579A9">
      <w:pPr>
        <w:spacing w:before="120" w:line="360" w:lineRule="auto"/>
        <w:rPr>
          <w:rFonts w:ascii="Arial" w:hAnsi="Arial" w:cs="Arial"/>
          <w:sz w:val="20"/>
          <w:szCs w:val="24"/>
        </w:rPr>
      </w:pPr>
      <w:r w:rsidRPr="006579A9">
        <w:rPr>
          <w:rFonts w:ascii="Arial" w:hAnsi="Arial" w:cs="Arial"/>
          <w:sz w:val="20"/>
          <w:szCs w:val="24"/>
        </w:rPr>
        <w:t xml:space="preserve">SEEMANN, J. </w:t>
      </w:r>
      <w:r w:rsidRPr="006579A9">
        <w:rPr>
          <w:rFonts w:ascii="Arial" w:hAnsi="Arial" w:cs="Arial"/>
          <w:b/>
          <w:sz w:val="20"/>
          <w:szCs w:val="24"/>
        </w:rPr>
        <w:t>A toponímia como construção histórico-cultural: o exemplo dos municípios do estado do Ceará A toponímia como construção histórico-cultural: o exemplo dos municípios do Estado do Ceará</w:t>
      </w:r>
      <w:r w:rsidRPr="006579A9">
        <w:rPr>
          <w:rFonts w:ascii="Arial" w:hAnsi="Arial" w:cs="Arial"/>
          <w:sz w:val="20"/>
          <w:szCs w:val="24"/>
        </w:rPr>
        <w:t>. Vivência (Natal), Natal (RN), v. 29, p. 207-224, 2005.</w:t>
      </w:r>
    </w:p>
    <w:p w:rsidR="009617B0" w:rsidRPr="006579A9" w:rsidRDefault="00836F25" w:rsidP="006579A9">
      <w:pPr>
        <w:pStyle w:val="Standarduser"/>
        <w:spacing w:before="120" w:after="0" w:line="240" w:lineRule="auto"/>
        <w:jc w:val="both"/>
        <w:rPr>
          <w:rFonts w:ascii="Arial" w:hAnsi="Arial" w:cs="Arial"/>
          <w:sz w:val="18"/>
        </w:rPr>
      </w:pPr>
      <w:bookmarkStart w:id="0" w:name="_GoBack"/>
      <w:bookmarkEnd w:id="0"/>
      <w:r w:rsidRPr="006579A9">
        <w:rPr>
          <w:rFonts w:ascii="Arial" w:hAnsi="Arial" w:cs="Arial"/>
          <w:sz w:val="20"/>
          <w:szCs w:val="24"/>
        </w:rPr>
        <w:t xml:space="preserve">SOUZA, B.C.P.; MENEZES, P.M.L. </w:t>
      </w:r>
      <w:r w:rsidRPr="006579A9">
        <w:rPr>
          <w:rFonts w:ascii="Arial" w:hAnsi="Arial" w:cs="Arial"/>
          <w:b/>
          <w:sz w:val="20"/>
          <w:szCs w:val="24"/>
        </w:rPr>
        <w:t xml:space="preserve">A Cartografia Histórica e os nomes geográficos: uma análise dos </w:t>
      </w:r>
      <w:proofErr w:type="spellStart"/>
      <w:r w:rsidRPr="006579A9">
        <w:rPr>
          <w:rFonts w:ascii="Arial" w:hAnsi="Arial" w:cs="Arial"/>
          <w:b/>
          <w:sz w:val="20"/>
          <w:szCs w:val="24"/>
        </w:rPr>
        <w:t>geônimos</w:t>
      </w:r>
      <w:proofErr w:type="spellEnd"/>
      <w:r w:rsidRPr="006579A9">
        <w:rPr>
          <w:rFonts w:ascii="Arial" w:hAnsi="Arial" w:cs="Arial"/>
          <w:b/>
          <w:sz w:val="20"/>
          <w:szCs w:val="24"/>
        </w:rPr>
        <w:t xml:space="preserve"> de Cabo Frio – RJ</w:t>
      </w:r>
      <w:r w:rsidRPr="006579A9">
        <w:rPr>
          <w:rFonts w:ascii="Arial" w:hAnsi="Arial" w:cs="Arial"/>
          <w:sz w:val="20"/>
          <w:szCs w:val="24"/>
        </w:rPr>
        <w:t>. Anais do I Simpósio Brasileiro de Cartografia Histórica, 2011.</w:t>
      </w:r>
    </w:p>
    <w:sectPr w:rsidR="009617B0" w:rsidRPr="006579A9" w:rsidSect="0012515E">
      <w:headerReference w:type="default" r:id="rId23"/>
      <w:footerReference w:type="default" r:id="rId24"/>
      <w:footnotePr>
        <w:numFmt w:val="chicago"/>
      </w:footnotePr>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5E4" w:rsidRDefault="00DE45E4" w:rsidP="00F74B7C">
      <w:r>
        <w:separator/>
      </w:r>
    </w:p>
  </w:endnote>
  <w:endnote w:type="continuationSeparator" w:id="0">
    <w:p w:rsidR="00DE45E4" w:rsidRDefault="00DE45E4" w:rsidP="00F7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9E3" w:rsidRDefault="000459E3" w:rsidP="000459E3">
    <w:pPr>
      <w:pStyle w:val="Rodap"/>
      <w:jc w:val="right"/>
    </w:pPr>
    <w:r w:rsidRPr="00132CD9">
      <w:rPr>
        <w:rFonts w:ascii="Arial" w:hAnsi="Arial" w:cs="Arial"/>
        <w:i/>
        <w:sz w:val="18"/>
        <w:szCs w:val="18"/>
      </w:rPr>
      <w:t>Revista de Geografia</w:t>
    </w:r>
    <w:r w:rsidRPr="000459E3">
      <w:rPr>
        <w:rFonts w:ascii="Arial" w:hAnsi="Arial" w:cs="Arial"/>
        <w:i/>
        <w:sz w:val="18"/>
      </w:rPr>
      <w:t xml:space="preserve"> – PPGEO - UFJF</w:t>
    </w:r>
    <w:r w:rsidR="00B52D3D">
      <w:rPr>
        <w:rFonts w:ascii="Arial" w:hAnsi="Arial" w:cs="Arial"/>
        <w:i/>
        <w:sz w:val="18"/>
        <w:szCs w:val="18"/>
      </w:rPr>
      <w:t>. Juiz de Fora, v.8</w:t>
    </w:r>
    <w:r w:rsidRPr="00132CD9">
      <w:rPr>
        <w:rFonts w:ascii="Arial" w:hAnsi="Arial" w:cs="Arial"/>
        <w:i/>
        <w:sz w:val="18"/>
        <w:szCs w:val="18"/>
      </w:rPr>
      <w:t>, n.1, (Jan-</w:t>
    </w:r>
    <w:proofErr w:type="spellStart"/>
    <w:r w:rsidRPr="00132CD9">
      <w:rPr>
        <w:rFonts w:ascii="Arial" w:hAnsi="Arial" w:cs="Arial"/>
        <w:i/>
        <w:sz w:val="18"/>
        <w:szCs w:val="18"/>
      </w:rPr>
      <w:t>Jun</w:t>
    </w:r>
    <w:proofErr w:type="spellEnd"/>
    <w:r w:rsidRPr="00132CD9">
      <w:rPr>
        <w:rFonts w:ascii="Arial" w:hAnsi="Arial" w:cs="Arial"/>
        <w:i/>
        <w:sz w:val="18"/>
        <w:szCs w:val="18"/>
      </w:rPr>
      <w:t xml:space="preserve">) p.00-00, </w:t>
    </w:r>
    <w:proofErr w:type="gramStart"/>
    <w:r w:rsidRPr="00132CD9">
      <w:rPr>
        <w:rFonts w:ascii="Arial" w:hAnsi="Arial" w:cs="Arial"/>
        <w:i/>
        <w:sz w:val="18"/>
        <w:szCs w:val="18"/>
      </w:rPr>
      <w:t>201</w:t>
    </w:r>
    <w:r w:rsidR="00B52D3D">
      <w:rPr>
        <w:rFonts w:ascii="Arial" w:hAnsi="Arial" w:cs="Arial"/>
        <w:i/>
        <w:sz w:val="18"/>
        <w:szCs w:val="18"/>
      </w:rPr>
      <w:t>8</w:t>
    </w:r>
    <w:r>
      <w:rPr>
        <w:rFonts w:ascii="Arial" w:hAnsi="Arial" w:cs="Arial"/>
        <w:i/>
        <w:sz w:val="18"/>
        <w:szCs w:val="18"/>
      </w:rPr>
      <w:t>.</w:t>
    </w:r>
    <w:proofErr w:type="gramEnd"/>
    <w:sdt>
      <w:sdtPr>
        <w:id w:val="662446474"/>
        <w:docPartObj>
          <w:docPartGallery w:val="Page Numbers (Bottom of Page)"/>
          <w:docPartUnique/>
        </w:docPartObj>
      </w:sdtPr>
      <w:sdtEndPr/>
      <w:sdtContent>
        <w:r>
          <w:t xml:space="preserve">                                        </w:t>
        </w:r>
        <w:r w:rsidRPr="000459E3">
          <w:rPr>
            <w:rFonts w:ascii="Arial" w:hAnsi="Arial" w:cs="Arial"/>
            <w:sz w:val="18"/>
          </w:rPr>
          <w:fldChar w:fldCharType="begin"/>
        </w:r>
        <w:r w:rsidRPr="000459E3">
          <w:rPr>
            <w:rFonts w:ascii="Arial" w:hAnsi="Arial" w:cs="Arial"/>
            <w:sz w:val="18"/>
          </w:rPr>
          <w:instrText>PAGE   \* MERGEFORMAT</w:instrText>
        </w:r>
        <w:r w:rsidRPr="000459E3">
          <w:rPr>
            <w:rFonts w:ascii="Arial" w:hAnsi="Arial" w:cs="Arial"/>
            <w:sz w:val="18"/>
          </w:rPr>
          <w:fldChar w:fldCharType="separate"/>
        </w:r>
        <w:r w:rsidR="006579A9">
          <w:rPr>
            <w:rFonts w:ascii="Arial" w:hAnsi="Arial" w:cs="Arial"/>
            <w:noProof/>
            <w:sz w:val="18"/>
          </w:rPr>
          <w:t>2</w:t>
        </w:r>
        <w:r w:rsidRPr="000459E3">
          <w:rPr>
            <w:rFonts w:ascii="Arial" w:hAnsi="Arial" w:cs="Arial"/>
            <w:sz w:val="18"/>
          </w:rPr>
          <w:fldChar w:fldCharType="end"/>
        </w:r>
      </w:sdtContent>
    </w:sdt>
  </w:p>
  <w:p w:rsidR="00F50794" w:rsidRDefault="00F50794" w:rsidP="000459E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5E4" w:rsidRDefault="00DE45E4" w:rsidP="00F74B7C">
      <w:r>
        <w:separator/>
      </w:r>
    </w:p>
  </w:footnote>
  <w:footnote w:type="continuationSeparator" w:id="0">
    <w:p w:rsidR="00DE45E4" w:rsidRDefault="00DE45E4" w:rsidP="00F74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06B" w:rsidRPr="00AD506B" w:rsidRDefault="00AD506B" w:rsidP="00AD506B">
    <w:pPr>
      <w:pStyle w:val="Standarduser"/>
      <w:spacing w:after="0" w:line="240" w:lineRule="auto"/>
      <w:jc w:val="center"/>
      <w:rPr>
        <w:rFonts w:ascii="Arial" w:hAnsi="Arial" w:cs="Arial"/>
        <w:b/>
        <w:bCs/>
        <w:sz w:val="24"/>
        <w:szCs w:val="24"/>
      </w:rPr>
    </w:pPr>
    <w:r>
      <w:rPr>
        <w:rFonts w:ascii="Arial" w:hAnsi="Arial" w:cs="Arial"/>
        <w:i/>
        <w:sz w:val="18"/>
      </w:rPr>
      <w:t>LOBATO</w:t>
    </w:r>
    <w:r w:rsidR="000459E3">
      <w:rPr>
        <w:rFonts w:ascii="Arial" w:hAnsi="Arial" w:cs="Arial"/>
        <w:i/>
        <w:sz w:val="18"/>
      </w:rPr>
      <w:t xml:space="preserve">, </w:t>
    </w:r>
    <w:r>
      <w:rPr>
        <w:rFonts w:ascii="Arial" w:hAnsi="Arial" w:cs="Arial"/>
        <w:i/>
        <w:sz w:val="18"/>
      </w:rPr>
      <w:t>R</w:t>
    </w:r>
    <w:r w:rsidR="000459E3">
      <w:rPr>
        <w:rFonts w:ascii="Arial" w:hAnsi="Arial" w:cs="Arial"/>
        <w:i/>
        <w:sz w:val="18"/>
      </w:rPr>
      <w:t>.</w:t>
    </w:r>
    <w:r w:rsidR="001E04B4">
      <w:rPr>
        <w:rFonts w:ascii="Arial" w:hAnsi="Arial" w:cs="Arial"/>
        <w:i/>
        <w:sz w:val="18"/>
      </w:rPr>
      <w:t xml:space="preserve"> </w:t>
    </w:r>
    <w:r>
      <w:rPr>
        <w:rFonts w:ascii="Arial" w:hAnsi="Arial" w:cs="Arial"/>
        <w:i/>
        <w:sz w:val="18"/>
      </w:rPr>
      <w:t>B</w:t>
    </w:r>
    <w:r w:rsidR="000459E3">
      <w:rPr>
        <w:rFonts w:ascii="Arial" w:hAnsi="Arial" w:cs="Arial"/>
        <w:i/>
        <w:sz w:val="18"/>
      </w:rPr>
      <w:t xml:space="preserve">. </w:t>
    </w:r>
    <w:proofErr w:type="gramStart"/>
    <w:r w:rsidR="000459E3">
      <w:rPr>
        <w:rFonts w:ascii="Arial" w:hAnsi="Arial" w:cs="Arial"/>
        <w:i/>
        <w:sz w:val="18"/>
      </w:rPr>
      <w:t>et</w:t>
    </w:r>
    <w:proofErr w:type="gramEnd"/>
    <w:r w:rsidR="000459E3">
      <w:rPr>
        <w:rFonts w:ascii="Arial" w:hAnsi="Arial" w:cs="Arial"/>
        <w:i/>
        <w:sz w:val="18"/>
      </w:rPr>
      <w:t xml:space="preserve"> al. </w:t>
    </w:r>
    <w:r w:rsidRPr="00AD506B">
      <w:rPr>
        <w:rFonts w:ascii="Arial" w:hAnsi="Arial" w:cs="Arial"/>
        <w:i/>
        <w:sz w:val="18"/>
      </w:rPr>
      <w:t xml:space="preserve">Nomes Geográficos </w:t>
    </w:r>
    <w:r>
      <w:rPr>
        <w:rFonts w:ascii="Arial" w:hAnsi="Arial" w:cs="Arial"/>
        <w:i/>
        <w:sz w:val="18"/>
      </w:rPr>
      <w:t>no Centro d</w:t>
    </w:r>
    <w:r w:rsidRPr="00AD506B">
      <w:rPr>
        <w:rFonts w:ascii="Arial" w:hAnsi="Arial" w:cs="Arial"/>
        <w:i/>
        <w:sz w:val="18"/>
      </w:rPr>
      <w:t xml:space="preserve">e Juiz </w:t>
    </w:r>
    <w:r>
      <w:rPr>
        <w:rFonts w:ascii="Arial" w:hAnsi="Arial" w:cs="Arial"/>
        <w:i/>
        <w:sz w:val="18"/>
      </w:rPr>
      <w:t>d</w:t>
    </w:r>
    <w:r w:rsidRPr="00AD506B">
      <w:rPr>
        <w:rFonts w:ascii="Arial" w:hAnsi="Arial" w:cs="Arial"/>
        <w:i/>
        <w:sz w:val="18"/>
      </w:rPr>
      <w:t>e</w:t>
    </w:r>
    <w:r>
      <w:rPr>
        <w:rFonts w:ascii="Arial" w:hAnsi="Arial" w:cs="Arial"/>
        <w:i/>
        <w:sz w:val="18"/>
      </w:rPr>
      <w:t xml:space="preserve"> Fora – MG</w:t>
    </w:r>
    <w:r w:rsidRPr="00AD506B">
      <w:rPr>
        <w:rFonts w:ascii="Arial" w:hAnsi="Arial" w:cs="Arial"/>
        <w:i/>
        <w:sz w:val="18"/>
      </w:rPr>
      <w:t>: Recorte Espacial</w:t>
    </w:r>
    <w:r>
      <w:rPr>
        <w:rFonts w:ascii="Arial" w:hAnsi="Arial" w:cs="Arial"/>
        <w:i/>
        <w:sz w:val="18"/>
      </w:rPr>
      <w:t xml:space="preserve"> entre as Avenidas...</w:t>
    </w:r>
  </w:p>
  <w:p w:rsidR="00D70F62" w:rsidRDefault="00D70F62">
    <w:pPr>
      <w:pStyle w:val="Cabealho"/>
      <w:rPr>
        <w:rFonts w:ascii="Arial" w:hAnsi="Arial" w:cs="Arial"/>
        <w:i/>
        <w:sz w:val="18"/>
      </w:rPr>
    </w:pPr>
  </w:p>
  <w:p w:rsidR="00D70F62" w:rsidRPr="000459E3" w:rsidRDefault="00D70F62">
    <w:pPr>
      <w:pStyle w:val="Cabealho"/>
      <w:rPr>
        <w:i/>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D23AA"/>
    <w:multiLevelType w:val="hybridMultilevel"/>
    <w:tmpl w:val="B57CFB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5336B10"/>
    <w:multiLevelType w:val="multilevel"/>
    <w:tmpl w:val="F272CA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6E200948"/>
    <w:multiLevelType w:val="multilevel"/>
    <w:tmpl w:val="796CA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94644F2"/>
    <w:multiLevelType w:val="multilevel"/>
    <w:tmpl w:val="768C79C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0B9"/>
    <w:rsid w:val="00000658"/>
    <w:rsid w:val="00001B68"/>
    <w:rsid w:val="000021D9"/>
    <w:rsid w:val="0001399A"/>
    <w:rsid w:val="000219EE"/>
    <w:rsid w:val="000222C0"/>
    <w:rsid w:val="000428CE"/>
    <w:rsid w:val="000450A3"/>
    <w:rsid w:val="000459E3"/>
    <w:rsid w:val="0005715E"/>
    <w:rsid w:val="0006102E"/>
    <w:rsid w:val="000736C1"/>
    <w:rsid w:val="0007532F"/>
    <w:rsid w:val="000829D2"/>
    <w:rsid w:val="00082F5B"/>
    <w:rsid w:val="000905DB"/>
    <w:rsid w:val="00090D88"/>
    <w:rsid w:val="00094D04"/>
    <w:rsid w:val="000A2DCA"/>
    <w:rsid w:val="000B2E60"/>
    <w:rsid w:val="000B4C82"/>
    <w:rsid w:val="000C176B"/>
    <w:rsid w:val="000C279D"/>
    <w:rsid w:val="000C4DBC"/>
    <w:rsid w:val="000C6FCC"/>
    <w:rsid w:val="000C7A7A"/>
    <w:rsid w:val="000D542A"/>
    <w:rsid w:val="000D763F"/>
    <w:rsid w:val="000E7948"/>
    <w:rsid w:val="000F6F18"/>
    <w:rsid w:val="000F7EE5"/>
    <w:rsid w:val="0011323F"/>
    <w:rsid w:val="0012515E"/>
    <w:rsid w:val="00131E51"/>
    <w:rsid w:val="00132CD9"/>
    <w:rsid w:val="00136A46"/>
    <w:rsid w:val="00152B17"/>
    <w:rsid w:val="00154EC0"/>
    <w:rsid w:val="001575C4"/>
    <w:rsid w:val="00157E8E"/>
    <w:rsid w:val="001667CA"/>
    <w:rsid w:val="0017117C"/>
    <w:rsid w:val="0017433C"/>
    <w:rsid w:val="00182C33"/>
    <w:rsid w:val="00182D8C"/>
    <w:rsid w:val="00193042"/>
    <w:rsid w:val="00197EFC"/>
    <w:rsid w:val="001A0AEB"/>
    <w:rsid w:val="001A7D7A"/>
    <w:rsid w:val="001B0010"/>
    <w:rsid w:val="001B160C"/>
    <w:rsid w:val="001B4BE7"/>
    <w:rsid w:val="001C6B7C"/>
    <w:rsid w:val="001D05EB"/>
    <w:rsid w:val="001E04B4"/>
    <w:rsid w:val="001F324D"/>
    <w:rsid w:val="001F5948"/>
    <w:rsid w:val="00206CBA"/>
    <w:rsid w:val="0023102F"/>
    <w:rsid w:val="002311E5"/>
    <w:rsid w:val="00236344"/>
    <w:rsid w:val="002415CD"/>
    <w:rsid w:val="00241E0D"/>
    <w:rsid w:val="0025137A"/>
    <w:rsid w:val="002523B8"/>
    <w:rsid w:val="00256095"/>
    <w:rsid w:val="00257AC8"/>
    <w:rsid w:val="002617F6"/>
    <w:rsid w:val="002651DE"/>
    <w:rsid w:val="0026565C"/>
    <w:rsid w:val="00266D60"/>
    <w:rsid w:val="002A3E9C"/>
    <w:rsid w:val="002A69A0"/>
    <w:rsid w:val="002B0356"/>
    <w:rsid w:val="002B068E"/>
    <w:rsid w:val="002C1B96"/>
    <w:rsid w:val="002D477E"/>
    <w:rsid w:val="002F56CF"/>
    <w:rsid w:val="002F7665"/>
    <w:rsid w:val="00303463"/>
    <w:rsid w:val="00304818"/>
    <w:rsid w:val="0031083E"/>
    <w:rsid w:val="00317673"/>
    <w:rsid w:val="00324134"/>
    <w:rsid w:val="003446AD"/>
    <w:rsid w:val="00350A34"/>
    <w:rsid w:val="00356924"/>
    <w:rsid w:val="00357FEE"/>
    <w:rsid w:val="00362950"/>
    <w:rsid w:val="00366C43"/>
    <w:rsid w:val="00370739"/>
    <w:rsid w:val="0037125B"/>
    <w:rsid w:val="00371E6C"/>
    <w:rsid w:val="00392B40"/>
    <w:rsid w:val="00392E12"/>
    <w:rsid w:val="003A1392"/>
    <w:rsid w:val="003A71A6"/>
    <w:rsid w:val="003B14EA"/>
    <w:rsid w:val="003B6796"/>
    <w:rsid w:val="003B7118"/>
    <w:rsid w:val="003C2AD8"/>
    <w:rsid w:val="003D2549"/>
    <w:rsid w:val="003D2C58"/>
    <w:rsid w:val="003D424E"/>
    <w:rsid w:val="003E055E"/>
    <w:rsid w:val="003E5DB7"/>
    <w:rsid w:val="003E7572"/>
    <w:rsid w:val="003F0E37"/>
    <w:rsid w:val="003F16F2"/>
    <w:rsid w:val="003F4D79"/>
    <w:rsid w:val="003F6090"/>
    <w:rsid w:val="0040423B"/>
    <w:rsid w:val="00405E05"/>
    <w:rsid w:val="00410C99"/>
    <w:rsid w:val="00421893"/>
    <w:rsid w:val="00422E36"/>
    <w:rsid w:val="00435767"/>
    <w:rsid w:val="00436729"/>
    <w:rsid w:val="00455CF7"/>
    <w:rsid w:val="00470897"/>
    <w:rsid w:val="00481C4C"/>
    <w:rsid w:val="00494C8D"/>
    <w:rsid w:val="00496BB5"/>
    <w:rsid w:val="004A01AD"/>
    <w:rsid w:val="004A124F"/>
    <w:rsid w:val="004A1A81"/>
    <w:rsid w:val="004A589D"/>
    <w:rsid w:val="004B00B9"/>
    <w:rsid w:val="004B17D9"/>
    <w:rsid w:val="004B54F9"/>
    <w:rsid w:val="004C338D"/>
    <w:rsid w:val="004C4B6C"/>
    <w:rsid w:val="004D0D9E"/>
    <w:rsid w:val="004E2920"/>
    <w:rsid w:val="004E59DD"/>
    <w:rsid w:val="004E6A76"/>
    <w:rsid w:val="004F2AAD"/>
    <w:rsid w:val="004F527C"/>
    <w:rsid w:val="005012A9"/>
    <w:rsid w:val="00506743"/>
    <w:rsid w:val="005070E7"/>
    <w:rsid w:val="00507287"/>
    <w:rsid w:val="00517F10"/>
    <w:rsid w:val="00521127"/>
    <w:rsid w:val="00525ABB"/>
    <w:rsid w:val="00541FA7"/>
    <w:rsid w:val="00547AC4"/>
    <w:rsid w:val="005500ED"/>
    <w:rsid w:val="0055263E"/>
    <w:rsid w:val="005567EA"/>
    <w:rsid w:val="00557EB0"/>
    <w:rsid w:val="00564C0A"/>
    <w:rsid w:val="00565580"/>
    <w:rsid w:val="005757D5"/>
    <w:rsid w:val="00582AF3"/>
    <w:rsid w:val="00587D49"/>
    <w:rsid w:val="00593445"/>
    <w:rsid w:val="00593EDB"/>
    <w:rsid w:val="0059495B"/>
    <w:rsid w:val="005A1125"/>
    <w:rsid w:val="005A4E93"/>
    <w:rsid w:val="005A7072"/>
    <w:rsid w:val="005B0461"/>
    <w:rsid w:val="005B6E40"/>
    <w:rsid w:val="005C6400"/>
    <w:rsid w:val="005D1523"/>
    <w:rsid w:val="005D7098"/>
    <w:rsid w:val="005E11A9"/>
    <w:rsid w:val="005F2600"/>
    <w:rsid w:val="005F3016"/>
    <w:rsid w:val="005F61A7"/>
    <w:rsid w:val="00601AA2"/>
    <w:rsid w:val="006067DF"/>
    <w:rsid w:val="00610846"/>
    <w:rsid w:val="00623858"/>
    <w:rsid w:val="00627C77"/>
    <w:rsid w:val="00630BF5"/>
    <w:rsid w:val="00631896"/>
    <w:rsid w:val="0064448D"/>
    <w:rsid w:val="006472D6"/>
    <w:rsid w:val="00650157"/>
    <w:rsid w:val="00652273"/>
    <w:rsid w:val="006525B8"/>
    <w:rsid w:val="006579A9"/>
    <w:rsid w:val="00674C89"/>
    <w:rsid w:val="00682B78"/>
    <w:rsid w:val="00694293"/>
    <w:rsid w:val="006942A1"/>
    <w:rsid w:val="006A3A86"/>
    <w:rsid w:val="006A6BF2"/>
    <w:rsid w:val="006B0C43"/>
    <w:rsid w:val="006B26EE"/>
    <w:rsid w:val="006C0CAB"/>
    <w:rsid w:val="006C5D9B"/>
    <w:rsid w:val="006D59B3"/>
    <w:rsid w:val="00700D02"/>
    <w:rsid w:val="00701AD8"/>
    <w:rsid w:val="007037FA"/>
    <w:rsid w:val="00703C49"/>
    <w:rsid w:val="007105D5"/>
    <w:rsid w:val="00715E0E"/>
    <w:rsid w:val="00716550"/>
    <w:rsid w:val="007202A6"/>
    <w:rsid w:val="007317A0"/>
    <w:rsid w:val="00746674"/>
    <w:rsid w:val="00753689"/>
    <w:rsid w:val="0076500E"/>
    <w:rsid w:val="00774A44"/>
    <w:rsid w:val="00786FF9"/>
    <w:rsid w:val="00791757"/>
    <w:rsid w:val="007935EB"/>
    <w:rsid w:val="007A1417"/>
    <w:rsid w:val="007A1530"/>
    <w:rsid w:val="007A429E"/>
    <w:rsid w:val="007B20B1"/>
    <w:rsid w:val="007B6743"/>
    <w:rsid w:val="007C6A1F"/>
    <w:rsid w:val="007D68E6"/>
    <w:rsid w:val="007D6AE5"/>
    <w:rsid w:val="007E5B62"/>
    <w:rsid w:val="007F1B95"/>
    <w:rsid w:val="007F3B12"/>
    <w:rsid w:val="00806DF4"/>
    <w:rsid w:val="00811016"/>
    <w:rsid w:val="00813AFF"/>
    <w:rsid w:val="00826475"/>
    <w:rsid w:val="00830065"/>
    <w:rsid w:val="00836F25"/>
    <w:rsid w:val="00837A37"/>
    <w:rsid w:val="00840D8A"/>
    <w:rsid w:val="00841958"/>
    <w:rsid w:val="00842180"/>
    <w:rsid w:val="0084343D"/>
    <w:rsid w:val="0085346F"/>
    <w:rsid w:val="0086367D"/>
    <w:rsid w:val="008636CC"/>
    <w:rsid w:val="008663E3"/>
    <w:rsid w:val="00870141"/>
    <w:rsid w:val="0088354A"/>
    <w:rsid w:val="0088629D"/>
    <w:rsid w:val="008B62CF"/>
    <w:rsid w:val="008C1FE5"/>
    <w:rsid w:val="008D4A4F"/>
    <w:rsid w:val="008E37DD"/>
    <w:rsid w:val="008F348E"/>
    <w:rsid w:val="00901CEB"/>
    <w:rsid w:val="009109F7"/>
    <w:rsid w:val="00932426"/>
    <w:rsid w:val="0093332C"/>
    <w:rsid w:val="0093495E"/>
    <w:rsid w:val="00934EE3"/>
    <w:rsid w:val="00935787"/>
    <w:rsid w:val="0095123C"/>
    <w:rsid w:val="00957DCB"/>
    <w:rsid w:val="009617B0"/>
    <w:rsid w:val="00970080"/>
    <w:rsid w:val="0097522A"/>
    <w:rsid w:val="009823DE"/>
    <w:rsid w:val="009A05A8"/>
    <w:rsid w:val="009A0C12"/>
    <w:rsid w:val="009A1DF3"/>
    <w:rsid w:val="009C70FE"/>
    <w:rsid w:val="009C7DDD"/>
    <w:rsid w:val="009D5CAB"/>
    <w:rsid w:val="009D71CF"/>
    <w:rsid w:val="009E0F99"/>
    <w:rsid w:val="009F05A6"/>
    <w:rsid w:val="00A072D6"/>
    <w:rsid w:val="00A103F6"/>
    <w:rsid w:val="00A23D01"/>
    <w:rsid w:val="00A27F41"/>
    <w:rsid w:val="00A31B05"/>
    <w:rsid w:val="00A57177"/>
    <w:rsid w:val="00A61B25"/>
    <w:rsid w:val="00A64975"/>
    <w:rsid w:val="00A73A0F"/>
    <w:rsid w:val="00A75307"/>
    <w:rsid w:val="00A77397"/>
    <w:rsid w:val="00A82B04"/>
    <w:rsid w:val="00A87F95"/>
    <w:rsid w:val="00A91E60"/>
    <w:rsid w:val="00A96E18"/>
    <w:rsid w:val="00AC5FD5"/>
    <w:rsid w:val="00AD1981"/>
    <w:rsid w:val="00AD2A55"/>
    <w:rsid w:val="00AD506B"/>
    <w:rsid w:val="00AE4E5F"/>
    <w:rsid w:val="00AE53BD"/>
    <w:rsid w:val="00AF4BD8"/>
    <w:rsid w:val="00B15CF6"/>
    <w:rsid w:val="00B20D4F"/>
    <w:rsid w:val="00B20DC5"/>
    <w:rsid w:val="00B23349"/>
    <w:rsid w:val="00B24B8B"/>
    <w:rsid w:val="00B30E3F"/>
    <w:rsid w:val="00B312F8"/>
    <w:rsid w:val="00B34468"/>
    <w:rsid w:val="00B43EA5"/>
    <w:rsid w:val="00B45F13"/>
    <w:rsid w:val="00B52D3D"/>
    <w:rsid w:val="00B62998"/>
    <w:rsid w:val="00B661F5"/>
    <w:rsid w:val="00B6676F"/>
    <w:rsid w:val="00B915D5"/>
    <w:rsid w:val="00BA7E35"/>
    <w:rsid w:val="00BB03F6"/>
    <w:rsid w:val="00BB05DB"/>
    <w:rsid w:val="00BB3D0F"/>
    <w:rsid w:val="00BB7951"/>
    <w:rsid w:val="00BC29F3"/>
    <w:rsid w:val="00BC391F"/>
    <w:rsid w:val="00BC3CFC"/>
    <w:rsid w:val="00BC52B1"/>
    <w:rsid w:val="00BE4610"/>
    <w:rsid w:val="00BE79CF"/>
    <w:rsid w:val="00BF607F"/>
    <w:rsid w:val="00BF6BA7"/>
    <w:rsid w:val="00C15CD5"/>
    <w:rsid w:val="00C160D7"/>
    <w:rsid w:val="00C423D2"/>
    <w:rsid w:val="00C569F1"/>
    <w:rsid w:val="00C7784C"/>
    <w:rsid w:val="00C819B3"/>
    <w:rsid w:val="00C844E4"/>
    <w:rsid w:val="00C86244"/>
    <w:rsid w:val="00C9386A"/>
    <w:rsid w:val="00C96D68"/>
    <w:rsid w:val="00CA2ECA"/>
    <w:rsid w:val="00CC0DE4"/>
    <w:rsid w:val="00CC3E4B"/>
    <w:rsid w:val="00CD4DEB"/>
    <w:rsid w:val="00CD523A"/>
    <w:rsid w:val="00CE4A61"/>
    <w:rsid w:val="00CF3C7B"/>
    <w:rsid w:val="00CF469D"/>
    <w:rsid w:val="00CF5CA6"/>
    <w:rsid w:val="00CF64DB"/>
    <w:rsid w:val="00D11D6C"/>
    <w:rsid w:val="00D2078F"/>
    <w:rsid w:val="00D231A9"/>
    <w:rsid w:val="00D260D2"/>
    <w:rsid w:val="00D2638D"/>
    <w:rsid w:val="00D31F8A"/>
    <w:rsid w:val="00D41B3B"/>
    <w:rsid w:val="00D41E05"/>
    <w:rsid w:val="00D42ADC"/>
    <w:rsid w:val="00D52CE5"/>
    <w:rsid w:val="00D544CE"/>
    <w:rsid w:val="00D5471D"/>
    <w:rsid w:val="00D54902"/>
    <w:rsid w:val="00D63658"/>
    <w:rsid w:val="00D660B3"/>
    <w:rsid w:val="00D70F62"/>
    <w:rsid w:val="00D73197"/>
    <w:rsid w:val="00D76C21"/>
    <w:rsid w:val="00D8034E"/>
    <w:rsid w:val="00D83CB7"/>
    <w:rsid w:val="00D84059"/>
    <w:rsid w:val="00D8441D"/>
    <w:rsid w:val="00D91EDA"/>
    <w:rsid w:val="00D968D3"/>
    <w:rsid w:val="00DA4EBE"/>
    <w:rsid w:val="00DB11DC"/>
    <w:rsid w:val="00DB7581"/>
    <w:rsid w:val="00DC4AB6"/>
    <w:rsid w:val="00DD06EB"/>
    <w:rsid w:val="00DD7541"/>
    <w:rsid w:val="00DE1F0D"/>
    <w:rsid w:val="00DE3C5E"/>
    <w:rsid w:val="00DE45E4"/>
    <w:rsid w:val="00DF7B0B"/>
    <w:rsid w:val="00E00E25"/>
    <w:rsid w:val="00E03F1F"/>
    <w:rsid w:val="00E1094A"/>
    <w:rsid w:val="00E10B6F"/>
    <w:rsid w:val="00E16337"/>
    <w:rsid w:val="00E22B06"/>
    <w:rsid w:val="00E2609D"/>
    <w:rsid w:val="00E32B56"/>
    <w:rsid w:val="00E34120"/>
    <w:rsid w:val="00E474EB"/>
    <w:rsid w:val="00E50615"/>
    <w:rsid w:val="00E5733E"/>
    <w:rsid w:val="00E86BA7"/>
    <w:rsid w:val="00E94A56"/>
    <w:rsid w:val="00E95282"/>
    <w:rsid w:val="00EA48CD"/>
    <w:rsid w:val="00EC0B56"/>
    <w:rsid w:val="00EC1E6D"/>
    <w:rsid w:val="00ED32A1"/>
    <w:rsid w:val="00ED629C"/>
    <w:rsid w:val="00EE5800"/>
    <w:rsid w:val="00EE6584"/>
    <w:rsid w:val="00EE77D3"/>
    <w:rsid w:val="00EF29A5"/>
    <w:rsid w:val="00F00EB9"/>
    <w:rsid w:val="00F237AD"/>
    <w:rsid w:val="00F24FE4"/>
    <w:rsid w:val="00F26AD3"/>
    <w:rsid w:val="00F37ECD"/>
    <w:rsid w:val="00F50794"/>
    <w:rsid w:val="00F50FB9"/>
    <w:rsid w:val="00F558A7"/>
    <w:rsid w:val="00F56154"/>
    <w:rsid w:val="00F60F99"/>
    <w:rsid w:val="00F63E4F"/>
    <w:rsid w:val="00F74B7C"/>
    <w:rsid w:val="00F85604"/>
    <w:rsid w:val="00F95948"/>
    <w:rsid w:val="00FB08E5"/>
    <w:rsid w:val="00FC4E0F"/>
    <w:rsid w:val="00FD29FD"/>
    <w:rsid w:val="00FD5F8C"/>
    <w:rsid w:val="00FE1388"/>
    <w:rsid w:val="00FE19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5C4"/>
  </w:style>
  <w:style w:type="paragraph" w:styleId="Ttulo3">
    <w:name w:val="heading 3"/>
    <w:basedOn w:val="Normal"/>
    <w:next w:val="Normal"/>
    <w:link w:val="Ttulo3Char"/>
    <w:uiPriority w:val="9"/>
    <w:semiHidden/>
    <w:unhideWhenUsed/>
    <w:qFormat/>
    <w:rsid w:val="006A6BF2"/>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autoRedefine/>
    <w:uiPriority w:val="39"/>
    <w:unhideWhenUsed/>
    <w:rsid w:val="00BE79CF"/>
    <w:pPr>
      <w:tabs>
        <w:tab w:val="right" w:leader="dot" w:pos="9061"/>
      </w:tabs>
      <w:spacing w:after="240"/>
    </w:pPr>
    <w:rPr>
      <w:rFonts w:eastAsia="Calibri" w:cs="Times New Roman"/>
      <w:noProof/>
      <w:szCs w:val="20"/>
    </w:rPr>
  </w:style>
  <w:style w:type="paragraph" w:styleId="Textodenotaderodap">
    <w:name w:val="footnote text"/>
    <w:basedOn w:val="Normal"/>
    <w:link w:val="TextodenotaderodapChar"/>
    <w:uiPriority w:val="99"/>
    <w:semiHidden/>
    <w:unhideWhenUsed/>
    <w:rsid w:val="00F74B7C"/>
    <w:rPr>
      <w:sz w:val="20"/>
      <w:szCs w:val="20"/>
    </w:rPr>
  </w:style>
  <w:style w:type="character" w:customStyle="1" w:styleId="TextodenotaderodapChar">
    <w:name w:val="Texto de nota de rodapé Char"/>
    <w:basedOn w:val="Fontepargpadro"/>
    <w:link w:val="Textodenotaderodap"/>
    <w:uiPriority w:val="99"/>
    <w:semiHidden/>
    <w:rsid w:val="00F74B7C"/>
    <w:rPr>
      <w:sz w:val="20"/>
      <w:szCs w:val="20"/>
    </w:rPr>
  </w:style>
  <w:style w:type="character" w:styleId="Refdenotaderodap">
    <w:name w:val="footnote reference"/>
    <w:basedOn w:val="Fontepargpadro"/>
    <w:uiPriority w:val="99"/>
    <w:semiHidden/>
    <w:unhideWhenUsed/>
    <w:rsid w:val="00F74B7C"/>
    <w:rPr>
      <w:vertAlign w:val="superscript"/>
    </w:rPr>
  </w:style>
  <w:style w:type="paragraph" w:styleId="PargrafodaLista">
    <w:name w:val="List Paragraph"/>
    <w:basedOn w:val="Normal"/>
    <w:uiPriority w:val="34"/>
    <w:qFormat/>
    <w:rsid w:val="00557EB0"/>
    <w:pPr>
      <w:ind w:left="720"/>
      <w:contextualSpacing/>
    </w:pPr>
  </w:style>
  <w:style w:type="character" w:styleId="Hyperlink">
    <w:name w:val="Hyperlink"/>
    <w:basedOn w:val="Fontepargpadro"/>
    <w:uiPriority w:val="99"/>
    <w:unhideWhenUsed/>
    <w:rsid w:val="005B6E40"/>
    <w:rPr>
      <w:color w:val="0000FF" w:themeColor="hyperlink"/>
      <w:u w:val="single"/>
    </w:rPr>
  </w:style>
  <w:style w:type="character" w:styleId="Refdecomentrio">
    <w:name w:val="annotation reference"/>
    <w:basedOn w:val="Fontepargpadro"/>
    <w:uiPriority w:val="99"/>
    <w:semiHidden/>
    <w:unhideWhenUsed/>
    <w:rsid w:val="00B23349"/>
    <w:rPr>
      <w:sz w:val="16"/>
      <w:szCs w:val="16"/>
    </w:rPr>
  </w:style>
  <w:style w:type="paragraph" w:styleId="Textodecomentrio">
    <w:name w:val="annotation text"/>
    <w:basedOn w:val="Normal"/>
    <w:link w:val="TextodecomentrioChar"/>
    <w:uiPriority w:val="99"/>
    <w:semiHidden/>
    <w:unhideWhenUsed/>
    <w:rsid w:val="00B23349"/>
    <w:rPr>
      <w:sz w:val="20"/>
      <w:szCs w:val="20"/>
    </w:rPr>
  </w:style>
  <w:style w:type="character" w:customStyle="1" w:styleId="TextodecomentrioChar">
    <w:name w:val="Texto de comentário Char"/>
    <w:basedOn w:val="Fontepargpadro"/>
    <w:link w:val="Textodecomentrio"/>
    <w:uiPriority w:val="99"/>
    <w:semiHidden/>
    <w:rsid w:val="00B23349"/>
    <w:rPr>
      <w:sz w:val="20"/>
      <w:szCs w:val="20"/>
    </w:rPr>
  </w:style>
  <w:style w:type="paragraph" w:styleId="Assuntodocomentrio">
    <w:name w:val="annotation subject"/>
    <w:basedOn w:val="Textodecomentrio"/>
    <w:next w:val="Textodecomentrio"/>
    <w:link w:val="AssuntodocomentrioChar"/>
    <w:uiPriority w:val="99"/>
    <w:semiHidden/>
    <w:unhideWhenUsed/>
    <w:rsid w:val="00B23349"/>
    <w:rPr>
      <w:b/>
      <w:bCs/>
    </w:rPr>
  </w:style>
  <w:style w:type="character" w:customStyle="1" w:styleId="AssuntodocomentrioChar">
    <w:name w:val="Assunto do comentário Char"/>
    <w:basedOn w:val="TextodecomentrioChar"/>
    <w:link w:val="Assuntodocomentrio"/>
    <w:uiPriority w:val="99"/>
    <w:semiHidden/>
    <w:rsid w:val="00B23349"/>
    <w:rPr>
      <w:b/>
      <w:bCs/>
      <w:sz w:val="20"/>
      <w:szCs w:val="20"/>
    </w:rPr>
  </w:style>
  <w:style w:type="paragraph" w:styleId="Textodebalo">
    <w:name w:val="Balloon Text"/>
    <w:basedOn w:val="Normal"/>
    <w:link w:val="TextodebaloChar"/>
    <w:uiPriority w:val="99"/>
    <w:semiHidden/>
    <w:unhideWhenUsed/>
    <w:rsid w:val="00B23349"/>
    <w:rPr>
      <w:rFonts w:ascii="Tahoma" w:hAnsi="Tahoma" w:cs="Tahoma"/>
      <w:sz w:val="16"/>
      <w:szCs w:val="16"/>
    </w:rPr>
  </w:style>
  <w:style w:type="character" w:customStyle="1" w:styleId="TextodebaloChar">
    <w:name w:val="Texto de balão Char"/>
    <w:basedOn w:val="Fontepargpadro"/>
    <w:link w:val="Textodebalo"/>
    <w:uiPriority w:val="99"/>
    <w:semiHidden/>
    <w:rsid w:val="00B23349"/>
    <w:rPr>
      <w:rFonts w:ascii="Tahoma" w:hAnsi="Tahoma" w:cs="Tahoma"/>
      <w:sz w:val="16"/>
      <w:szCs w:val="16"/>
    </w:rPr>
  </w:style>
  <w:style w:type="character" w:styleId="HiperlinkVisitado">
    <w:name w:val="FollowedHyperlink"/>
    <w:basedOn w:val="Fontepargpadro"/>
    <w:uiPriority w:val="99"/>
    <w:semiHidden/>
    <w:unhideWhenUsed/>
    <w:rsid w:val="00B20DC5"/>
    <w:rPr>
      <w:color w:val="800080" w:themeColor="followedHyperlink"/>
      <w:u w:val="single"/>
    </w:rPr>
  </w:style>
  <w:style w:type="table" w:styleId="Tabelacomgrade">
    <w:name w:val="Table Grid"/>
    <w:basedOn w:val="Tabelanormal"/>
    <w:uiPriority w:val="39"/>
    <w:rsid w:val="00BB03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1">
    <w:name w:val="Sombreamento Claro1"/>
    <w:basedOn w:val="Tabelanormal"/>
    <w:uiPriority w:val="60"/>
    <w:rsid w:val="00C15CD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3Char">
    <w:name w:val="Título 3 Char"/>
    <w:basedOn w:val="Fontepargpadro"/>
    <w:link w:val="Ttulo3"/>
    <w:uiPriority w:val="9"/>
    <w:semiHidden/>
    <w:rsid w:val="006A6BF2"/>
    <w:rPr>
      <w:rFonts w:asciiTheme="majorHAnsi" w:eastAsiaTheme="majorEastAsia" w:hAnsiTheme="majorHAnsi" w:cstheme="majorBidi"/>
      <w:b/>
      <w:bCs/>
      <w:color w:val="4F81BD" w:themeColor="accent1"/>
    </w:rPr>
  </w:style>
  <w:style w:type="paragraph" w:styleId="Legenda">
    <w:name w:val="caption"/>
    <w:basedOn w:val="Normal"/>
    <w:next w:val="Normal"/>
    <w:uiPriority w:val="35"/>
    <w:unhideWhenUsed/>
    <w:qFormat/>
    <w:rsid w:val="00C96D68"/>
    <w:pPr>
      <w:spacing w:after="200"/>
    </w:pPr>
    <w:rPr>
      <w:b/>
      <w:bCs/>
      <w:color w:val="4F81BD" w:themeColor="accent1"/>
      <w:sz w:val="18"/>
      <w:szCs w:val="18"/>
    </w:rPr>
  </w:style>
  <w:style w:type="paragraph" w:styleId="Cabealho">
    <w:name w:val="header"/>
    <w:basedOn w:val="Normal"/>
    <w:link w:val="CabealhoChar"/>
    <w:uiPriority w:val="99"/>
    <w:unhideWhenUsed/>
    <w:rsid w:val="00132CD9"/>
    <w:pPr>
      <w:tabs>
        <w:tab w:val="center" w:pos="4252"/>
        <w:tab w:val="right" w:pos="8504"/>
      </w:tabs>
    </w:pPr>
  </w:style>
  <w:style w:type="character" w:customStyle="1" w:styleId="CabealhoChar">
    <w:name w:val="Cabeçalho Char"/>
    <w:basedOn w:val="Fontepargpadro"/>
    <w:link w:val="Cabealho"/>
    <w:uiPriority w:val="99"/>
    <w:rsid w:val="00132CD9"/>
  </w:style>
  <w:style w:type="paragraph" w:styleId="Rodap">
    <w:name w:val="footer"/>
    <w:basedOn w:val="Normal"/>
    <w:link w:val="RodapChar"/>
    <w:uiPriority w:val="99"/>
    <w:unhideWhenUsed/>
    <w:rsid w:val="00132CD9"/>
    <w:pPr>
      <w:tabs>
        <w:tab w:val="center" w:pos="4252"/>
        <w:tab w:val="right" w:pos="8504"/>
      </w:tabs>
    </w:pPr>
  </w:style>
  <w:style w:type="character" w:customStyle="1" w:styleId="RodapChar">
    <w:name w:val="Rodapé Char"/>
    <w:basedOn w:val="Fontepargpadro"/>
    <w:link w:val="Rodap"/>
    <w:uiPriority w:val="99"/>
    <w:rsid w:val="00132CD9"/>
  </w:style>
  <w:style w:type="character" w:styleId="nfase">
    <w:name w:val="Emphasis"/>
    <w:uiPriority w:val="20"/>
    <w:qFormat/>
    <w:rsid w:val="00541FA7"/>
    <w:rPr>
      <w:i/>
      <w:iCs/>
    </w:rPr>
  </w:style>
  <w:style w:type="character" w:customStyle="1" w:styleId="st">
    <w:name w:val="st"/>
    <w:basedOn w:val="Fontepargpadro"/>
    <w:rsid w:val="00541FA7"/>
  </w:style>
  <w:style w:type="paragraph" w:customStyle="1" w:styleId="Standarduser">
    <w:name w:val="Standard (user)"/>
    <w:rsid w:val="0026565C"/>
    <w:pPr>
      <w:suppressAutoHyphens/>
      <w:autoSpaceDN w:val="0"/>
      <w:spacing w:after="200" w:line="276" w:lineRule="auto"/>
      <w:jc w:val="left"/>
      <w:textAlignment w:val="baseline"/>
    </w:pPr>
    <w:rPr>
      <w:rFonts w:ascii="Calibri" w:eastAsia="Calibri" w:hAnsi="Calibri" w:cs="Tahoma"/>
      <w:color w:val="00000A"/>
      <w:kern w:val="3"/>
      <w:sz w:val="22"/>
    </w:rPr>
  </w:style>
  <w:style w:type="paragraph" w:customStyle="1" w:styleId="Standard">
    <w:name w:val="Standard"/>
    <w:rsid w:val="00B52D3D"/>
    <w:pPr>
      <w:suppressAutoHyphens/>
      <w:autoSpaceDN w:val="0"/>
      <w:jc w:val="left"/>
      <w:textAlignment w:val="baseline"/>
    </w:pPr>
    <w:rPr>
      <w:rFonts w:ascii="Calibri" w:eastAsia="Calibri" w:hAnsi="Calibri" w:cs="Tahoma"/>
      <w:color w:val="00000A"/>
      <w:kern w:val="3"/>
      <w:sz w:val="22"/>
    </w:rPr>
  </w:style>
  <w:style w:type="character" w:customStyle="1" w:styleId="apple-converted-space">
    <w:name w:val="apple-converted-space"/>
    <w:rsid w:val="00B52D3D"/>
  </w:style>
  <w:style w:type="character" w:customStyle="1" w:styleId="hps">
    <w:name w:val="hps"/>
    <w:basedOn w:val="Fontepargpadro"/>
    <w:rsid w:val="00AD506B"/>
  </w:style>
  <w:style w:type="paragraph" w:styleId="Ttulo">
    <w:name w:val="Title"/>
    <w:basedOn w:val="Normal"/>
    <w:link w:val="TtuloChar"/>
    <w:qFormat/>
    <w:rsid w:val="00AD506B"/>
    <w:pPr>
      <w:spacing w:line="360" w:lineRule="auto"/>
      <w:jc w:val="center"/>
    </w:pPr>
    <w:rPr>
      <w:rFonts w:eastAsia="Times New Roman" w:cs="Times New Roman"/>
      <w:b/>
      <w:sz w:val="28"/>
      <w:szCs w:val="24"/>
      <w:lang w:eastAsia="pt-BR"/>
    </w:rPr>
  </w:style>
  <w:style w:type="character" w:customStyle="1" w:styleId="TtuloChar">
    <w:name w:val="Título Char"/>
    <w:basedOn w:val="Fontepargpadro"/>
    <w:link w:val="Ttulo"/>
    <w:rsid w:val="00AD506B"/>
    <w:rPr>
      <w:rFonts w:eastAsia="Times New Roman" w:cs="Times New Roman"/>
      <w:b/>
      <w:sz w:val="28"/>
      <w:szCs w:val="24"/>
      <w:lang w:eastAsia="pt-BR"/>
    </w:rPr>
  </w:style>
  <w:style w:type="paragraph" w:customStyle="1" w:styleId="Default">
    <w:name w:val="Default"/>
    <w:rsid w:val="00AD506B"/>
    <w:pPr>
      <w:autoSpaceDE w:val="0"/>
      <w:autoSpaceDN w:val="0"/>
      <w:adjustRightInd w:val="0"/>
      <w:jc w:val="left"/>
    </w:pPr>
    <w:rPr>
      <w:rFonts w:eastAsiaTheme="minorEastAsia" w:cs="Times New Roman"/>
      <w:color w:val="000000"/>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5C4"/>
  </w:style>
  <w:style w:type="paragraph" w:styleId="Ttulo3">
    <w:name w:val="heading 3"/>
    <w:basedOn w:val="Normal"/>
    <w:next w:val="Normal"/>
    <w:link w:val="Ttulo3Char"/>
    <w:uiPriority w:val="9"/>
    <w:semiHidden/>
    <w:unhideWhenUsed/>
    <w:qFormat/>
    <w:rsid w:val="006A6BF2"/>
    <w:pPr>
      <w:keepNext/>
      <w:keepLines/>
      <w:spacing w:before="20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autoRedefine/>
    <w:uiPriority w:val="39"/>
    <w:unhideWhenUsed/>
    <w:rsid w:val="00BE79CF"/>
    <w:pPr>
      <w:tabs>
        <w:tab w:val="right" w:leader="dot" w:pos="9061"/>
      </w:tabs>
      <w:spacing w:after="240"/>
    </w:pPr>
    <w:rPr>
      <w:rFonts w:eastAsia="Calibri" w:cs="Times New Roman"/>
      <w:noProof/>
      <w:szCs w:val="20"/>
    </w:rPr>
  </w:style>
  <w:style w:type="paragraph" w:styleId="Textodenotaderodap">
    <w:name w:val="footnote text"/>
    <w:basedOn w:val="Normal"/>
    <w:link w:val="TextodenotaderodapChar"/>
    <w:uiPriority w:val="99"/>
    <w:semiHidden/>
    <w:unhideWhenUsed/>
    <w:rsid w:val="00F74B7C"/>
    <w:rPr>
      <w:sz w:val="20"/>
      <w:szCs w:val="20"/>
    </w:rPr>
  </w:style>
  <w:style w:type="character" w:customStyle="1" w:styleId="TextodenotaderodapChar">
    <w:name w:val="Texto de nota de rodapé Char"/>
    <w:basedOn w:val="Fontepargpadro"/>
    <w:link w:val="Textodenotaderodap"/>
    <w:uiPriority w:val="99"/>
    <w:semiHidden/>
    <w:rsid w:val="00F74B7C"/>
    <w:rPr>
      <w:sz w:val="20"/>
      <w:szCs w:val="20"/>
    </w:rPr>
  </w:style>
  <w:style w:type="character" w:styleId="Refdenotaderodap">
    <w:name w:val="footnote reference"/>
    <w:basedOn w:val="Fontepargpadro"/>
    <w:uiPriority w:val="99"/>
    <w:semiHidden/>
    <w:unhideWhenUsed/>
    <w:rsid w:val="00F74B7C"/>
    <w:rPr>
      <w:vertAlign w:val="superscript"/>
    </w:rPr>
  </w:style>
  <w:style w:type="paragraph" w:styleId="PargrafodaLista">
    <w:name w:val="List Paragraph"/>
    <w:basedOn w:val="Normal"/>
    <w:uiPriority w:val="34"/>
    <w:qFormat/>
    <w:rsid w:val="00557EB0"/>
    <w:pPr>
      <w:ind w:left="720"/>
      <w:contextualSpacing/>
    </w:pPr>
  </w:style>
  <w:style w:type="character" w:styleId="Hyperlink">
    <w:name w:val="Hyperlink"/>
    <w:basedOn w:val="Fontepargpadro"/>
    <w:uiPriority w:val="99"/>
    <w:unhideWhenUsed/>
    <w:rsid w:val="005B6E40"/>
    <w:rPr>
      <w:color w:val="0000FF" w:themeColor="hyperlink"/>
      <w:u w:val="single"/>
    </w:rPr>
  </w:style>
  <w:style w:type="character" w:styleId="Refdecomentrio">
    <w:name w:val="annotation reference"/>
    <w:basedOn w:val="Fontepargpadro"/>
    <w:uiPriority w:val="99"/>
    <w:semiHidden/>
    <w:unhideWhenUsed/>
    <w:rsid w:val="00B23349"/>
    <w:rPr>
      <w:sz w:val="16"/>
      <w:szCs w:val="16"/>
    </w:rPr>
  </w:style>
  <w:style w:type="paragraph" w:styleId="Textodecomentrio">
    <w:name w:val="annotation text"/>
    <w:basedOn w:val="Normal"/>
    <w:link w:val="TextodecomentrioChar"/>
    <w:uiPriority w:val="99"/>
    <w:semiHidden/>
    <w:unhideWhenUsed/>
    <w:rsid w:val="00B23349"/>
    <w:rPr>
      <w:sz w:val="20"/>
      <w:szCs w:val="20"/>
    </w:rPr>
  </w:style>
  <w:style w:type="character" w:customStyle="1" w:styleId="TextodecomentrioChar">
    <w:name w:val="Texto de comentário Char"/>
    <w:basedOn w:val="Fontepargpadro"/>
    <w:link w:val="Textodecomentrio"/>
    <w:uiPriority w:val="99"/>
    <w:semiHidden/>
    <w:rsid w:val="00B23349"/>
    <w:rPr>
      <w:sz w:val="20"/>
      <w:szCs w:val="20"/>
    </w:rPr>
  </w:style>
  <w:style w:type="paragraph" w:styleId="Assuntodocomentrio">
    <w:name w:val="annotation subject"/>
    <w:basedOn w:val="Textodecomentrio"/>
    <w:next w:val="Textodecomentrio"/>
    <w:link w:val="AssuntodocomentrioChar"/>
    <w:uiPriority w:val="99"/>
    <w:semiHidden/>
    <w:unhideWhenUsed/>
    <w:rsid w:val="00B23349"/>
    <w:rPr>
      <w:b/>
      <w:bCs/>
    </w:rPr>
  </w:style>
  <w:style w:type="character" w:customStyle="1" w:styleId="AssuntodocomentrioChar">
    <w:name w:val="Assunto do comentário Char"/>
    <w:basedOn w:val="TextodecomentrioChar"/>
    <w:link w:val="Assuntodocomentrio"/>
    <w:uiPriority w:val="99"/>
    <w:semiHidden/>
    <w:rsid w:val="00B23349"/>
    <w:rPr>
      <w:b/>
      <w:bCs/>
      <w:sz w:val="20"/>
      <w:szCs w:val="20"/>
    </w:rPr>
  </w:style>
  <w:style w:type="paragraph" w:styleId="Textodebalo">
    <w:name w:val="Balloon Text"/>
    <w:basedOn w:val="Normal"/>
    <w:link w:val="TextodebaloChar"/>
    <w:uiPriority w:val="99"/>
    <w:semiHidden/>
    <w:unhideWhenUsed/>
    <w:rsid w:val="00B23349"/>
    <w:rPr>
      <w:rFonts w:ascii="Tahoma" w:hAnsi="Tahoma" w:cs="Tahoma"/>
      <w:sz w:val="16"/>
      <w:szCs w:val="16"/>
    </w:rPr>
  </w:style>
  <w:style w:type="character" w:customStyle="1" w:styleId="TextodebaloChar">
    <w:name w:val="Texto de balão Char"/>
    <w:basedOn w:val="Fontepargpadro"/>
    <w:link w:val="Textodebalo"/>
    <w:uiPriority w:val="99"/>
    <w:semiHidden/>
    <w:rsid w:val="00B23349"/>
    <w:rPr>
      <w:rFonts w:ascii="Tahoma" w:hAnsi="Tahoma" w:cs="Tahoma"/>
      <w:sz w:val="16"/>
      <w:szCs w:val="16"/>
    </w:rPr>
  </w:style>
  <w:style w:type="character" w:styleId="HiperlinkVisitado">
    <w:name w:val="FollowedHyperlink"/>
    <w:basedOn w:val="Fontepargpadro"/>
    <w:uiPriority w:val="99"/>
    <w:semiHidden/>
    <w:unhideWhenUsed/>
    <w:rsid w:val="00B20DC5"/>
    <w:rPr>
      <w:color w:val="800080" w:themeColor="followedHyperlink"/>
      <w:u w:val="single"/>
    </w:rPr>
  </w:style>
  <w:style w:type="table" w:styleId="Tabelacomgrade">
    <w:name w:val="Table Grid"/>
    <w:basedOn w:val="Tabelanormal"/>
    <w:uiPriority w:val="39"/>
    <w:rsid w:val="00BB03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mentoClaro1">
    <w:name w:val="Sombreamento Claro1"/>
    <w:basedOn w:val="Tabelanormal"/>
    <w:uiPriority w:val="60"/>
    <w:rsid w:val="00C15CD5"/>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3Char">
    <w:name w:val="Título 3 Char"/>
    <w:basedOn w:val="Fontepargpadro"/>
    <w:link w:val="Ttulo3"/>
    <w:uiPriority w:val="9"/>
    <w:semiHidden/>
    <w:rsid w:val="006A6BF2"/>
    <w:rPr>
      <w:rFonts w:asciiTheme="majorHAnsi" w:eastAsiaTheme="majorEastAsia" w:hAnsiTheme="majorHAnsi" w:cstheme="majorBidi"/>
      <w:b/>
      <w:bCs/>
      <w:color w:val="4F81BD" w:themeColor="accent1"/>
    </w:rPr>
  </w:style>
  <w:style w:type="paragraph" w:styleId="Legenda">
    <w:name w:val="caption"/>
    <w:basedOn w:val="Normal"/>
    <w:next w:val="Normal"/>
    <w:uiPriority w:val="35"/>
    <w:unhideWhenUsed/>
    <w:qFormat/>
    <w:rsid w:val="00C96D68"/>
    <w:pPr>
      <w:spacing w:after="200"/>
    </w:pPr>
    <w:rPr>
      <w:b/>
      <w:bCs/>
      <w:color w:val="4F81BD" w:themeColor="accent1"/>
      <w:sz w:val="18"/>
      <w:szCs w:val="18"/>
    </w:rPr>
  </w:style>
  <w:style w:type="paragraph" w:styleId="Cabealho">
    <w:name w:val="header"/>
    <w:basedOn w:val="Normal"/>
    <w:link w:val="CabealhoChar"/>
    <w:uiPriority w:val="99"/>
    <w:unhideWhenUsed/>
    <w:rsid w:val="00132CD9"/>
    <w:pPr>
      <w:tabs>
        <w:tab w:val="center" w:pos="4252"/>
        <w:tab w:val="right" w:pos="8504"/>
      </w:tabs>
    </w:pPr>
  </w:style>
  <w:style w:type="character" w:customStyle="1" w:styleId="CabealhoChar">
    <w:name w:val="Cabeçalho Char"/>
    <w:basedOn w:val="Fontepargpadro"/>
    <w:link w:val="Cabealho"/>
    <w:uiPriority w:val="99"/>
    <w:rsid w:val="00132CD9"/>
  </w:style>
  <w:style w:type="paragraph" w:styleId="Rodap">
    <w:name w:val="footer"/>
    <w:basedOn w:val="Normal"/>
    <w:link w:val="RodapChar"/>
    <w:uiPriority w:val="99"/>
    <w:unhideWhenUsed/>
    <w:rsid w:val="00132CD9"/>
    <w:pPr>
      <w:tabs>
        <w:tab w:val="center" w:pos="4252"/>
        <w:tab w:val="right" w:pos="8504"/>
      </w:tabs>
    </w:pPr>
  </w:style>
  <w:style w:type="character" w:customStyle="1" w:styleId="RodapChar">
    <w:name w:val="Rodapé Char"/>
    <w:basedOn w:val="Fontepargpadro"/>
    <w:link w:val="Rodap"/>
    <w:uiPriority w:val="99"/>
    <w:rsid w:val="00132CD9"/>
  </w:style>
  <w:style w:type="character" w:styleId="nfase">
    <w:name w:val="Emphasis"/>
    <w:uiPriority w:val="20"/>
    <w:qFormat/>
    <w:rsid w:val="00541FA7"/>
    <w:rPr>
      <w:i/>
      <w:iCs/>
    </w:rPr>
  </w:style>
  <w:style w:type="character" w:customStyle="1" w:styleId="st">
    <w:name w:val="st"/>
    <w:basedOn w:val="Fontepargpadro"/>
    <w:rsid w:val="00541FA7"/>
  </w:style>
  <w:style w:type="paragraph" w:customStyle="1" w:styleId="Standarduser">
    <w:name w:val="Standard (user)"/>
    <w:rsid w:val="0026565C"/>
    <w:pPr>
      <w:suppressAutoHyphens/>
      <w:autoSpaceDN w:val="0"/>
      <w:spacing w:after="200" w:line="276" w:lineRule="auto"/>
      <w:jc w:val="left"/>
      <w:textAlignment w:val="baseline"/>
    </w:pPr>
    <w:rPr>
      <w:rFonts w:ascii="Calibri" w:eastAsia="Calibri" w:hAnsi="Calibri" w:cs="Tahoma"/>
      <w:color w:val="00000A"/>
      <w:kern w:val="3"/>
      <w:sz w:val="22"/>
    </w:rPr>
  </w:style>
  <w:style w:type="paragraph" w:customStyle="1" w:styleId="Standard">
    <w:name w:val="Standard"/>
    <w:rsid w:val="00B52D3D"/>
    <w:pPr>
      <w:suppressAutoHyphens/>
      <w:autoSpaceDN w:val="0"/>
      <w:jc w:val="left"/>
      <w:textAlignment w:val="baseline"/>
    </w:pPr>
    <w:rPr>
      <w:rFonts w:ascii="Calibri" w:eastAsia="Calibri" w:hAnsi="Calibri" w:cs="Tahoma"/>
      <w:color w:val="00000A"/>
      <w:kern w:val="3"/>
      <w:sz w:val="22"/>
    </w:rPr>
  </w:style>
  <w:style w:type="character" w:customStyle="1" w:styleId="apple-converted-space">
    <w:name w:val="apple-converted-space"/>
    <w:rsid w:val="00B52D3D"/>
  </w:style>
  <w:style w:type="character" w:customStyle="1" w:styleId="hps">
    <w:name w:val="hps"/>
    <w:basedOn w:val="Fontepargpadro"/>
    <w:rsid w:val="00AD506B"/>
  </w:style>
  <w:style w:type="paragraph" w:styleId="Ttulo">
    <w:name w:val="Title"/>
    <w:basedOn w:val="Normal"/>
    <w:link w:val="TtuloChar"/>
    <w:qFormat/>
    <w:rsid w:val="00AD506B"/>
    <w:pPr>
      <w:spacing w:line="360" w:lineRule="auto"/>
      <w:jc w:val="center"/>
    </w:pPr>
    <w:rPr>
      <w:rFonts w:eastAsia="Times New Roman" w:cs="Times New Roman"/>
      <w:b/>
      <w:sz w:val="28"/>
      <w:szCs w:val="24"/>
      <w:lang w:eastAsia="pt-BR"/>
    </w:rPr>
  </w:style>
  <w:style w:type="character" w:customStyle="1" w:styleId="TtuloChar">
    <w:name w:val="Título Char"/>
    <w:basedOn w:val="Fontepargpadro"/>
    <w:link w:val="Ttulo"/>
    <w:rsid w:val="00AD506B"/>
    <w:rPr>
      <w:rFonts w:eastAsia="Times New Roman" w:cs="Times New Roman"/>
      <w:b/>
      <w:sz w:val="28"/>
      <w:szCs w:val="24"/>
      <w:lang w:eastAsia="pt-BR"/>
    </w:rPr>
  </w:style>
  <w:style w:type="paragraph" w:customStyle="1" w:styleId="Default">
    <w:name w:val="Default"/>
    <w:rsid w:val="00AD506B"/>
    <w:pPr>
      <w:autoSpaceDE w:val="0"/>
      <w:autoSpaceDN w:val="0"/>
      <w:adjustRightInd w:val="0"/>
      <w:jc w:val="left"/>
    </w:pPr>
    <w:rPr>
      <w:rFonts w:eastAsiaTheme="minorEastAsia" w:cs="Times New Roman"/>
      <w:color w:val="000000"/>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69836">
      <w:bodyDiv w:val="1"/>
      <w:marLeft w:val="0"/>
      <w:marRight w:val="0"/>
      <w:marTop w:val="0"/>
      <w:marBottom w:val="0"/>
      <w:divBdr>
        <w:top w:val="none" w:sz="0" w:space="0" w:color="auto"/>
        <w:left w:val="none" w:sz="0" w:space="0" w:color="auto"/>
        <w:bottom w:val="none" w:sz="0" w:space="0" w:color="auto"/>
        <w:right w:val="none" w:sz="0" w:space="0" w:color="auto"/>
      </w:divBdr>
    </w:div>
    <w:div w:id="190995221">
      <w:bodyDiv w:val="1"/>
      <w:marLeft w:val="0"/>
      <w:marRight w:val="0"/>
      <w:marTop w:val="0"/>
      <w:marBottom w:val="0"/>
      <w:divBdr>
        <w:top w:val="none" w:sz="0" w:space="0" w:color="auto"/>
        <w:left w:val="none" w:sz="0" w:space="0" w:color="auto"/>
        <w:bottom w:val="none" w:sz="0" w:space="0" w:color="auto"/>
        <w:right w:val="none" w:sz="0" w:space="0" w:color="auto"/>
      </w:divBdr>
    </w:div>
    <w:div w:id="640698304">
      <w:bodyDiv w:val="1"/>
      <w:marLeft w:val="0"/>
      <w:marRight w:val="0"/>
      <w:marTop w:val="0"/>
      <w:marBottom w:val="0"/>
      <w:divBdr>
        <w:top w:val="none" w:sz="0" w:space="0" w:color="auto"/>
        <w:left w:val="none" w:sz="0" w:space="0" w:color="auto"/>
        <w:bottom w:val="none" w:sz="0" w:space="0" w:color="auto"/>
        <w:right w:val="none" w:sz="0" w:space="0" w:color="auto"/>
      </w:divBdr>
    </w:div>
    <w:div w:id="894387498">
      <w:bodyDiv w:val="1"/>
      <w:marLeft w:val="0"/>
      <w:marRight w:val="0"/>
      <w:marTop w:val="0"/>
      <w:marBottom w:val="0"/>
      <w:divBdr>
        <w:top w:val="none" w:sz="0" w:space="0" w:color="auto"/>
        <w:left w:val="none" w:sz="0" w:space="0" w:color="auto"/>
        <w:bottom w:val="none" w:sz="0" w:space="0" w:color="auto"/>
        <w:right w:val="none" w:sz="0" w:space="0" w:color="auto"/>
      </w:divBdr>
    </w:div>
    <w:div w:id="1025642149">
      <w:bodyDiv w:val="1"/>
      <w:marLeft w:val="0"/>
      <w:marRight w:val="0"/>
      <w:marTop w:val="0"/>
      <w:marBottom w:val="0"/>
      <w:divBdr>
        <w:top w:val="none" w:sz="0" w:space="0" w:color="auto"/>
        <w:left w:val="none" w:sz="0" w:space="0" w:color="auto"/>
        <w:bottom w:val="none" w:sz="0" w:space="0" w:color="auto"/>
        <w:right w:val="none" w:sz="0" w:space="0" w:color="auto"/>
      </w:divBdr>
    </w:div>
    <w:div w:id="1142692288">
      <w:bodyDiv w:val="1"/>
      <w:marLeft w:val="0"/>
      <w:marRight w:val="0"/>
      <w:marTop w:val="0"/>
      <w:marBottom w:val="0"/>
      <w:divBdr>
        <w:top w:val="none" w:sz="0" w:space="0" w:color="auto"/>
        <w:left w:val="none" w:sz="0" w:space="0" w:color="auto"/>
        <w:bottom w:val="none" w:sz="0" w:space="0" w:color="auto"/>
        <w:right w:val="none" w:sz="0" w:space="0" w:color="auto"/>
      </w:divBdr>
    </w:div>
    <w:div w:id="1211108511">
      <w:bodyDiv w:val="1"/>
      <w:marLeft w:val="0"/>
      <w:marRight w:val="0"/>
      <w:marTop w:val="0"/>
      <w:marBottom w:val="0"/>
      <w:divBdr>
        <w:top w:val="none" w:sz="0" w:space="0" w:color="auto"/>
        <w:left w:val="none" w:sz="0" w:space="0" w:color="auto"/>
        <w:bottom w:val="none" w:sz="0" w:space="0" w:color="auto"/>
        <w:right w:val="none" w:sz="0" w:space="0" w:color="auto"/>
      </w:divBdr>
    </w:div>
    <w:div w:id="1515722924">
      <w:bodyDiv w:val="1"/>
      <w:marLeft w:val="0"/>
      <w:marRight w:val="0"/>
      <w:marTop w:val="0"/>
      <w:marBottom w:val="0"/>
      <w:divBdr>
        <w:top w:val="none" w:sz="0" w:space="0" w:color="auto"/>
        <w:left w:val="none" w:sz="0" w:space="0" w:color="auto"/>
        <w:bottom w:val="none" w:sz="0" w:space="0" w:color="auto"/>
        <w:right w:val="none" w:sz="0" w:space="0" w:color="auto"/>
      </w:divBdr>
    </w:div>
    <w:div w:id="1537885745">
      <w:bodyDiv w:val="1"/>
      <w:marLeft w:val="0"/>
      <w:marRight w:val="0"/>
      <w:marTop w:val="0"/>
      <w:marBottom w:val="0"/>
      <w:divBdr>
        <w:top w:val="none" w:sz="0" w:space="0" w:color="auto"/>
        <w:left w:val="none" w:sz="0" w:space="0" w:color="auto"/>
        <w:bottom w:val="none" w:sz="0" w:space="0" w:color="auto"/>
        <w:right w:val="none" w:sz="0" w:space="0" w:color="auto"/>
      </w:divBdr>
    </w:div>
    <w:div w:id="1568027690">
      <w:bodyDiv w:val="1"/>
      <w:marLeft w:val="0"/>
      <w:marRight w:val="0"/>
      <w:marTop w:val="0"/>
      <w:marBottom w:val="0"/>
      <w:divBdr>
        <w:top w:val="none" w:sz="0" w:space="0" w:color="auto"/>
        <w:left w:val="none" w:sz="0" w:space="0" w:color="auto"/>
        <w:bottom w:val="none" w:sz="0" w:space="0" w:color="auto"/>
        <w:right w:val="none" w:sz="0" w:space="0" w:color="auto"/>
      </w:divBdr>
    </w:div>
    <w:div w:id="1860922789">
      <w:bodyDiv w:val="1"/>
      <w:marLeft w:val="0"/>
      <w:marRight w:val="0"/>
      <w:marTop w:val="0"/>
      <w:marBottom w:val="0"/>
      <w:divBdr>
        <w:top w:val="none" w:sz="0" w:space="0" w:color="auto"/>
        <w:left w:val="none" w:sz="0" w:space="0" w:color="auto"/>
        <w:bottom w:val="none" w:sz="0" w:space="0" w:color="auto"/>
        <w:right w:val="none" w:sz="0" w:space="0" w:color="auto"/>
      </w:divBdr>
    </w:div>
    <w:div w:id="2079860456">
      <w:bodyDiv w:val="1"/>
      <w:marLeft w:val="0"/>
      <w:marRight w:val="0"/>
      <w:marTop w:val="0"/>
      <w:marBottom w:val="0"/>
      <w:divBdr>
        <w:top w:val="none" w:sz="0" w:space="0" w:color="auto"/>
        <w:left w:val="none" w:sz="0" w:space="0" w:color="auto"/>
        <w:bottom w:val="none" w:sz="0" w:space="0" w:color="auto"/>
        <w:right w:val="none" w:sz="0" w:space="0" w:color="auto"/>
      </w:divBdr>
    </w:div>
    <w:div w:id="2079939160">
      <w:bodyDiv w:val="1"/>
      <w:marLeft w:val="0"/>
      <w:marRight w:val="0"/>
      <w:marTop w:val="0"/>
      <w:marBottom w:val="0"/>
      <w:divBdr>
        <w:top w:val="none" w:sz="0" w:space="0" w:color="auto"/>
        <w:left w:val="none" w:sz="0" w:space="0" w:color="auto"/>
        <w:bottom w:val="none" w:sz="0" w:space="0" w:color="auto"/>
        <w:right w:val="none" w:sz="0" w:space="0" w:color="auto"/>
      </w:divBdr>
    </w:div>
    <w:div w:id="212114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ujulawall@yahoo.com.br"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mailto:herikatsouza@gmail.com"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mi_castro@hotmail.com"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franciscocarlosmoreiragomes@gmail.com" TargetMode="External"/><Relationship Id="rId23" Type="http://schemas.openxmlformats.org/officeDocument/2006/relationships/header" Target="header1.xml"/><Relationship Id="rId10" Type="http://schemas.openxmlformats.org/officeDocument/2006/relationships/hyperlink" Target="mailto:rodrigolobato.geo@gmail.com"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joyce.catarina15@gmail.com" TargetMode="External"/><Relationship Id="rId22"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ED988-7381-46F3-87A9-8A534E1C4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9</Pages>
  <Words>2862</Words>
  <Characters>15460</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DIRETRIZES PARA AUTORES: REVISTA FORMAÇÃO ON LINE</vt:lpstr>
    </vt:vector>
  </TitlesOfParts>
  <Company>Microsoft</Company>
  <LinksUpToDate>false</LinksUpToDate>
  <CharactersWithSpaces>18286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DIRETRIZES PARA AUTORES: REVISTA FORMAÇÃO ON LINE</dc:title>
  <dc:creator>REVISTA FORMAÇÃO;REVISTA FORMAÇÃO ON LINE</dc:creator>
  <cp:keywords>REVISTA FORMAÇÃO ON LINE</cp:keywords>
  <cp:lastModifiedBy>LGA</cp:lastModifiedBy>
  <cp:revision>3</cp:revision>
  <dcterms:created xsi:type="dcterms:W3CDTF">2018-02-22T18:02:00Z</dcterms:created>
  <dcterms:modified xsi:type="dcterms:W3CDTF">2018-02-22T18:30:00Z</dcterms:modified>
  <cp:category>REVISTA FORMAÇÃO ON LINE</cp:category>
</cp:coreProperties>
</file>