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O presente estudo situa-se especificamente em uma linha de pesquisa nascente, intitulada Carga de trabalho para o dimensionamento de pessoal em saúde, em desenvolvimento na Estação de trabalho IMS/UERJ da Rede Observatório de Recursos Humanos e da Escola de Enfermagem da USP. A perspectiva analítica, cuja matriz é o conjunto de indicadores de carga laboral, centra-se em situações reais de trabalho e de execução de atividades das categorias profissionais. Nesta perspectiva, o artigo tem como objeto central a análise do tempo despendido para a execução de atividades dos Agentes Comunitários de Saúde - ACS - em unidade de Saúde da Família.</w:t>
      </w:r>
    </w:p>
    <w:p w:rsid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5ED2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A</w:t>
      </w:r>
      <w:r w:rsidR="00675ED2" w:rsidRPr="002504AC">
        <w:rPr>
          <w:rFonts w:ascii="Times New Roman" w:hAnsi="Times New Roman" w:cs="Times New Roman"/>
          <w:sz w:val="24"/>
          <w:szCs w:val="24"/>
        </w:rPr>
        <w:t>utor</w:t>
      </w:r>
      <w:r w:rsidRPr="002504AC">
        <w:rPr>
          <w:rFonts w:ascii="Times New Roman" w:hAnsi="Times New Roman" w:cs="Times New Roman"/>
          <w:sz w:val="24"/>
          <w:szCs w:val="24"/>
        </w:rPr>
        <w:t>as</w:t>
      </w:r>
    </w:p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  <w:u w:val="single"/>
        </w:rPr>
        <w:t xml:space="preserve">Célia Regina </w:t>
      </w:r>
      <w:proofErr w:type="spellStart"/>
      <w:r w:rsidRPr="002504AC">
        <w:rPr>
          <w:rFonts w:ascii="Times New Roman" w:hAnsi="Times New Roman" w:cs="Times New Roman"/>
          <w:sz w:val="24"/>
          <w:szCs w:val="24"/>
          <w:u w:val="single"/>
        </w:rPr>
        <w:t>Pierantoni</w:t>
      </w:r>
      <w:proofErr w:type="spellEnd"/>
      <w:r w:rsidRPr="002504AC">
        <w:rPr>
          <w:rFonts w:ascii="Times New Roman" w:hAnsi="Times New Roman" w:cs="Times New Roman"/>
          <w:sz w:val="24"/>
          <w:szCs w:val="24"/>
        </w:rPr>
        <w:t xml:space="preserve"> – Médica; Doutora em Saúde Coletiva; Professora Adjunta do IMS/UERJ; Coordenadora Geral da Rede Observatório de Recursos Humanos em Saúde-Estação de Trabalho IMS/UERJ e Diretora do Centro Colaborador da OPAS/OMS para Planejamento e Informação da Força de Trabalho em Saúde. Endereço: Rua São Francisco Xavier, 524, 7° andar, bloco E, Sala 7010. Maracanã. CEP – 20550-900. Rio de Janeiro/RJ.</w:t>
      </w:r>
    </w:p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Thereza Christina Varella – Enfermeira. Doutora em Saúde Coletiva; Professora Adjunta da Faculdade de Enfermagem da UERJ. Pesquisadora visitante da Estação de Trabalho IMS/UERJ da Rede Observatório de Recursos Humanos em Saúde. Endereço: Rua São Francisco Xavier, 524, 7° andar, bloco E, Sala 7010. Maracanã. CEP – 20550-900. Rio de Janeiro/RJ.</w:t>
      </w:r>
    </w:p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Maria Ruth Santos – Farmacêutica bioquímica. Doutora em Saúde Coletiva. Pesquisadora visitante da Estação de Trabalho IMS/UERJ da Rede Observatório de Recursos Humanos em Saúde. Endereço: Rua São Francisco Xavier, 524, 7° andar, bloco E, Sala 7010. Maracanã. CEP – 20550-900. Rio de Janeiro/RJ.</w:t>
      </w:r>
    </w:p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Lorena Lopes da Silva – Enfermeira. Aluna MBA Executivo em Saúde pela FGV. Bolsista de pesquisa da Estação de Trabalho IMS/UERJ da Rede Observatório de Recursos Humanos em Saúde. Endereço: Rua São Francisco Xavier, 524, 7° andar, bloco E, Sala 7010. Maracanã. CEP – 20550-900. Rio de Janeiro/RJ.</w:t>
      </w:r>
    </w:p>
    <w:p w:rsidR="002504AC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5ED2" w:rsidRPr="002504AC" w:rsidRDefault="002504AC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>O presente artigo foi enviado com</w:t>
      </w:r>
      <w:r w:rsidR="00675ED2" w:rsidRPr="002504AC">
        <w:rPr>
          <w:rFonts w:ascii="Times New Roman" w:hAnsi="Times New Roman" w:cs="Times New Roman"/>
          <w:sz w:val="24"/>
          <w:szCs w:val="24"/>
        </w:rPr>
        <w:t xml:space="preserve"> exclusividade </w:t>
      </w:r>
      <w:r w:rsidRPr="002504AC">
        <w:rPr>
          <w:rFonts w:ascii="Times New Roman" w:hAnsi="Times New Roman" w:cs="Times New Roman"/>
          <w:sz w:val="24"/>
          <w:szCs w:val="24"/>
        </w:rPr>
        <w:t>para a Revista APS e não possui</w:t>
      </w:r>
      <w:r w:rsidR="00A642F2">
        <w:rPr>
          <w:rFonts w:ascii="Times New Roman" w:hAnsi="Times New Roman" w:cs="Times New Roman"/>
          <w:sz w:val="24"/>
          <w:szCs w:val="24"/>
        </w:rPr>
        <w:t xml:space="preserve"> </w:t>
      </w:r>
      <w:r w:rsidRPr="002504AC">
        <w:rPr>
          <w:rFonts w:ascii="Times New Roman" w:hAnsi="Times New Roman" w:cs="Times New Roman"/>
          <w:sz w:val="24"/>
          <w:szCs w:val="24"/>
        </w:rPr>
        <w:t>conflito de interesses.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4AC">
        <w:rPr>
          <w:rFonts w:ascii="Times New Roman" w:hAnsi="Times New Roman" w:cs="Times New Roman"/>
          <w:sz w:val="24"/>
          <w:szCs w:val="24"/>
        </w:rPr>
        <w:t>As autoras trabalharam juntas em toda elaboração do estudo.</w:t>
      </w:r>
    </w:p>
    <w:p w:rsidR="0083761C" w:rsidRPr="002504AC" w:rsidRDefault="0085053B" w:rsidP="002504AC">
      <w:pPr>
        <w:jc w:val="both"/>
        <w:rPr>
          <w:rFonts w:ascii="Times New Roman" w:hAnsi="Times New Roman" w:cs="Times New Roman"/>
          <w:sz w:val="24"/>
          <w:szCs w:val="24"/>
        </w:rPr>
      </w:pPr>
      <w:r w:rsidRPr="002504AC">
        <w:rPr>
          <w:rFonts w:ascii="Times New Roman" w:hAnsi="Times New Roman" w:cs="Times New Roman"/>
          <w:sz w:val="24"/>
          <w:szCs w:val="24"/>
        </w:rPr>
        <w:t xml:space="preserve">O projeto de pesquisa </w:t>
      </w:r>
      <w:r w:rsidR="002504AC" w:rsidRPr="002504AC">
        <w:rPr>
          <w:rFonts w:ascii="Times New Roman" w:hAnsi="Times New Roman" w:cs="Times New Roman"/>
          <w:sz w:val="24"/>
          <w:szCs w:val="24"/>
        </w:rPr>
        <w:t xml:space="preserve">do presente estudo </w:t>
      </w:r>
      <w:r w:rsidRPr="002504AC">
        <w:rPr>
          <w:rFonts w:ascii="Times New Roman" w:hAnsi="Times New Roman" w:cs="Times New Roman"/>
          <w:sz w:val="24"/>
          <w:szCs w:val="24"/>
        </w:rPr>
        <w:t>“Dimensionamento de Pessoal: desenvolvendo tecnologias para o planejamento de recursos humanos em saúde”</w:t>
      </w:r>
      <w:r w:rsidR="002504AC" w:rsidRPr="002504AC">
        <w:rPr>
          <w:rFonts w:ascii="Times New Roman" w:hAnsi="Times New Roman" w:cs="Times New Roman"/>
          <w:sz w:val="24"/>
          <w:szCs w:val="24"/>
        </w:rPr>
        <w:t>,</w:t>
      </w:r>
      <w:r w:rsidRPr="002504AC">
        <w:rPr>
          <w:rFonts w:ascii="Times New Roman" w:hAnsi="Times New Roman" w:cs="Times New Roman"/>
          <w:sz w:val="24"/>
          <w:szCs w:val="24"/>
        </w:rPr>
        <w:t xml:space="preserve"> foi aprovado pelo Comitê de Ética em Pesquisa do Instituto de Medicina Social da UERJ.</w:t>
      </w:r>
      <w:r w:rsidR="002504AC" w:rsidRPr="002504AC">
        <w:rPr>
          <w:rFonts w:ascii="Times New Roman" w:hAnsi="Times New Roman" w:cs="Times New Roman"/>
          <w:sz w:val="24"/>
          <w:szCs w:val="24"/>
        </w:rPr>
        <w:t xml:space="preserve"> N</w:t>
      </w:r>
      <w:r w:rsidRPr="002504AC">
        <w:rPr>
          <w:rFonts w:ascii="Times New Roman" w:hAnsi="Times New Roman" w:cs="Times New Roman"/>
          <w:sz w:val="24"/>
          <w:szCs w:val="24"/>
        </w:rPr>
        <w:t>º CAAE – 0010.0.259.000-10.</w:t>
      </w:r>
    </w:p>
    <w:sectPr w:rsidR="0083761C" w:rsidRPr="002504AC" w:rsidSect="008376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053B"/>
    <w:rsid w:val="002504AC"/>
    <w:rsid w:val="003E55DB"/>
    <w:rsid w:val="00506050"/>
    <w:rsid w:val="005D2A89"/>
    <w:rsid w:val="00675ED2"/>
    <w:rsid w:val="0083761C"/>
    <w:rsid w:val="0085053B"/>
    <w:rsid w:val="00A642F2"/>
    <w:rsid w:val="00EC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6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IMS-CEPESC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2011-03-24T17:52:00Z</dcterms:created>
  <dcterms:modified xsi:type="dcterms:W3CDTF">2011-03-24T17:52:00Z</dcterms:modified>
</cp:coreProperties>
</file>